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2999" w:rsidRPr="009E77D0" w:rsidRDefault="00094089" w:rsidP="00E36DE5">
      <w:pPr>
        <w:pStyle w:val="Bezodstpw"/>
        <w:jc w:val="center"/>
      </w:pPr>
      <w:r>
        <w:rPr>
          <w:noProof/>
          <w:color w:val="FF0000"/>
          <w:lang w:eastAsia="pl-PL"/>
        </w:rPr>
        <w:drawing>
          <wp:inline distT="0" distB="0" distL="0" distR="0">
            <wp:extent cx="2219325" cy="313372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9325" cy="3133725"/>
                    </a:xfrm>
                    <a:prstGeom prst="rect">
                      <a:avLst/>
                    </a:prstGeom>
                    <a:noFill/>
                  </pic:spPr>
                </pic:pic>
              </a:graphicData>
            </a:graphic>
          </wp:inline>
        </w:drawing>
      </w:r>
    </w:p>
    <w:p w:rsidR="000F0588" w:rsidRPr="00A22C42" w:rsidRDefault="00E36DE5" w:rsidP="00EF322C">
      <w:pPr>
        <w:spacing w:line="360" w:lineRule="auto"/>
        <w:jc w:val="center"/>
        <w:rPr>
          <w:rFonts w:ascii="Trebuchet MS" w:hAnsi="Trebuchet MS"/>
          <w:sz w:val="56"/>
          <w:szCs w:val="72"/>
        </w:rPr>
      </w:pPr>
      <w:r w:rsidRPr="00A22C42">
        <w:rPr>
          <w:rFonts w:ascii="Trebuchet MS" w:hAnsi="Trebuchet MS"/>
          <w:sz w:val="56"/>
          <w:szCs w:val="72"/>
        </w:rPr>
        <w:t>Lokalny Program Rewitalizacji</w:t>
      </w:r>
    </w:p>
    <w:p w:rsidR="00643425" w:rsidRPr="00A22C42" w:rsidRDefault="0099013B" w:rsidP="00EF322C">
      <w:pPr>
        <w:spacing w:line="360" w:lineRule="auto"/>
        <w:jc w:val="center"/>
        <w:rPr>
          <w:rFonts w:ascii="Trebuchet MS" w:hAnsi="Trebuchet MS"/>
          <w:sz w:val="56"/>
          <w:szCs w:val="72"/>
        </w:rPr>
      </w:pPr>
      <w:r w:rsidRPr="00A22C42">
        <w:rPr>
          <w:rFonts w:ascii="Trebuchet MS" w:hAnsi="Trebuchet MS"/>
          <w:sz w:val="56"/>
          <w:szCs w:val="72"/>
        </w:rPr>
        <w:t>Miasta Sławkowa</w:t>
      </w:r>
      <w:r w:rsidR="00E36DE5" w:rsidRPr="00A22C42">
        <w:rPr>
          <w:rFonts w:ascii="Trebuchet MS" w:hAnsi="Trebuchet MS"/>
          <w:sz w:val="56"/>
          <w:szCs w:val="72"/>
        </w:rPr>
        <w:t xml:space="preserve"> </w:t>
      </w:r>
    </w:p>
    <w:p w:rsidR="0099013B" w:rsidRPr="00A22C42" w:rsidRDefault="006F42F3" w:rsidP="0099013B">
      <w:pPr>
        <w:spacing w:line="360" w:lineRule="auto"/>
        <w:jc w:val="center"/>
        <w:rPr>
          <w:rFonts w:ascii="Trebuchet MS" w:hAnsi="Trebuchet MS"/>
          <w:sz w:val="56"/>
          <w:szCs w:val="72"/>
        </w:rPr>
      </w:pPr>
      <w:r>
        <w:rPr>
          <w:rFonts w:ascii="Trebuchet MS" w:hAnsi="Trebuchet MS"/>
          <w:sz w:val="56"/>
          <w:szCs w:val="72"/>
        </w:rPr>
        <w:t>na lata 2017</w:t>
      </w:r>
      <w:r w:rsidR="0099013B" w:rsidRPr="00A22C42">
        <w:rPr>
          <w:rFonts w:ascii="Trebuchet MS" w:hAnsi="Trebuchet MS"/>
          <w:sz w:val="56"/>
          <w:szCs w:val="72"/>
        </w:rPr>
        <w:t>-2020</w:t>
      </w:r>
    </w:p>
    <w:p w:rsidR="00643425" w:rsidRPr="00A22C42" w:rsidRDefault="00643425" w:rsidP="00062417">
      <w:pPr>
        <w:spacing w:line="360" w:lineRule="auto"/>
        <w:jc w:val="both"/>
        <w:rPr>
          <w:rFonts w:ascii="Trebuchet MS" w:hAnsi="Trebuchet MS"/>
          <w:b/>
          <w:sz w:val="96"/>
          <w:szCs w:val="96"/>
        </w:rPr>
      </w:pPr>
    </w:p>
    <w:p w:rsidR="007D2851" w:rsidRPr="00A22C42" w:rsidRDefault="007D2851" w:rsidP="00062417">
      <w:pPr>
        <w:spacing w:line="360" w:lineRule="auto"/>
        <w:jc w:val="both"/>
        <w:rPr>
          <w:rFonts w:ascii="Trebuchet MS" w:hAnsi="Trebuchet MS"/>
          <w:b/>
          <w:sz w:val="96"/>
          <w:szCs w:val="96"/>
        </w:rPr>
      </w:pPr>
    </w:p>
    <w:tbl>
      <w:tblPr>
        <w:tblStyle w:val="Tabela-Siatka"/>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6067"/>
      </w:tblGrid>
      <w:tr w:rsidR="003C0C51" w:rsidRPr="00A22C42" w:rsidTr="00BD1FC3">
        <w:tc>
          <w:tcPr>
            <w:tcW w:w="2551" w:type="dxa"/>
          </w:tcPr>
          <w:p w:rsidR="008A169C" w:rsidRPr="00A22C42" w:rsidRDefault="008A169C" w:rsidP="00062417">
            <w:pPr>
              <w:pStyle w:val="Tekstcigy"/>
              <w:rPr>
                <w:sz w:val="28"/>
                <w:szCs w:val="28"/>
              </w:rPr>
            </w:pPr>
            <w:r w:rsidRPr="00A22C42">
              <w:rPr>
                <w:sz w:val="28"/>
                <w:szCs w:val="28"/>
              </w:rPr>
              <w:t>Opracowanie</w:t>
            </w:r>
          </w:p>
        </w:tc>
        <w:tc>
          <w:tcPr>
            <w:tcW w:w="6067" w:type="dxa"/>
          </w:tcPr>
          <w:p w:rsidR="008A169C" w:rsidRPr="00A22C42" w:rsidRDefault="00643425" w:rsidP="00062417">
            <w:pPr>
              <w:pStyle w:val="Tekstcigy"/>
              <w:rPr>
                <w:sz w:val="28"/>
                <w:szCs w:val="28"/>
              </w:rPr>
            </w:pPr>
            <w:r w:rsidRPr="00A22C42">
              <w:rPr>
                <w:sz w:val="28"/>
                <w:szCs w:val="28"/>
              </w:rPr>
              <w:t>Biuro Doradcze ALTIMA s.c.</w:t>
            </w:r>
          </w:p>
          <w:p w:rsidR="008A169C" w:rsidRPr="00A22C42" w:rsidRDefault="00643425" w:rsidP="00062417">
            <w:pPr>
              <w:pStyle w:val="Tekstcigy"/>
              <w:rPr>
                <w:sz w:val="28"/>
                <w:szCs w:val="28"/>
              </w:rPr>
            </w:pPr>
            <w:r w:rsidRPr="00A22C42">
              <w:rPr>
                <w:noProof/>
              </w:rPr>
              <w:drawing>
                <wp:inline distT="0" distB="0" distL="0" distR="0">
                  <wp:extent cx="2275368" cy="452716"/>
                  <wp:effectExtent l="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5464" cy="452735"/>
                          </a:xfrm>
                          <a:prstGeom prst="rect">
                            <a:avLst/>
                          </a:prstGeom>
                          <a:noFill/>
                          <a:ln>
                            <a:noFill/>
                          </a:ln>
                        </pic:spPr>
                      </pic:pic>
                    </a:graphicData>
                  </a:graphic>
                </wp:inline>
              </w:drawing>
            </w:r>
          </w:p>
        </w:tc>
      </w:tr>
      <w:tr w:rsidR="00D76CA9" w:rsidRPr="00A22C42" w:rsidTr="00BD1FC3">
        <w:tc>
          <w:tcPr>
            <w:tcW w:w="2551" w:type="dxa"/>
          </w:tcPr>
          <w:p w:rsidR="008A169C" w:rsidRPr="00A22C42" w:rsidRDefault="008A169C" w:rsidP="00062417">
            <w:pPr>
              <w:pStyle w:val="Tekstcigy"/>
              <w:rPr>
                <w:sz w:val="28"/>
                <w:szCs w:val="28"/>
              </w:rPr>
            </w:pPr>
          </w:p>
        </w:tc>
        <w:tc>
          <w:tcPr>
            <w:tcW w:w="6067" w:type="dxa"/>
          </w:tcPr>
          <w:p w:rsidR="008A169C" w:rsidRPr="00A22C42" w:rsidRDefault="008A169C" w:rsidP="00062417">
            <w:pPr>
              <w:pStyle w:val="Tekstcigy"/>
              <w:rPr>
                <w:sz w:val="28"/>
                <w:szCs w:val="28"/>
              </w:rPr>
            </w:pPr>
          </w:p>
          <w:p w:rsidR="00BD1FC3" w:rsidRPr="00A22C42" w:rsidRDefault="00BD1FC3" w:rsidP="00062417">
            <w:pPr>
              <w:pStyle w:val="Tekstcigy"/>
              <w:rPr>
                <w:sz w:val="22"/>
                <w:szCs w:val="22"/>
              </w:rPr>
            </w:pPr>
          </w:p>
        </w:tc>
      </w:tr>
    </w:tbl>
    <w:p w:rsidR="005F7C82" w:rsidRPr="003C0C51" w:rsidRDefault="005F7C82" w:rsidP="00062417">
      <w:pPr>
        <w:pStyle w:val="Tekstcigy"/>
        <w:rPr>
          <w:bCs/>
          <w:color w:val="FF0000"/>
          <w:sz w:val="24"/>
          <w:szCs w:val="24"/>
        </w:rPr>
        <w:sectPr w:rsidR="005F7C82" w:rsidRPr="003C0C51" w:rsidSect="00E653C1">
          <w:headerReference w:type="default" r:id="rId14"/>
          <w:footerReference w:type="default" r:id="rId15"/>
          <w:pgSz w:w="11906" w:h="16838"/>
          <w:pgMar w:top="851" w:right="991" w:bottom="1134" w:left="1701" w:header="709" w:footer="709" w:gutter="0"/>
          <w:cols w:space="708"/>
          <w:titlePg/>
          <w:docGrid w:linePitch="360"/>
        </w:sectPr>
      </w:pPr>
    </w:p>
    <w:p w:rsidR="00181AAC" w:rsidRPr="007445DE" w:rsidRDefault="00A67B0A" w:rsidP="003C30F1">
      <w:pPr>
        <w:pStyle w:val="Nagwekspisutreci"/>
        <w:spacing w:before="0" w:after="200" w:line="360" w:lineRule="auto"/>
        <w:jc w:val="center"/>
        <w:rPr>
          <w:sz w:val="22"/>
          <w:szCs w:val="22"/>
        </w:rPr>
      </w:pPr>
      <w:r w:rsidRPr="007445DE">
        <w:rPr>
          <w:sz w:val="22"/>
          <w:szCs w:val="22"/>
        </w:rPr>
        <w:lastRenderedPageBreak/>
        <w:t>Spis treści</w:t>
      </w:r>
    </w:p>
    <w:p w:rsidR="002A39C6" w:rsidRPr="002A39C6" w:rsidRDefault="005E5B9D" w:rsidP="002A39C6">
      <w:pPr>
        <w:pStyle w:val="Spistreci1"/>
        <w:spacing w:after="0"/>
        <w:rPr>
          <w:rFonts w:eastAsiaTheme="minorEastAsia" w:cstheme="minorBidi"/>
        </w:rPr>
      </w:pPr>
      <w:r w:rsidRPr="00414BD6">
        <w:fldChar w:fldCharType="begin"/>
      </w:r>
      <w:r w:rsidR="00181AAC" w:rsidRPr="00414BD6">
        <w:instrText xml:space="preserve"> TOC \o "1-3" \h \z \u </w:instrText>
      </w:r>
      <w:r w:rsidRPr="00414BD6">
        <w:fldChar w:fldCharType="separate"/>
      </w:r>
      <w:hyperlink w:anchor="_Toc495656642" w:history="1">
        <w:r w:rsidR="002A39C6" w:rsidRPr="002A39C6">
          <w:rPr>
            <w:rStyle w:val="Hipercze"/>
          </w:rPr>
          <w:t>1.</w:t>
        </w:r>
        <w:r w:rsidR="002A39C6" w:rsidRPr="002A39C6">
          <w:rPr>
            <w:rFonts w:eastAsiaTheme="minorEastAsia" w:cstheme="minorBidi"/>
          </w:rPr>
          <w:tab/>
        </w:r>
        <w:r w:rsidR="002A39C6" w:rsidRPr="002A39C6">
          <w:rPr>
            <w:rStyle w:val="Hipercze"/>
          </w:rPr>
          <w:t>Wstęp</w:t>
        </w:r>
        <w:r w:rsidR="002A39C6" w:rsidRPr="002A39C6">
          <w:rPr>
            <w:webHidden/>
          </w:rPr>
          <w:tab/>
        </w:r>
        <w:r w:rsidR="002A39C6" w:rsidRPr="002A39C6">
          <w:rPr>
            <w:webHidden/>
          </w:rPr>
          <w:fldChar w:fldCharType="begin"/>
        </w:r>
        <w:r w:rsidR="002A39C6" w:rsidRPr="002A39C6">
          <w:rPr>
            <w:webHidden/>
          </w:rPr>
          <w:instrText xml:space="preserve"> PAGEREF _Toc495656642 \h </w:instrText>
        </w:r>
        <w:r w:rsidR="002A39C6" w:rsidRPr="002A39C6">
          <w:rPr>
            <w:webHidden/>
          </w:rPr>
        </w:r>
        <w:r w:rsidR="002A39C6" w:rsidRPr="002A39C6">
          <w:rPr>
            <w:webHidden/>
          </w:rPr>
          <w:fldChar w:fldCharType="separate"/>
        </w:r>
        <w:r w:rsidR="00F1128E">
          <w:rPr>
            <w:webHidden/>
          </w:rPr>
          <w:t>4</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43" w:history="1">
        <w:r w:rsidR="002A39C6" w:rsidRPr="002A39C6">
          <w:rPr>
            <w:rStyle w:val="Hipercze"/>
          </w:rPr>
          <w:t>2.</w:t>
        </w:r>
        <w:r w:rsidR="002A39C6" w:rsidRPr="002A39C6">
          <w:rPr>
            <w:rFonts w:eastAsiaTheme="minorEastAsia" w:cstheme="minorBidi"/>
          </w:rPr>
          <w:tab/>
        </w:r>
        <w:r w:rsidR="002A39C6" w:rsidRPr="002A39C6">
          <w:rPr>
            <w:rStyle w:val="Hipercze"/>
          </w:rPr>
          <w:t>Definicje</w:t>
        </w:r>
        <w:r w:rsidR="002A39C6" w:rsidRPr="002A39C6">
          <w:rPr>
            <w:webHidden/>
          </w:rPr>
          <w:tab/>
        </w:r>
        <w:r w:rsidR="002A39C6" w:rsidRPr="002A39C6">
          <w:rPr>
            <w:webHidden/>
          </w:rPr>
          <w:fldChar w:fldCharType="begin"/>
        </w:r>
        <w:r w:rsidR="002A39C6" w:rsidRPr="002A39C6">
          <w:rPr>
            <w:webHidden/>
          </w:rPr>
          <w:instrText xml:space="preserve"> PAGEREF _Toc495656643 \h </w:instrText>
        </w:r>
        <w:r w:rsidR="002A39C6" w:rsidRPr="002A39C6">
          <w:rPr>
            <w:webHidden/>
          </w:rPr>
        </w:r>
        <w:r w:rsidR="002A39C6" w:rsidRPr="002A39C6">
          <w:rPr>
            <w:webHidden/>
          </w:rPr>
          <w:fldChar w:fldCharType="separate"/>
        </w:r>
        <w:r w:rsidR="00F1128E">
          <w:rPr>
            <w:webHidden/>
          </w:rPr>
          <w:t>5</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44" w:history="1">
        <w:r w:rsidR="002A39C6" w:rsidRPr="002A39C6">
          <w:rPr>
            <w:rStyle w:val="Hipercze"/>
          </w:rPr>
          <w:t>3.</w:t>
        </w:r>
        <w:r w:rsidR="002A39C6" w:rsidRPr="002A39C6">
          <w:rPr>
            <w:rFonts w:eastAsiaTheme="minorEastAsia" w:cstheme="minorBidi"/>
          </w:rPr>
          <w:tab/>
        </w:r>
        <w:r w:rsidR="002A39C6" w:rsidRPr="002A39C6">
          <w:rPr>
            <w:rStyle w:val="Hipercze"/>
          </w:rPr>
          <w:t>Istota i znaczenie Lokalnego Programu Rewitalizacyjnego dla rozwoju gminy</w:t>
        </w:r>
        <w:r w:rsidR="002A39C6" w:rsidRPr="002A39C6">
          <w:rPr>
            <w:webHidden/>
          </w:rPr>
          <w:tab/>
        </w:r>
        <w:r w:rsidR="002A39C6" w:rsidRPr="002A39C6">
          <w:rPr>
            <w:webHidden/>
          </w:rPr>
          <w:fldChar w:fldCharType="begin"/>
        </w:r>
        <w:r w:rsidR="002A39C6" w:rsidRPr="002A39C6">
          <w:rPr>
            <w:webHidden/>
          </w:rPr>
          <w:instrText xml:space="preserve"> PAGEREF _Toc495656644 \h </w:instrText>
        </w:r>
        <w:r w:rsidR="002A39C6" w:rsidRPr="002A39C6">
          <w:rPr>
            <w:webHidden/>
          </w:rPr>
        </w:r>
        <w:r w:rsidR="002A39C6" w:rsidRPr="002A39C6">
          <w:rPr>
            <w:webHidden/>
          </w:rPr>
          <w:fldChar w:fldCharType="separate"/>
        </w:r>
        <w:r w:rsidR="00F1128E">
          <w:rPr>
            <w:webHidden/>
          </w:rPr>
          <w:t>6</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45" w:history="1">
        <w:r w:rsidR="002A39C6" w:rsidRPr="002A39C6">
          <w:rPr>
            <w:rStyle w:val="Hipercze"/>
          </w:rPr>
          <w:t>3</w:t>
        </w:r>
        <w:r w:rsidR="002A39C6" w:rsidRPr="002A39C6">
          <w:rPr>
            <w:rFonts w:eastAsiaTheme="minorEastAsia" w:cstheme="minorBidi"/>
          </w:rPr>
          <w:tab/>
        </w:r>
        <w:r w:rsidR="002A39C6" w:rsidRPr="002A39C6">
          <w:rPr>
            <w:rStyle w:val="Hipercze"/>
          </w:rPr>
          <w:t>Diagnoza sytuacji społeczno-gospodarczej w gminie</w:t>
        </w:r>
        <w:r w:rsidR="002A39C6" w:rsidRPr="002A39C6">
          <w:rPr>
            <w:webHidden/>
          </w:rPr>
          <w:tab/>
        </w:r>
        <w:r w:rsidR="002A39C6" w:rsidRPr="002A39C6">
          <w:rPr>
            <w:webHidden/>
          </w:rPr>
          <w:fldChar w:fldCharType="begin"/>
        </w:r>
        <w:r w:rsidR="002A39C6" w:rsidRPr="002A39C6">
          <w:rPr>
            <w:webHidden/>
          </w:rPr>
          <w:instrText xml:space="preserve"> PAGEREF _Toc495656645 \h </w:instrText>
        </w:r>
        <w:r w:rsidR="002A39C6" w:rsidRPr="002A39C6">
          <w:rPr>
            <w:webHidden/>
          </w:rPr>
        </w:r>
        <w:r w:rsidR="002A39C6" w:rsidRPr="002A39C6">
          <w:rPr>
            <w:webHidden/>
          </w:rPr>
          <w:fldChar w:fldCharType="separate"/>
        </w:r>
        <w:r w:rsidR="00F1128E">
          <w:rPr>
            <w:webHidden/>
          </w:rPr>
          <w:t>7</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46" w:history="1">
        <w:r w:rsidR="002A39C6" w:rsidRPr="002A39C6">
          <w:rPr>
            <w:rStyle w:val="Hipercze"/>
            <w:rFonts w:ascii="Trebuchet MS" w:hAnsi="Trebuchet MS"/>
            <w:noProof/>
            <w:snapToGrid w:val="0"/>
            <w:w w:val="0"/>
          </w:rPr>
          <w:t>3.1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Położenie, uwarunkowania środowiskowe, struktura gruntów</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_Toc495656646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7</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47" w:history="1">
        <w:r w:rsidR="002A39C6" w:rsidRPr="002A39C6">
          <w:rPr>
            <w:rStyle w:val="Hipercze"/>
            <w:rFonts w:ascii="Trebuchet MS" w:hAnsi="Trebuchet MS"/>
            <w:noProof/>
            <w:snapToGrid w:val="0"/>
            <w:w w:val="0"/>
          </w:rPr>
          <w:t>3.2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Podział miasta na jednostki funkcjonalne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_Toc495656647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10</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48" w:history="1">
        <w:r w:rsidR="002A39C6" w:rsidRPr="002A39C6">
          <w:rPr>
            <w:rStyle w:val="Hipercze"/>
            <w:rFonts w:ascii="Trebuchet MS" w:hAnsi="Trebuchet MS"/>
            <w:noProof/>
            <w:snapToGrid w:val="0"/>
            <w:w w:val="0"/>
          </w:rPr>
          <w:t>3.3</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Demografia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_Toc495656648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15</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49" w:history="1">
        <w:r w:rsidR="002A39C6" w:rsidRPr="002A39C6">
          <w:rPr>
            <w:rStyle w:val="Hipercze"/>
            <w:rFonts w:ascii="Trebuchet MS" w:hAnsi="Trebuchet MS"/>
            <w:noProof/>
            <w:snapToGrid w:val="0"/>
            <w:w w:val="0"/>
          </w:rPr>
          <w:t>3.4</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Struktura zabudowy</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_Toc495656649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19</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0" w:history="1">
        <w:r w:rsidR="002A39C6" w:rsidRPr="002A39C6">
          <w:rPr>
            <w:rStyle w:val="Hipercze"/>
            <w:rFonts w:ascii="Trebuchet MS" w:hAnsi="Trebuchet MS"/>
            <w:noProof/>
            <w:snapToGrid w:val="0"/>
            <w:w w:val="0"/>
          </w:rPr>
          <w:t>3.5</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Infrastruktura techniczna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_Toc495656650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22</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1" w:history="1">
        <w:r w:rsidR="002A39C6" w:rsidRPr="002A39C6">
          <w:rPr>
            <w:rStyle w:val="Hipercze"/>
            <w:rFonts w:ascii="Trebuchet MS" w:eastAsia="Calibri" w:hAnsi="Trebuchet MS"/>
            <w:noProof/>
            <w:snapToGrid w:val="0"/>
            <w:w w:val="0"/>
            <w:lang w:eastAsia="en-US"/>
          </w:rPr>
          <w:t>3.6</w:t>
        </w:r>
        <w:r w:rsidR="002A39C6" w:rsidRPr="002A39C6">
          <w:rPr>
            <w:rFonts w:ascii="Trebuchet MS" w:eastAsiaTheme="minorEastAsia" w:hAnsi="Trebuchet MS" w:cstheme="minorBidi"/>
            <w:noProof/>
          </w:rPr>
          <w:tab/>
        </w:r>
        <w:r w:rsidR="002A39C6" w:rsidRPr="002A39C6">
          <w:rPr>
            <w:rStyle w:val="Hipercze"/>
            <w:rFonts w:ascii="Trebuchet MS" w:eastAsia="Calibri" w:hAnsi="Trebuchet MS"/>
            <w:bCs/>
            <w:iCs/>
            <w:noProof/>
            <w:lang w:eastAsia="en-US"/>
          </w:rPr>
          <w:t>Infrastruktura społeczna; oferta kulturalna, rekreacyjna i społeczna, atrakcyjność turystyczna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_Toc495656651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24</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2" w:history="1">
        <w:r w:rsidR="002A39C6" w:rsidRPr="002A39C6">
          <w:rPr>
            <w:rStyle w:val="Hipercze"/>
            <w:rFonts w:ascii="Trebuchet MS" w:hAnsi="Trebuchet MS"/>
            <w:noProof/>
            <w:snapToGrid w:val="0"/>
            <w:w w:val="0"/>
          </w:rPr>
          <w:t>3.7</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Problemy społeczne, w tym bezrobocie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_Toc495656652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29</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3" w:history="1">
        <w:r w:rsidR="002A39C6" w:rsidRPr="002A39C6">
          <w:rPr>
            <w:rStyle w:val="Hipercze"/>
            <w:rFonts w:ascii="Trebuchet MS" w:hAnsi="Trebuchet MS"/>
            <w:noProof/>
            <w:snapToGrid w:val="0"/>
            <w:w w:val="0"/>
          </w:rPr>
          <w:t>3.8</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Atrakcyjność gospodarcza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_Toc495656653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37</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4" w:history="1">
        <w:r w:rsidR="002A39C6" w:rsidRPr="002A39C6">
          <w:rPr>
            <w:rStyle w:val="Hipercze"/>
            <w:rFonts w:ascii="Trebuchet MS" w:hAnsi="Trebuchet MS"/>
            <w:noProof/>
            <w:snapToGrid w:val="0"/>
            <w:w w:val="0"/>
          </w:rPr>
          <w:t>3.9</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Konsultacje społeczne – wyznaczenie obszaru zdegradowanego</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_Toc495656654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41</w:t>
        </w:r>
        <w:r w:rsidR="002A39C6" w:rsidRPr="002A39C6">
          <w:rPr>
            <w:rFonts w:ascii="Trebuchet MS" w:hAnsi="Trebuchet MS"/>
            <w:noProof/>
            <w:webHidden/>
          </w:rPr>
          <w:fldChar w:fldCharType="end"/>
        </w:r>
      </w:hyperlink>
    </w:p>
    <w:p w:rsidR="002A39C6" w:rsidRPr="002A39C6" w:rsidRDefault="0090190A" w:rsidP="002A39C6">
      <w:pPr>
        <w:pStyle w:val="Spistreci3"/>
        <w:rPr>
          <w:rFonts w:ascii="Trebuchet MS" w:eastAsiaTheme="minorEastAsia" w:hAnsi="Trebuchet MS" w:cstheme="minorBidi"/>
          <w:noProof/>
        </w:rPr>
      </w:pPr>
      <w:hyperlink w:anchor="_Toc495656655" w:history="1">
        <w:r w:rsidR="002A39C6" w:rsidRPr="002A39C6">
          <w:rPr>
            <w:rStyle w:val="Hipercze"/>
            <w:rFonts w:ascii="Trebuchet MS" w:hAnsi="Trebuchet MS"/>
            <w:noProof/>
            <w:snapToGrid w:val="0"/>
            <w:w w:val="0"/>
          </w:rPr>
          <w:t>3.9.1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Opinia mieszkańców dotycząca sytuacji społeczno-gospodarczej miasta – ankietyzacja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_Toc495656655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41</w:t>
        </w:r>
        <w:r w:rsidR="002A39C6" w:rsidRPr="002A39C6">
          <w:rPr>
            <w:rFonts w:ascii="Trebuchet MS" w:hAnsi="Trebuchet MS"/>
            <w:noProof/>
            <w:webHidden/>
          </w:rPr>
          <w:fldChar w:fldCharType="end"/>
        </w:r>
      </w:hyperlink>
    </w:p>
    <w:p w:rsidR="002A39C6" w:rsidRPr="002A39C6" w:rsidRDefault="0090190A" w:rsidP="002A39C6">
      <w:pPr>
        <w:pStyle w:val="Spistreci3"/>
        <w:rPr>
          <w:rFonts w:ascii="Trebuchet MS" w:eastAsiaTheme="minorEastAsia" w:hAnsi="Trebuchet MS" w:cstheme="minorBidi"/>
          <w:noProof/>
        </w:rPr>
      </w:pPr>
      <w:hyperlink w:anchor="_Toc495656656" w:history="1">
        <w:r w:rsidR="002A39C6" w:rsidRPr="002A39C6">
          <w:rPr>
            <w:rStyle w:val="Hipercze"/>
            <w:rFonts w:ascii="Trebuchet MS" w:hAnsi="Trebuchet MS"/>
            <w:noProof/>
            <w:snapToGrid w:val="0"/>
            <w:w w:val="0"/>
          </w:rPr>
          <w:t>3.9.2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Opinia młodzieży dotycząca warunków życia na terenie miasta – ankietyzacja i warsztaty</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_Toc495656656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47</w:t>
        </w:r>
        <w:r w:rsidR="002A39C6" w:rsidRPr="002A39C6">
          <w:rPr>
            <w:rFonts w:ascii="Trebuchet MS" w:hAnsi="Trebuchet MS"/>
            <w:noProof/>
            <w:webHidden/>
          </w:rPr>
          <w:fldChar w:fldCharType="end"/>
        </w:r>
      </w:hyperlink>
    </w:p>
    <w:p w:rsidR="002A39C6" w:rsidRPr="002A39C6" w:rsidRDefault="0090190A" w:rsidP="002A39C6">
      <w:pPr>
        <w:pStyle w:val="Spistreci1"/>
        <w:spacing w:after="0"/>
        <w:rPr>
          <w:rFonts w:eastAsiaTheme="minorEastAsia" w:cstheme="minorBidi"/>
        </w:rPr>
      </w:pPr>
      <w:hyperlink w:anchor="_Toc495656657" w:history="1">
        <w:r w:rsidR="002A39C6" w:rsidRPr="002A39C6">
          <w:rPr>
            <w:rStyle w:val="Hipercze"/>
          </w:rPr>
          <w:t>4</w:t>
        </w:r>
        <w:r w:rsidR="002A39C6" w:rsidRPr="002A39C6">
          <w:rPr>
            <w:rFonts w:eastAsiaTheme="minorEastAsia" w:cstheme="minorBidi"/>
          </w:rPr>
          <w:tab/>
        </w:r>
        <w:r w:rsidR="002A39C6" w:rsidRPr="002A39C6">
          <w:rPr>
            <w:rStyle w:val="Hipercze"/>
          </w:rPr>
          <w:t>Wyznaczenie granic obszaru zdegradowanego i jego potencjałów</w:t>
        </w:r>
        <w:r w:rsidR="002A39C6" w:rsidRPr="002A39C6">
          <w:rPr>
            <w:webHidden/>
          </w:rPr>
          <w:tab/>
        </w:r>
        <w:r w:rsidR="002A39C6" w:rsidRPr="002A39C6">
          <w:rPr>
            <w:webHidden/>
          </w:rPr>
          <w:fldChar w:fldCharType="begin"/>
        </w:r>
        <w:r w:rsidR="002A39C6" w:rsidRPr="002A39C6">
          <w:rPr>
            <w:webHidden/>
          </w:rPr>
          <w:instrText xml:space="preserve"> PAGEREF _Toc495656657 \h </w:instrText>
        </w:r>
        <w:r w:rsidR="002A39C6" w:rsidRPr="002A39C6">
          <w:rPr>
            <w:webHidden/>
          </w:rPr>
        </w:r>
        <w:r w:rsidR="002A39C6" w:rsidRPr="002A39C6">
          <w:rPr>
            <w:webHidden/>
          </w:rPr>
          <w:fldChar w:fldCharType="separate"/>
        </w:r>
        <w:r w:rsidR="00F1128E">
          <w:rPr>
            <w:webHidden/>
          </w:rPr>
          <w:t>49</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8" w:history="1">
        <w:r w:rsidR="002A39C6" w:rsidRPr="002A39C6">
          <w:rPr>
            <w:rStyle w:val="Hipercze"/>
            <w:rFonts w:ascii="Trebuchet MS" w:hAnsi="Trebuchet MS"/>
            <w:noProof/>
            <w:snapToGrid w:val="0"/>
            <w:w w:val="0"/>
          </w:rPr>
          <w:t>4.1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Podsumowanie występowania sytuacji kryzysowej</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_Toc495656658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49</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59" w:history="1">
        <w:r w:rsidR="002A39C6" w:rsidRPr="002A39C6">
          <w:rPr>
            <w:rStyle w:val="Hipercze"/>
            <w:rFonts w:ascii="Trebuchet MS" w:hAnsi="Trebuchet MS"/>
            <w:noProof/>
            <w:snapToGrid w:val="0"/>
            <w:w w:val="0"/>
          </w:rPr>
          <w:t>4.2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Granice obszaru zdegradowanego</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_Toc495656659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50</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0" w:history="1">
        <w:r w:rsidR="002A39C6" w:rsidRPr="002A39C6">
          <w:rPr>
            <w:rStyle w:val="Hipercze"/>
            <w:rFonts w:ascii="Trebuchet MS" w:hAnsi="Trebuchet MS"/>
            <w:noProof/>
            <w:snapToGrid w:val="0"/>
            <w:w w:val="0"/>
          </w:rPr>
          <w:t>4.3</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Potencjał obszaru zdegradowanego</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_Toc495656660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53</w:t>
        </w:r>
        <w:r w:rsidR="002A39C6" w:rsidRPr="002A39C6">
          <w:rPr>
            <w:rFonts w:ascii="Trebuchet MS" w:hAnsi="Trebuchet MS"/>
            <w:noProof/>
            <w:webHidden/>
          </w:rPr>
          <w:fldChar w:fldCharType="end"/>
        </w:r>
      </w:hyperlink>
    </w:p>
    <w:p w:rsidR="002A39C6" w:rsidRPr="002A39C6" w:rsidRDefault="0090190A" w:rsidP="002A39C6">
      <w:pPr>
        <w:pStyle w:val="Spistreci1"/>
        <w:spacing w:after="0"/>
        <w:rPr>
          <w:rFonts w:eastAsiaTheme="minorEastAsia" w:cstheme="minorBidi"/>
        </w:rPr>
      </w:pPr>
      <w:hyperlink w:anchor="_Toc495656661" w:history="1">
        <w:r w:rsidR="002A39C6" w:rsidRPr="002A39C6">
          <w:rPr>
            <w:rStyle w:val="Hipercze"/>
          </w:rPr>
          <w:t>5</w:t>
        </w:r>
        <w:r w:rsidR="002A39C6" w:rsidRPr="002A39C6">
          <w:rPr>
            <w:rFonts w:eastAsiaTheme="minorEastAsia" w:cstheme="minorBidi"/>
          </w:rPr>
          <w:tab/>
        </w:r>
        <w:r w:rsidR="002A39C6" w:rsidRPr="002A39C6">
          <w:rPr>
            <w:rStyle w:val="Hipercze"/>
          </w:rPr>
          <w:t>Wyznaczenie granic obszaru rewitalizacji</w:t>
        </w:r>
        <w:r w:rsidR="002A39C6" w:rsidRPr="002A39C6">
          <w:rPr>
            <w:webHidden/>
          </w:rPr>
          <w:tab/>
        </w:r>
        <w:r w:rsidR="002A39C6" w:rsidRPr="002A39C6">
          <w:rPr>
            <w:webHidden/>
          </w:rPr>
          <w:fldChar w:fldCharType="begin"/>
        </w:r>
        <w:r w:rsidR="002A39C6" w:rsidRPr="002A39C6">
          <w:rPr>
            <w:webHidden/>
          </w:rPr>
          <w:instrText xml:space="preserve"> PAGEREF _Toc495656661 \h </w:instrText>
        </w:r>
        <w:r w:rsidR="002A39C6" w:rsidRPr="002A39C6">
          <w:rPr>
            <w:webHidden/>
          </w:rPr>
        </w:r>
        <w:r w:rsidR="002A39C6" w:rsidRPr="002A39C6">
          <w:rPr>
            <w:webHidden/>
          </w:rPr>
          <w:fldChar w:fldCharType="separate"/>
        </w:r>
        <w:r w:rsidR="00F1128E">
          <w:rPr>
            <w:webHidden/>
          </w:rPr>
          <w:t>54</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2" w:history="1">
        <w:r w:rsidR="002A39C6" w:rsidRPr="002A39C6">
          <w:rPr>
            <w:rStyle w:val="Hipercze"/>
            <w:rFonts w:ascii="Trebuchet MS" w:hAnsi="Trebuchet MS"/>
            <w:noProof/>
            <w:snapToGrid w:val="0"/>
            <w:w w:val="0"/>
          </w:rPr>
          <w:t>5.1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Granice obszaru rewitalizacji – konsultacje eksperckie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_Toc495656662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54</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3" w:history="1">
        <w:r w:rsidR="002A39C6" w:rsidRPr="002A39C6">
          <w:rPr>
            <w:rStyle w:val="Hipercze"/>
            <w:rFonts w:ascii="Trebuchet MS" w:hAnsi="Trebuchet MS"/>
            <w:noProof/>
            <w:snapToGrid w:val="0"/>
            <w:w w:val="0"/>
          </w:rPr>
          <w:t>5.2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Granice obszaru rewitalizacji – konsultacje społeczne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_Toc495656663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54</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4" w:history="1">
        <w:r w:rsidR="002A39C6" w:rsidRPr="002A39C6">
          <w:rPr>
            <w:rStyle w:val="Hipercze"/>
            <w:rFonts w:ascii="Trebuchet MS" w:hAnsi="Trebuchet MS"/>
            <w:noProof/>
            <w:snapToGrid w:val="0"/>
            <w:w w:val="0"/>
          </w:rPr>
          <w:t>5.3</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Zgodność wielkości OR z Wytycznymi</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_Toc495656664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60</w:t>
        </w:r>
        <w:r w:rsidR="002A39C6" w:rsidRPr="002A39C6">
          <w:rPr>
            <w:rFonts w:ascii="Trebuchet MS" w:hAnsi="Trebuchet MS"/>
            <w:noProof/>
            <w:webHidden/>
          </w:rPr>
          <w:fldChar w:fldCharType="end"/>
        </w:r>
      </w:hyperlink>
    </w:p>
    <w:p w:rsidR="002A39C6" w:rsidRPr="002A39C6" w:rsidRDefault="0090190A" w:rsidP="002A39C6">
      <w:pPr>
        <w:pStyle w:val="Spistreci1"/>
        <w:spacing w:after="0"/>
        <w:rPr>
          <w:rFonts w:eastAsiaTheme="minorEastAsia" w:cstheme="minorBidi"/>
        </w:rPr>
      </w:pPr>
      <w:hyperlink w:anchor="_Toc495656665" w:history="1">
        <w:r w:rsidR="002A39C6" w:rsidRPr="002A39C6">
          <w:rPr>
            <w:rStyle w:val="Hipercze"/>
          </w:rPr>
          <w:t>6</w:t>
        </w:r>
        <w:r w:rsidR="002A39C6" w:rsidRPr="002A39C6">
          <w:rPr>
            <w:rFonts w:eastAsiaTheme="minorEastAsia" w:cstheme="minorBidi"/>
          </w:rPr>
          <w:tab/>
        </w:r>
        <w:r w:rsidR="002A39C6" w:rsidRPr="002A39C6">
          <w:rPr>
            <w:rStyle w:val="Hipercze"/>
          </w:rPr>
          <w:t>Pogłębiona diagnoza obszaru rewitalizacji</w:t>
        </w:r>
        <w:r w:rsidR="002A39C6" w:rsidRPr="002A39C6">
          <w:rPr>
            <w:webHidden/>
          </w:rPr>
          <w:tab/>
        </w:r>
        <w:r w:rsidR="002A39C6" w:rsidRPr="002A39C6">
          <w:rPr>
            <w:webHidden/>
          </w:rPr>
          <w:fldChar w:fldCharType="begin"/>
        </w:r>
        <w:r w:rsidR="002A39C6" w:rsidRPr="002A39C6">
          <w:rPr>
            <w:webHidden/>
          </w:rPr>
          <w:instrText xml:space="preserve"> PAGEREF _Toc495656665 \h </w:instrText>
        </w:r>
        <w:r w:rsidR="002A39C6" w:rsidRPr="002A39C6">
          <w:rPr>
            <w:webHidden/>
          </w:rPr>
        </w:r>
        <w:r w:rsidR="002A39C6" w:rsidRPr="002A39C6">
          <w:rPr>
            <w:webHidden/>
          </w:rPr>
          <w:fldChar w:fldCharType="separate"/>
        </w:r>
        <w:r w:rsidR="00F1128E">
          <w:rPr>
            <w:webHidden/>
          </w:rPr>
          <w:t>61</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6" w:history="1">
        <w:r w:rsidR="002A39C6" w:rsidRPr="002A39C6">
          <w:rPr>
            <w:rStyle w:val="Hipercze"/>
            <w:rFonts w:ascii="Trebuchet MS" w:hAnsi="Trebuchet MS"/>
            <w:noProof/>
            <w:snapToGrid w:val="0"/>
            <w:w w:val="0"/>
          </w:rPr>
          <w:t>6.1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Analiza problemów społecznych i bezrobocia</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_Toc495656666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61</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67" w:history="1">
        <w:r w:rsidR="002A39C6" w:rsidRPr="002A39C6">
          <w:rPr>
            <w:rStyle w:val="Hipercze"/>
            <w:rFonts w:ascii="Trebuchet MS" w:hAnsi="Trebuchet MS"/>
            <w:noProof/>
            <w:snapToGrid w:val="0"/>
            <w:w w:val="0"/>
          </w:rPr>
          <w:t>6.2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Wyznaczenie obszarów problemowych</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_Toc495656667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66</w:t>
        </w:r>
        <w:r w:rsidR="002A39C6" w:rsidRPr="002A39C6">
          <w:rPr>
            <w:rFonts w:ascii="Trebuchet MS" w:hAnsi="Trebuchet MS"/>
            <w:noProof/>
            <w:webHidden/>
          </w:rPr>
          <w:fldChar w:fldCharType="end"/>
        </w:r>
      </w:hyperlink>
    </w:p>
    <w:p w:rsidR="002A39C6" w:rsidRPr="002A39C6" w:rsidRDefault="0090190A" w:rsidP="002A39C6">
      <w:pPr>
        <w:pStyle w:val="Spistreci1"/>
        <w:spacing w:after="0"/>
        <w:rPr>
          <w:rFonts w:eastAsiaTheme="minorEastAsia" w:cstheme="minorBidi"/>
        </w:rPr>
      </w:pPr>
      <w:hyperlink w:anchor="_Toc495656668" w:history="1">
        <w:r w:rsidR="002A39C6" w:rsidRPr="002A39C6">
          <w:rPr>
            <w:rStyle w:val="Hipercze"/>
            <w:lang w:eastAsia="en-US"/>
          </w:rPr>
          <w:t>7</w:t>
        </w:r>
        <w:r w:rsidR="002A39C6" w:rsidRPr="002A39C6">
          <w:rPr>
            <w:rFonts w:eastAsiaTheme="minorEastAsia" w:cstheme="minorBidi"/>
          </w:rPr>
          <w:tab/>
        </w:r>
        <w:r w:rsidR="002A39C6" w:rsidRPr="002A39C6">
          <w:rPr>
            <w:rStyle w:val="Hipercze"/>
            <w:lang w:eastAsia="en-US"/>
          </w:rPr>
          <w:t>Wizja i cele rewitalizacji</w:t>
        </w:r>
        <w:r w:rsidR="002A39C6" w:rsidRPr="002A39C6">
          <w:rPr>
            <w:webHidden/>
          </w:rPr>
          <w:tab/>
        </w:r>
        <w:r w:rsidR="002A39C6" w:rsidRPr="002A39C6">
          <w:rPr>
            <w:webHidden/>
          </w:rPr>
          <w:fldChar w:fldCharType="begin"/>
        </w:r>
        <w:r w:rsidR="002A39C6" w:rsidRPr="002A39C6">
          <w:rPr>
            <w:webHidden/>
          </w:rPr>
          <w:instrText xml:space="preserve"> PAGEREF _Toc495656668 \h </w:instrText>
        </w:r>
        <w:r w:rsidR="002A39C6" w:rsidRPr="002A39C6">
          <w:rPr>
            <w:webHidden/>
          </w:rPr>
        </w:r>
        <w:r w:rsidR="002A39C6" w:rsidRPr="002A39C6">
          <w:rPr>
            <w:webHidden/>
          </w:rPr>
          <w:fldChar w:fldCharType="separate"/>
        </w:r>
        <w:r w:rsidR="00F1128E">
          <w:rPr>
            <w:webHidden/>
          </w:rPr>
          <w:t>72</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69" w:history="1">
        <w:r w:rsidR="002A39C6" w:rsidRPr="002A39C6">
          <w:rPr>
            <w:rStyle w:val="Hipercze"/>
            <w:lang w:eastAsia="en-US"/>
          </w:rPr>
          <w:t>8</w:t>
        </w:r>
        <w:r w:rsidR="002A39C6" w:rsidRPr="002A39C6">
          <w:rPr>
            <w:rFonts w:eastAsiaTheme="minorEastAsia" w:cstheme="minorBidi"/>
          </w:rPr>
          <w:tab/>
        </w:r>
        <w:r w:rsidR="002A39C6" w:rsidRPr="002A39C6">
          <w:rPr>
            <w:rStyle w:val="Hipercze"/>
            <w:lang w:eastAsia="en-US"/>
          </w:rPr>
          <w:t>Partycypacja społeczna – etap opracowywania dokumentu</w:t>
        </w:r>
        <w:r w:rsidR="002A39C6" w:rsidRPr="002A39C6">
          <w:rPr>
            <w:webHidden/>
          </w:rPr>
          <w:tab/>
        </w:r>
        <w:r w:rsidR="002A39C6" w:rsidRPr="002A39C6">
          <w:rPr>
            <w:webHidden/>
          </w:rPr>
          <w:fldChar w:fldCharType="begin"/>
        </w:r>
        <w:r w:rsidR="002A39C6" w:rsidRPr="002A39C6">
          <w:rPr>
            <w:webHidden/>
          </w:rPr>
          <w:instrText xml:space="preserve"> PAGEREF _Toc495656669 \h </w:instrText>
        </w:r>
        <w:r w:rsidR="002A39C6" w:rsidRPr="002A39C6">
          <w:rPr>
            <w:webHidden/>
          </w:rPr>
        </w:r>
        <w:r w:rsidR="002A39C6" w:rsidRPr="002A39C6">
          <w:rPr>
            <w:webHidden/>
          </w:rPr>
          <w:fldChar w:fldCharType="separate"/>
        </w:r>
        <w:r w:rsidR="00F1128E">
          <w:rPr>
            <w:webHidden/>
          </w:rPr>
          <w:t>77</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70" w:history="1">
        <w:r w:rsidR="002A39C6" w:rsidRPr="002A39C6">
          <w:rPr>
            <w:rStyle w:val="Hipercze"/>
            <w:lang w:eastAsia="en-US"/>
          </w:rPr>
          <w:t>9</w:t>
        </w:r>
        <w:r w:rsidR="002A39C6" w:rsidRPr="002A39C6">
          <w:rPr>
            <w:rFonts w:eastAsiaTheme="minorEastAsia" w:cstheme="minorBidi"/>
          </w:rPr>
          <w:tab/>
        </w:r>
        <w:r w:rsidR="002A39C6" w:rsidRPr="002A39C6">
          <w:rPr>
            <w:rStyle w:val="Hipercze"/>
            <w:lang w:eastAsia="en-US"/>
          </w:rPr>
          <w:t>Zaplanowane projekty i przedsięwzięcia</w:t>
        </w:r>
        <w:r w:rsidR="002A39C6" w:rsidRPr="002A39C6">
          <w:rPr>
            <w:webHidden/>
          </w:rPr>
          <w:tab/>
        </w:r>
        <w:r w:rsidR="002A39C6" w:rsidRPr="002A39C6">
          <w:rPr>
            <w:webHidden/>
          </w:rPr>
          <w:fldChar w:fldCharType="begin"/>
        </w:r>
        <w:r w:rsidR="002A39C6" w:rsidRPr="002A39C6">
          <w:rPr>
            <w:webHidden/>
          </w:rPr>
          <w:instrText xml:space="preserve"> PAGEREF _Toc495656670 \h </w:instrText>
        </w:r>
        <w:r w:rsidR="002A39C6" w:rsidRPr="002A39C6">
          <w:rPr>
            <w:webHidden/>
          </w:rPr>
        </w:r>
        <w:r w:rsidR="002A39C6" w:rsidRPr="002A39C6">
          <w:rPr>
            <w:webHidden/>
          </w:rPr>
          <w:fldChar w:fldCharType="separate"/>
        </w:r>
        <w:r w:rsidR="00F1128E">
          <w:rPr>
            <w:webHidden/>
          </w:rPr>
          <w:t>80</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71" w:history="1">
        <w:r w:rsidR="002A39C6" w:rsidRPr="002A39C6">
          <w:rPr>
            <w:rStyle w:val="Hipercze"/>
            <w:rFonts w:ascii="Trebuchet MS" w:hAnsi="Trebuchet MS"/>
            <w:noProof/>
            <w:snapToGrid w:val="0"/>
            <w:w w:val="0"/>
          </w:rPr>
          <w:t>9.1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Projekty podstawowe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_Toc495656671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80</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72" w:history="1">
        <w:r w:rsidR="002A39C6" w:rsidRPr="002A39C6">
          <w:rPr>
            <w:rStyle w:val="Hipercze"/>
            <w:rFonts w:ascii="Trebuchet MS" w:hAnsi="Trebuchet MS"/>
            <w:noProof/>
            <w:snapToGrid w:val="0"/>
            <w:w w:val="0"/>
          </w:rPr>
          <w:t>9.2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Komplementarność projektów podstawowych, wpływ na realizację celów LPR</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_Toc495656672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87</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73" w:history="1">
        <w:r w:rsidR="002A39C6" w:rsidRPr="002A39C6">
          <w:rPr>
            <w:rStyle w:val="Hipercze"/>
            <w:rFonts w:ascii="Trebuchet MS" w:hAnsi="Trebuchet MS"/>
            <w:noProof/>
            <w:snapToGrid w:val="0"/>
            <w:w w:val="0"/>
          </w:rPr>
          <w:t>9.3</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Projekty pozostałe</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_Toc495656673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90</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74" w:history="1">
        <w:r w:rsidR="002A39C6" w:rsidRPr="002A39C6">
          <w:rPr>
            <w:rStyle w:val="Hipercze"/>
            <w:rFonts w:ascii="Trebuchet MS" w:hAnsi="Trebuchet MS"/>
            <w:noProof/>
            <w:snapToGrid w:val="0"/>
            <w:w w:val="0"/>
          </w:rPr>
          <w:t>9.4</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Interesariusze programu</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_Toc495656674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95</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75" w:history="1">
        <w:r w:rsidR="002A39C6" w:rsidRPr="002A39C6">
          <w:rPr>
            <w:rStyle w:val="Hipercze"/>
            <w:rFonts w:ascii="Trebuchet MS" w:hAnsi="Trebuchet MS"/>
            <w:noProof/>
            <w:snapToGrid w:val="0"/>
            <w:w w:val="0"/>
          </w:rPr>
          <w:t>9.5</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Źródła finansowania programu</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_Toc495656675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97</w:t>
        </w:r>
        <w:r w:rsidR="002A39C6" w:rsidRPr="002A39C6">
          <w:rPr>
            <w:rFonts w:ascii="Trebuchet MS" w:hAnsi="Trebuchet MS"/>
            <w:noProof/>
            <w:webHidden/>
          </w:rPr>
          <w:fldChar w:fldCharType="end"/>
        </w:r>
      </w:hyperlink>
    </w:p>
    <w:p w:rsidR="002A39C6" w:rsidRPr="002A39C6" w:rsidRDefault="0090190A" w:rsidP="002A39C6">
      <w:pPr>
        <w:pStyle w:val="Spistreci1"/>
        <w:spacing w:after="0"/>
        <w:rPr>
          <w:rFonts w:eastAsiaTheme="minorEastAsia" w:cstheme="minorBidi"/>
        </w:rPr>
      </w:pPr>
      <w:hyperlink w:anchor="_Toc495656676" w:history="1">
        <w:r w:rsidR="002A39C6" w:rsidRPr="002A39C6">
          <w:rPr>
            <w:rStyle w:val="Hipercze"/>
            <w:lang w:eastAsia="en-US"/>
          </w:rPr>
          <w:t>10</w:t>
        </w:r>
        <w:r w:rsidR="002A39C6" w:rsidRPr="002A39C6">
          <w:rPr>
            <w:rFonts w:eastAsiaTheme="minorEastAsia" w:cstheme="minorBidi"/>
          </w:rPr>
          <w:tab/>
        </w:r>
        <w:r w:rsidR="002A39C6" w:rsidRPr="002A39C6">
          <w:rPr>
            <w:rStyle w:val="Hipercze"/>
            <w:lang w:eastAsia="en-US"/>
          </w:rPr>
          <w:t>Powiązanie programu z dokumentami strategicznymi i planistycznymi gminy</w:t>
        </w:r>
        <w:r w:rsidR="002A39C6" w:rsidRPr="002A39C6">
          <w:rPr>
            <w:webHidden/>
          </w:rPr>
          <w:tab/>
        </w:r>
        <w:r w:rsidR="002A39C6" w:rsidRPr="002A39C6">
          <w:rPr>
            <w:webHidden/>
          </w:rPr>
          <w:fldChar w:fldCharType="begin"/>
        </w:r>
        <w:r w:rsidR="002A39C6" w:rsidRPr="002A39C6">
          <w:rPr>
            <w:webHidden/>
          </w:rPr>
          <w:instrText xml:space="preserve"> PAGEREF _Toc495656676 \h </w:instrText>
        </w:r>
        <w:r w:rsidR="002A39C6" w:rsidRPr="002A39C6">
          <w:rPr>
            <w:webHidden/>
          </w:rPr>
        </w:r>
        <w:r w:rsidR="002A39C6" w:rsidRPr="002A39C6">
          <w:rPr>
            <w:webHidden/>
          </w:rPr>
          <w:fldChar w:fldCharType="separate"/>
        </w:r>
        <w:r w:rsidR="00F1128E">
          <w:rPr>
            <w:webHidden/>
          </w:rPr>
          <w:t>100</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77" w:history="1">
        <w:r w:rsidR="002A39C6" w:rsidRPr="002A39C6">
          <w:rPr>
            <w:rStyle w:val="Hipercze"/>
          </w:rPr>
          <w:t>11</w:t>
        </w:r>
        <w:r w:rsidR="002A39C6" w:rsidRPr="002A39C6">
          <w:rPr>
            <w:rFonts w:eastAsiaTheme="minorEastAsia" w:cstheme="minorBidi"/>
          </w:rPr>
          <w:tab/>
        </w:r>
        <w:r w:rsidR="002A39C6" w:rsidRPr="002A39C6">
          <w:rPr>
            <w:rStyle w:val="Hipercze"/>
          </w:rPr>
          <w:t>System realizacji (wdrażania) programu rewitalizacji</w:t>
        </w:r>
        <w:r w:rsidR="002A39C6" w:rsidRPr="002A39C6">
          <w:rPr>
            <w:webHidden/>
          </w:rPr>
          <w:tab/>
        </w:r>
        <w:r w:rsidR="002A39C6" w:rsidRPr="002A39C6">
          <w:rPr>
            <w:webHidden/>
          </w:rPr>
          <w:fldChar w:fldCharType="begin"/>
        </w:r>
        <w:r w:rsidR="002A39C6" w:rsidRPr="002A39C6">
          <w:rPr>
            <w:webHidden/>
          </w:rPr>
          <w:instrText xml:space="preserve"> PAGEREF _Toc495656677 \h </w:instrText>
        </w:r>
        <w:r w:rsidR="002A39C6" w:rsidRPr="002A39C6">
          <w:rPr>
            <w:webHidden/>
          </w:rPr>
        </w:r>
        <w:r w:rsidR="002A39C6" w:rsidRPr="002A39C6">
          <w:rPr>
            <w:webHidden/>
          </w:rPr>
          <w:fldChar w:fldCharType="separate"/>
        </w:r>
        <w:r w:rsidR="00F1128E">
          <w:rPr>
            <w:webHidden/>
          </w:rPr>
          <w:t>103</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78" w:history="1">
        <w:r w:rsidR="002A39C6" w:rsidRPr="002A39C6">
          <w:rPr>
            <w:rStyle w:val="Hipercze"/>
          </w:rPr>
          <w:t>12</w:t>
        </w:r>
        <w:r w:rsidR="002A39C6" w:rsidRPr="002A39C6">
          <w:rPr>
            <w:rFonts w:eastAsiaTheme="minorEastAsia" w:cstheme="minorBidi"/>
          </w:rPr>
          <w:tab/>
        </w:r>
        <w:r w:rsidR="002A39C6" w:rsidRPr="002A39C6">
          <w:rPr>
            <w:rStyle w:val="Hipercze"/>
          </w:rPr>
          <w:t>System monitoringu i oceny skuteczności działań i system wprowadzania modyfikacji w reakcji na zmiany w otoczeniu programu</w:t>
        </w:r>
        <w:r w:rsidR="002A39C6" w:rsidRPr="002A39C6">
          <w:rPr>
            <w:webHidden/>
          </w:rPr>
          <w:tab/>
        </w:r>
        <w:r w:rsidR="002A39C6" w:rsidRPr="002A39C6">
          <w:rPr>
            <w:webHidden/>
          </w:rPr>
          <w:fldChar w:fldCharType="begin"/>
        </w:r>
        <w:r w:rsidR="002A39C6" w:rsidRPr="002A39C6">
          <w:rPr>
            <w:webHidden/>
          </w:rPr>
          <w:instrText xml:space="preserve"> PAGEREF _Toc495656678 \h </w:instrText>
        </w:r>
        <w:r w:rsidR="002A39C6" w:rsidRPr="002A39C6">
          <w:rPr>
            <w:webHidden/>
          </w:rPr>
        </w:r>
        <w:r w:rsidR="002A39C6" w:rsidRPr="002A39C6">
          <w:rPr>
            <w:webHidden/>
          </w:rPr>
          <w:fldChar w:fldCharType="separate"/>
        </w:r>
        <w:r w:rsidR="00F1128E">
          <w:rPr>
            <w:webHidden/>
          </w:rPr>
          <w:t>108</w:t>
        </w:r>
        <w:r w:rsidR="002A39C6" w:rsidRPr="002A39C6">
          <w:rPr>
            <w:webHidden/>
          </w:rPr>
          <w:fldChar w:fldCharType="end"/>
        </w:r>
      </w:hyperlink>
    </w:p>
    <w:p w:rsidR="002A39C6" w:rsidRPr="002A39C6" w:rsidRDefault="0090190A" w:rsidP="002A39C6">
      <w:pPr>
        <w:pStyle w:val="Spistreci1"/>
        <w:spacing w:after="0"/>
        <w:rPr>
          <w:rFonts w:eastAsiaTheme="minorEastAsia" w:cstheme="minorBidi"/>
        </w:rPr>
      </w:pPr>
      <w:hyperlink w:anchor="_Toc495656679" w:history="1">
        <w:r w:rsidR="002A39C6" w:rsidRPr="002A39C6">
          <w:rPr>
            <w:rStyle w:val="Hipercze"/>
            <w:lang w:eastAsia="en-US"/>
          </w:rPr>
          <w:t>13</w:t>
        </w:r>
        <w:r w:rsidR="002A39C6" w:rsidRPr="002A39C6">
          <w:rPr>
            <w:rFonts w:eastAsiaTheme="minorEastAsia" w:cstheme="minorBidi"/>
          </w:rPr>
          <w:tab/>
        </w:r>
        <w:r w:rsidR="002A39C6" w:rsidRPr="002A39C6">
          <w:rPr>
            <w:rStyle w:val="Hipercze"/>
            <w:lang w:eastAsia="en-US"/>
          </w:rPr>
          <w:t>Spis tabel i rysunków</w:t>
        </w:r>
        <w:r w:rsidR="002A39C6" w:rsidRPr="002A39C6">
          <w:rPr>
            <w:webHidden/>
          </w:rPr>
          <w:tab/>
        </w:r>
        <w:r w:rsidR="002A39C6" w:rsidRPr="002A39C6">
          <w:rPr>
            <w:webHidden/>
          </w:rPr>
          <w:fldChar w:fldCharType="begin"/>
        </w:r>
        <w:r w:rsidR="002A39C6" w:rsidRPr="002A39C6">
          <w:rPr>
            <w:webHidden/>
          </w:rPr>
          <w:instrText xml:space="preserve"> PAGEREF _Toc495656679 \h </w:instrText>
        </w:r>
        <w:r w:rsidR="002A39C6" w:rsidRPr="002A39C6">
          <w:rPr>
            <w:webHidden/>
          </w:rPr>
        </w:r>
        <w:r w:rsidR="002A39C6" w:rsidRPr="002A39C6">
          <w:rPr>
            <w:webHidden/>
          </w:rPr>
          <w:fldChar w:fldCharType="separate"/>
        </w:r>
        <w:r w:rsidR="00F1128E">
          <w:rPr>
            <w:webHidden/>
          </w:rPr>
          <w:t>112</w:t>
        </w:r>
        <w:r w:rsidR="002A39C6" w:rsidRPr="002A39C6">
          <w:rPr>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80" w:history="1">
        <w:r w:rsidR="002A39C6" w:rsidRPr="002A39C6">
          <w:rPr>
            <w:rStyle w:val="Hipercze"/>
            <w:rFonts w:ascii="Trebuchet MS" w:hAnsi="Trebuchet MS"/>
            <w:noProof/>
            <w:snapToGrid w:val="0"/>
            <w:w w:val="0"/>
          </w:rPr>
          <w:t>13.1</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Spis tabel</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_Toc495656680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112</w:t>
        </w:r>
        <w:r w:rsidR="002A39C6" w:rsidRPr="002A39C6">
          <w:rPr>
            <w:rFonts w:ascii="Trebuchet MS" w:hAnsi="Trebuchet MS"/>
            <w:noProof/>
            <w:webHidden/>
          </w:rPr>
          <w:fldChar w:fldCharType="end"/>
        </w:r>
      </w:hyperlink>
    </w:p>
    <w:p w:rsidR="002A39C6" w:rsidRPr="002A39C6" w:rsidRDefault="0090190A" w:rsidP="002A39C6">
      <w:pPr>
        <w:pStyle w:val="Spistreci2"/>
        <w:rPr>
          <w:rFonts w:ascii="Trebuchet MS" w:eastAsiaTheme="minorEastAsia" w:hAnsi="Trebuchet MS" w:cstheme="minorBidi"/>
          <w:noProof/>
        </w:rPr>
      </w:pPr>
      <w:hyperlink w:anchor="_Toc495656681" w:history="1">
        <w:r w:rsidR="002A39C6" w:rsidRPr="002A39C6">
          <w:rPr>
            <w:rStyle w:val="Hipercze"/>
            <w:rFonts w:ascii="Trebuchet MS" w:hAnsi="Trebuchet MS"/>
            <w:noProof/>
            <w:snapToGrid w:val="0"/>
            <w:w w:val="0"/>
          </w:rPr>
          <w:t>13.2</w:t>
        </w:r>
        <w:r w:rsidR="002A39C6" w:rsidRPr="002A39C6">
          <w:rPr>
            <w:rFonts w:ascii="Trebuchet MS" w:eastAsiaTheme="minorEastAsia" w:hAnsi="Trebuchet MS" w:cstheme="minorBidi"/>
            <w:noProof/>
          </w:rPr>
          <w:tab/>
        </w:r>
        <w:r w:rsidR="002A39C6" w:rsidRPr="002A39C6">
          <w:rPr>
            <w:rStyle w:val="Hipercze"/>
            <w:rFonts w:ascii="Trebuchet MS" w:hAnsi="Trebuchet MS"/>
            <w:noProof/>
          </w:rPr>
          <w:t>Spis rysunków</w:t>
        </w:r>
        <w:r w:rsidR="002A39C6" w:rsidRPr="002A39C6">
          <w:rPr>
            <w:rFonts w:ascii="Trebuchet MS" w:hAnsi="Trebuchet MS"/>
            <w:noProof/>
            <w:webHidden/>
          </w:rPr>
          <w:tab/>
        </w:r>
        <w:r w:rsidR="002A39C6" w:rsidRPr="002A39C6">
          <w:rPr>
            <w:rFonts w:ascii="Trebuchet MS" w:hAnsi="Trebuchet MS"/>
            <w:noProof/>
            <w:webHidden/>
          </w:rPr>
          <w:fldChar w:fldCharType="begin"/>
        </w:r>
        <w:r w:rsidR="002A39C6" w:rsidRPr="002A39C6">
          <w:rPr>
            <w:rFonts w:ascii="Trebuchet MS" w:hAnsi="Trebuchet MS"/>
            <w:noProof/>
            <w:webHidden/>
          </w:rPr>
          <w:instrText xml:space="preserve"> PAGEREF _Toc495656681 \h </w:instrText>
        </w:r>
        <w:r w:rsidR="002A39C6" w:rsidRPr="002A39C6">
          <w:rPr>
            <w:rFonts w:ascii="Trebuchet MS" w:hAnsi="Trebuchet MS"/>
            <w:noProof/>
            <w:webHidden/>
          </w:rPr>
        </w:r>
        <w:r w:rsidR="002A39C6" w:rsidRPr="002A39C6">
          <w:rPr>
            <w:rFonts w:ascii="Trebuchet MS" w:hAnsi="Trebuchet MS"/>
            <w:noProof/>
            <w:webHidden/>
          </w:rPr>
          <w:fldChar w:fldCharType="separate"/>
        </w:r>
        <w:r w:rsidR="00F1128E">
          <w:rPr>
            <w:rFonts w:ascii="Trebuchet MS" w:hAnsi="Trebuchet MS"/>
            <w:noProof/>
            <w:webHidden/>
          </w:rPr>
          <w:t>112</w:t>
        </w:r>
        <w:r w:rsidR="002A39C6" w:rsidRPr="002A39C6">
          <w:rPr>
            <w:rFonts w:ascii="Trebuchet MS" w:hAnsi="Trebuchet MS"/>
            <w:noProof/>
            <w:webHidden/>
          </w:rPr>
          <w:fldChar w:fldCharType="end"/>
        </w:r>
      </w:hyperlink>
    </w:p>
    <w:p w:rsidR="003D29FA" w:rsidRPr="00414BD6" w:rsidRDefault="005E5B9D" w:rsidP="00414BD6">
      <w:pPr>
        <w:spacing w:after="0" w:line="240" w:lineRule="auto"/>
        <w:ind w:right="143"/>
        <w:jc w:val="both"/>
        <w:rPr>
          <w:rFonts w:ascii="Trebuchet MS" w:hAnsi="Trebuchet MS"/>
        </w:rPr>
      </w:pPr>
      <w:r w:rsidRPr="00414BD6">
        <w:rPr>
          <w:rFonts w:ascii="Trebuchet MS" w:hAnsi="Trebuchet MS"/>
        </w:rPr>
        <w:fldChar w:fldCharType="end"/>
      </w: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2C7D1B">
      <w:pPr>
        <w:spacing w:after="0" w:line="240" w:lineRule="auto"/>
        <w:jc w:val="center"/>
        <w:rPr>
          <w:rFonts w:ascii="Trebuchet MS" w:hAnsi="Trebuchet MS"/>
        </w:rPr>
      </w:pPr>
      <w:r w:rsidRPr="00414BD6">
        <w:rPr>
          <w:noProof/>
        </w:rPr>
        <w:drawing>
          <wp:inline distT="0" distB="0" distL="0" distR="0">
            <wp:extent cx="4882515" cy="6731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2515" cy="673100"/>
                    </a:xfrm>
                    <a:prstGeom prst="rect">
                      <a:avLst/>
                    </a:prstGeom>
                    <a:noFill/>
                    <a:ln>
                      <a:noFill/>
                    </a:ln>
                  </pic:spPr>
                </pic:pic>
              </a:graphicData>
            </a:graphic>
          </wp:inline>
        </w:drawing>
      </w:r>
    </w:p>
    <w:p w:rsidR="002C7D1B" w:rsidRPr="00414BD6" w:rsidRDefault="002C7D1B" w:rsidP="00D93AC9">
      <w:pPr>
        <w:spacing w:after="0" w:line="240" w:lineRule="auto"/>
        <w:jc w:val="both"/>
        <w:rPr>
          <w:rFonts w:ascii="Trebuchet MS" w:hAnsi="Trebuchet MS"/>
        </w:rPr>
      </w:pPr>
    </w:p>
    <w:p w:rsidR="002C7D1B" w:rsidRPr="00414BD6" w:rsidRDefault="002C7D1B" w:rsidP="00D93AC9">
      <w:pPr>
        <w:spacing w:after="0" w:line="240" w:lineRule="auto"/>
        <w:jc w:val="both"/>
        <w:rPr>
          <w:rFonts w:ascii="Trebuchet MS" w:hAnsi="Trebuchet MS"/>
        </w:rPr>
      </w:pPr>
    </w:p>
    <w:p w:rsidR="002C7D1B" w:rsidRPr="00414BD6" w:rsidRDefault="002C7D1B" w:rsidP="002C7D1B">
      <w:pPr>
        <w:spacing w:line="288" w:lineRule="auto"/>
        <w:jc w:val="center"/>
        <w:rPr>
          <w:rFonts w:ascii="Verdana" w:hAnsi="Verdana"/>
          <w:b/>
          <w:sz w:val="18"/>
          <w:szCs w:val="18"/>
        </w:rPr>
      </w:pPr>
      <w:r w:rsidRPr="00414BD6">
        <w:rPr>
          <w:rFonts w:ascii="Verdana" w:hAnsi="Verdana"/>
          <w:b/>
          <w:sz w:val="18"/>
          <w:szCs w:val="18"/>
        </w:rPr>
        <w:t xml:space="preserve">Projekt współfinansowany przez Unię Europejską z Funduszu Spójności </w:t>
      </w:r>
      <w:r w:rsidRPr="00414BD6">
        <w:rPr>
          <w:rFonts w:ascii="Verdana" w:hAnsi="Verdana"/>
          <w:b/>
          <w:sz w:val="18"/>
          <w:szCs w:val="18"/>
        </w:rPr>
        <w:br/>
        <w:t>w ramach Programu Operacyjnego Pomoc Techniczna 2014-2020</w:t>
      </w:r>
    </w:p>
    <w:p w:rsidR="00643425" w:rsidRPr="00414BD6" w:rsidRDefault="00F97A00" w:rsidP="002C7D1B">
      <w:pPr>
        <w:pStyle w:val="Nagwek1"/>
        <w:numPr>
          <w:ilvl w:val="0"/>
          <w:numId w:val="0"/>
        </w:numPr>
        <w:spacing w:before="0" w:after="200"/>
        <w:jc w:val="both"/>
      </w:pPr>
      <w:r w:rsidRPr="00414BD6">
        <w:br w:type="page"/>
      </w:r>
      <w:bookmarkStart w:id="0" w:name="_Toc389479440"/>
    </w:p>
    <w:p w:rsidR="009850DC" w:rsidRDefault="009850DC" w:rsidP="005C01C8">
      <w:pPr>
        <w:pStyle w:val="Nagwek1"/>
        <w:numPr>
          <w:ilvl w:val="0"/>
          <w:numId w:val="2"/>
        </w:numPr>
        <w:spacing w:before="0" w:after="200"/>
        <w:jc w:val="both"/>
      </w:pPr>
      <w:bookmarkStart w:id="1" w:name="_Toc495656642"/>
      <w:bookmarkStart w:id="2" w:name="_Toc383521237"/>
      <w:r>
        <w:lastRenderedPageBreak/>
        <w:t>Wstęp</w:t>
      </w:r>
      <w:bookmarkEnd w:id="1"/>
    </w:p>
    <w:p w:rsidR="009850DC" w:rsidRDefault="009850DC" w:rsidP="009850DC">
      <w:pPr>
        <w:jc w:val="both"/>
      </w:pPr>
    </w:p>
    <w:p w:rsidR="009850DC" w:rsidRPr="00BD727E" w:rsidRDefault="009850DC" w:rsidP="00BD727E">
      <w:pPr>
        <w:spacing w:line="360" w:lineRule="auto"/>
        <w:jc w:val="both"/>
        <w:rPr>
          <w:rFonts w:ascii="Trebuchet MS" w:hAnsi="Trebuchet MS"/>
        </w:rPr>
      </w:pPr>
      <w:r w:rsidRPr="00BD727E">
        <w:rPr>
          <w:rFonts w:ascii="Trebuchet MS" w:hAnsi="Trebuchet MS"/>
        </w:rPr>
        <w:t>Rewitalizacja to proces polegający na przekształceniu wyodrębnionego obszaru w celu przywrócenia mu pełnionych wcześniej bądź nadania nowych funkcji. Mówiąc o rewitalizacji mamy na myśli nie tylko przekształcenie przestrzeni, czyli zmiany architektoniczne. W</w:t>
      </w:r>
      <w:r w:rsidR="00BD727E">
        <w:rPr>
          <w:rFonts w:ascii="Trebuchet MS" w:hAnsi="Trebuchet MS"/>
        </w:rPr>
        <w:t> </w:t>
      </w:r>
      <w:r w:rsidRPr="00BD727E">
        <w:rPr>
          <w:rFonts w:ascii="Trebuchet MS" w:hAnsi="Trebuchet MS"/>
        </w:rPr>
        <w:t>istocie chodzi o to, by zintegrować wokół zmian i poprawić warunki funkcjonowania lokalnej społeczności, związanej z daną przestrzenią.</w:t>
      </w:r>
    </w:p>
    <w:p w:rsidR="009850DC" w:rsidRPr="00BD727E" w:rsidRDefault="009850DC" w:rsidP="00BD727E">
      <w:pPr>
        <w:spacing w:line="360" w:lineRule="auto"/>
        <w:jc w:val="both"/>
        <w:rPr>
          <w:rFonts w:ascii="Trebuchet MS" w:hAnsi="Trebuchet MS"/>
        </w:rPr>
      </w:pPr>
      <w:r w:rsidRPr="00BD727E">
        <w:rPr>
          <w:rFonts w:ascii="Trebuchet MS" w:hAnsi="Trebuchet MS"/>
        </w:rPr>
        <w:t>Program Rewitaliza</w:t>
      </w:r>
      <w:r w:rsidR="006F42F3">
        <w:rPr>
          <w:rFonts w:ascii="Trebuchet MS" w:hAnsi="Trebuchet MS"/>
        </w:rPr>
        <w:t>cji Miasta Sławkowa na lata 2017</w:t>
      </w:r>
      <w:r w:rsidRPr="00BD727E">
        <w:rPr>
          <w:rFonts w:ascii="Trebuchet MS" w:hAnsi="Trebuchet MS"/>
        </w:rPr>
        <w:t xml:space="preserve"> – 2020 to ko</w:t>
      </w:r>
      <w:r w:rsidR="00BD727E">
        <w:rPr>
          <w:rFonts w:ascii="Trebuchet MS" w:hAnsi="Trebuchet MS"/>
        </w:rPr>
        <w:t xml:space="preserve">ntynuacja działań prowadzonych </w:t>
      </w:r>
      <w:r w:rsidRPr="00BD727E">
        <w:rPr>
          <w:rFonts w:ascii="Trebuchet MS" w:hAnsi="Trebuchet MS"/>
        </w:rPr>
        <w:t>w latach wcześniejszych i analogicznego programu, obowiązującego w</w:t>
      </w:r>
      <w:r w:rsidR="00BD727E">
        <w:rPr>
          <w:rFonts w:ascii="Trebuchet MS" w:hAnsi="Trebuchet MS"/>
        </w:rPr>
        <w:t xml:space="preserve"> naszym mieście w latach </w:t>
      </w:r>
      <w:r w:rsidRPr="00BD727E">
        <w:rPr>
          <w:rFonts w:ascii="Trebuchet MS" w:hAnsi="Trebuchet MS"/>
        </w:rPr>
        <w:t>2005 – 2013. Wówczas miałem zaszczyt pełnić funkcję jego koordynatora i redaktora dokumentu. Przypomnieć warto, że dzięki opracowaniu i realizacji programu możliwe stało się pozyskanie środków zewnętrznych i rewitalizacja zabytkowego centrum Sławkowa. Tego typu programy są bowiem podstawą do ubiegania się o środki zewnętrzne na ważne inwestycje.</w:t>
      </w:r>
    </w:p>
    <w:p w:rsidR="009850DC" w:rsidRPr="00BD727E" w:rsidRDefault="009850DC" w:rsidP="00BD727E">
      <w:pPr>
        <w:spacing w:line="360" w:lineRule="auto"/>
        <w:jc w:val="both"/>
        <w:rPr>
          <w:rFonts w:ascii="Trebuchet MS" w:hAnsi="Trebuchet MS"/>
        </w:rPr>
      </w:pPr>
      <w:r w:rsidRPr="00BD727E">
        <w:rPr>
          <w:rFonts w:ascii="Trebuchet MS" w:hAnsi="Trebuchet MS"/>
        </w:rPr>
        <w:t>Dokument niniejszy opracowany został przy wsparciu ekspertów zewnętrznych i poddany procesowi konsultacji społecznych. Serdecznie dziękuję w tym miejscu w</w:t>
      </w:r>
      <w:r w:rsidR="00BD727E">
        <w:rPr>
          <w:rFonts w:ascii="Trebuchet MS" w:hAnsi="Trebuchet MS"/>
        </w:rPr>
        <w:t xml:space="preserve">szystkim, którzy uczestniczyli </w:t>
      </w:r>
      <w:r w:rsidRPr="00BD727E">
        <w:rPr>
          <w:rFonts w:ascii="Trebuchet MS" w:hAnsi="Trebuchet MS"/>
        </w:rPr>
        <w:t>w przygotowaniu dokumentu i skorzystali z możliwości uczestniczenia w</w:t>
      </w:r>
      <w:r w:rsidR="00BD727E">
        <w:rPr>
          <w:rFonts w:ascii="Trebuchet MS" w:hAnsi="Trebuchet MS"/>
        </w:rPr>
        <w:t> </w:t>
      </w:r>
      <w:r w:rsidRPr="00BD727E">
        <w:rPr>
          <w:rFonts w:ascii="Trebuchet MS" w:hAnsi="Trebuchet MS"/>
        </w:rPr>
        <w:t>konsultowaniu jego zapisów. Ufam, że niniejszy program stanie się dobrym fundamentem do pozyskiwania przez samorząd miasta kolejnych środków na przedsięwzięcia związane z</w:t>
      </w:r>
      <w:r w:rsidR="00BD727E">
        <w:rPr>
          <w:rFonts w:ascii="Trebuchet MS" w:hAnsi="Trebuchet MS"/>
        </w:rPr>
        <w:t> </w:t>
      </w:r>
      <w:r w:rsidRPr="00BD727E">
        <w:rPr>
          <w:rFonts w:ascii="Trebuchet MS" w:hAnsi="Trebuchet MS"/>
        </w:rPr>
        <w:t>rewitalizacją, rozumianą jako kompleksowe działania prospołeczne, przywracające do życia utracone walory społeczne, urba</w:t>
      </w:r>
      <w:r w:rsidR="00BD727E">
        <w:rPr>
          <w:rFonts w:ascii="Trebuchet MS" w:hAnsi="Trebuchet MS"/>
        </w:rPr>
        <w:t xml:space="preserve">nistyczne i ekonomiczne </w:t>
      </w:r>
      <w:r w:rsidRPr="00BD727E">
        <w:rPr>
          <w:rFonts w:ascii="Trebuchet MS" w:hAnsi="Trebuchet MS"/>
        </w:rPr>
        <w:t>w ujęciu funkcjonalnym. W</w:t>
      </w:r>
      <w:r w:rsidR="00BD727E">
        <w:rPr>
          <w:rFonts w:ascii="Trebuchet MS" w:hAnsi="Trebuchet MS"/>
        </w:rPr>
        <w:t> </w:t>
      </w:r>
      <w:r w:rsidRPr="00BD727E">
        <w:rPr>
          <w:rFonts w:ascii="Trebuchet MS" w:hAnsi="Trebuchet MS"/>
        </w:rPr>
        <w:t>centrum rewitalizacji musi zawsze znajdować się człowiek i jego potrzeby. Ta myśl przyświecała nam też podczas całego, wieloetapowego procesu opracowywania zapisów programu.</w:t>
      </w:r>
    </w:p>
    <w:p w:rsidR="009850DC" w:rsidRPr="00BD727E" w:rsidRDefault="009850DC" w:rsidP="009850DC">
      <w:pPr>
        <w:rPr>
          <w:rFonts w:ascii="Trebuchet MS" w:hAnsi="Trebuchet MS"/>
        </w:rPr>
      </w:pPr>
    </w:p>
    <w:p w:rsidR="009850DC" w:rsidRPr="00BD727E" w:rsidRDefault="009850DC" w:rsidP="009850DC">
      <w:pPr>
        <w:rPr>
          <w:rFonts w:ascii="Trebuchet MS" w:hAnsi="Trebuchet MS"/>
        </w:rPr>
      </w:pPr>
      <w:r w:rsidRPr="00BD727E">
        <w:rPr>
          <w:rFonts w:ascii="Trebuchet MS" w:hAnsi="Trebuchet MS"/>
        </w:rPr>
        <w:t>Z wyrazami szacunku</w:t>
      </w:r>
    </w:p>
    <w:p w:rsidR="009850DC" w:rsidRPr="00BD727E" w:rsidRDefault="009850DC" w:rsidP="009850DC">
      <w:pPr>
        <w:rPr>
          <w:rFonts w:ascii="Trebuchet MS" w:hAnsi="Trebuchet MS"/>
        </w:rPr>
      </w:pPr>
      <w:r w:rsidRPr="00BD727E">
        <w:rPr>
          <w:rFonts w:ascii="Trebuchet MS" w:hAnsi="Trebuchet MS"/>
        </w:rPr>
        <w:t>Rafał Adamczyk</w:t>
      </w:r>
    </w:p>
    <w:p w:rsidR="009850DC" w:rsidRPr="00BD727E" w:rsidRDefault="009850DC" w:rsidP="009850DC">
      <w:pPr>
        <w:rPr>
          <w:rFonts w:ascii="Trebuchet MS" w:hAnsi="Trebuchet MS"/>
        </w:rPr>
      </w:pPr>
      <w:r w:rsidRPr="00BD727E">
        <w:rPr>
          <w:rFonts w:ascii="Trebuchet MS" w:hAnsi="Trebuchet MS"/>
        </w:rPr>
        <w:t>burmistrz Sławkowa</w:t>
      </w:r>
    </w:p>
    <w:p w:rsidR="00BD727E" w:rsidRDefault="00BD727E">
      <w:pPr>
        <w:spacing w:after="0" w:line="240" w:lineRule="auto"/>
        <w:rPr>
          <w:rFonts w:ascii="Trebuchet MS" w:eastAsia="Verdana" w:hAnsi="Trebuchet MS"/>
          <w:b/>
          <w:bCs/>
          <w:kern w:val="32"/>
        </w:rPr>
      </w:pPr>
      <w:r>
        <w:br w:type="page"/>
      </w:r>
    </w:p>
    <w:p w:rsidR="00644376" w:rsidRPr="00F83FB8" w:rsidRDefault="008A577C" w:rsidP="005C01C8">
      <w:pPr>
        <w:pStyle w:val="Nagwek1"/>
        <w:numPr>
          <w:ilvl w:val="0"/>
          <w:numId w:val="2"/>
        </w:numPr>
        <w:spacing w:before="0" w:after="200"/>
        <w:jc w:val="both"/>
      </w:pPr>
      <w:bookmarkStart w:id="3" w:name="_Toc495656643"/>
      <w:r>
        <w:lastRenderedPageBreak/>
        <w:t>Definicje</w:t>
      </w:r>
      <w:bookmarkEnd w:id="3"/>
    </w:p>
    <w:p w:rsidR="002415D6" w:rsidRPr="00F83FB8" w:rsidRDefault="008A577C" w:rsidP="00062417">
      <w:pPr>
        <w:spacing w:line="360" w:lineRule="auto"/>
        <w:jc w:val="both"/>
        <w:rPr>
          <w:rFonts w:ascii="Trebuchet MS" w:hAnsi="Trebuchet MS" w:cs="Arial"/>
        </w:rPr>
      </w:pPr>
      <w:r>
        <w:rPr>
          <w:rFonts w:ascii="Trebuchet MS" w:hAnsi="Trebuchet MS" w:cs="Arial"/>
        </w:rPr>
        <w:t>W Programie p</w:t>
      </w:r>
      <w:r w:rsidR="00D66F45" w:rsidRPr="00F83FB8">
        <w:rPr>
          <w:rFonts w:ascii="Trebuchet MS" w:hAnsi="Trebuchet MS" w:cs="Arial"/>
        </w:rPr>
        <w:t>rzyjęto następujące definicje</w:t>
      </w:r>
      <w:r w:rsidR="00D66F45" w:rsidRPr="00F83FB8">
        <w:rPr>
          <w:rStyle w:val="Odwoanieprzypisudolnego"/>
          <w:rFonts w:ascii="Trebuchet MS" w:hAnsi="Trebuchet MS" w:cs="Arial"/>
        </w:rPr>
        <w:footnoteReference w:id="1"/>
      </w:r>
      <w:r w:rsidR="00D66F45" w:rsidRPr="00F83FB8">
        <w:rPr>
          <w:rFonts w:ascii="Trebuchet MS" w:hAnsi="Trebuchet MS" w:cs="Arial"/>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8"/>
        <w:gridCol w:w="7700"/>
      </w:tblGrid>
      <w:tr w:rsidR="003C0C51" w:rsidRPr="00F83FB8" w:rsidTr="00D66F45">
        <w:tc>
          <w:tcPr>
            <w:tcW w:w="1588" w:type="dxa"/>
          </w:tcPr>
          <w:p w:rsidR="002415D6" w:rsidRPr="00F83FB8" w:rsidRDefault="002415D6" w:rsidP="00062417">
            <w:pPr>
              <w:spacing w:after="0" w:line="360" w:lineRule="auto"/>
              <w:jc w:val="both"/>
              <w:rPr>
                <w:rFonts w:ascii="Trebuchet MS" w:hAnsi="Trebuchet MS" w:cs="Arial"/>
                <w:sz w:val="20"/>
                <w:szCs w:val="20"/>
                <w:u w:val="single"/>
              </w:rPr>
            </w:pPr>
            <w:r w:rsidRPr="00F83FB8">
              <w:rPr>
                <w:rFonts w:ascii="Trebuchet MS" w:hAnsi="Trebuchet MS" w:cs="Arial"/>
                <w:sz w:val="20"/>
                <w:szCs w:val="20"/>
                <w:u w:val="single"/>
              </w:rPr>
              <w:t>Rewitalizacja</w:t>
            </w:r>
          </w:p>
        </w:tc>
        <w:tc>
          <w:tcPr>
            <w:tcW w:w="7700" w:type="dxa"/>
          </w:tcPr>
          <w:p w:rsidR="002415D6" w:rsidRPr="00F83FB8" w:rsidRDefault="002415D6"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kompleksowy proces wyprowadzania ze stanu kryzysowego obszarów</w:t>
            </w:r>
            <w:r w:rsidR="00B86DCE" w:rsidRPr="00F83FB8">
              <w:rPr>
                <w:rFonts w:ascii="Trebuchet MS" w:hAnsi="Trebuchet MS" w:cs="Arial"/>
                <w:sz w:val="20"/>
                <w:szCs w:val="20"/>
              </w:rPr>
              <w:t xml:space="preserve"> </w:t>
            </w:r>
            <w:r w:rsidRPr="00F83FB8">
              <w:rPr>
                <w:rFonts w:ascii="Trebuchet MS" w:hAnsi="Trebuchet MS" w:cs="Arial"/>
                <w:sz w:val="20"/>
                <w:szCs w:val="20"/>
              </w:rPr>
              <w:t>zdegradowanych poprzez działania całościowe (powiązane wzajemnie przedsięwzięcia</w:t>
            </w:r>
            <w:r w:rsidR="00CD5A94" w:rsidRPr="00F83FB8">
              <w:rPr>
                <w:rFonts w:ascii="Trebuchet MS" w:hAnsi="Trebuchet MS" w:cs="Arial"/>
                <w:sz w:val="20"/>
                <w:szCs w:val="20"/>
              </w:rPr>
              <w:t xml:space="preserve"> </w:t>
            </w:r>
            <w:r w:rsidRPr="00F83FB8">
              <w:rPr>
                <w:rFonts w:ascii="Trebuchet MS" w:hAnsi="Trebuchet MS" w:cs="Arial"/>
                <w:sz w:val="20"/>
                <w:szCs w:val="20"/>
              </w:rPr>
              <w:t>obejmujące kwestie społeczne oraz gospodarcze lub</w:t>
            </w:r>
            <w:r w:rsidR="00486AF9" w:rsidRPr="00F83FB8">
              <w:rPr>
                <w:rFonts w:ascii="Trebuchet MS" w:hAnsi="Trebuchet MS" w:cs="Arial"/>
                <w:sz w:val="20"/>
                <w:szCs w:val="20"/>
              </w:rPr>
              <w:t> </w:t>
            </w:r>
            <w:r w:rsidRPr="00F83FB8">
              <w:rPr>
                <w:rFonts w:ascii="Trebuchet MS" w:hAnsi="Trebuchet MS" w:cs="Arial"/>
                <w:sz w:val="20"/>
                <w:szCs w:val="20"/>
              </w:rPr>
              <w:t>przestrzenno-funkcjonalne lub</w:t>
            </w:r>
            <w:r w:rsidR="00CD5A94" w:rsidRPr="00F83FB8">
              <w:rPr>
                <w:rFonts w:ascii="Trebuchet MS" w:hAnsi="Trebuchet MS" w:cs="Arial"/>
                <w:sz w:val="20"/>
                <w:szCs w:val="20"/>
              </w:rPr>
              <w:t> </w:t>
            </w:r>
            <w:r w:rsidRPr="00F83FB8">
              <w:rPr>
                <w:rFonts w:ascii="Trebuchet MS" w:hAnsi="Trebuchet MS" w:cs="Arial"/>
                <w:sz w:val="20"/>
                <w:szCs w:val="20"/>
              </w:rPr>
              <w:t>techniczne lub środowiskowe), integrujące interwencję na rzecz społeczności lokalnej, przestrzeni i lokalnej gospodarki, skoncentrowane terytorialnie i</w:t>
            </w:r>
            <w:r w:rsidR="00CD5A94" w:rsidRPr="00F83FB8">
              <w:rPr>
                <w:rFonts w:ascii="Trebuchet MS" w:hAnsi="Trebuchet MS" w:cs="Arial"/>
                <w:sz w:val="20"/>
                <w:szCs w:val="20"/>
              </w:rPr>
              <w:t> </w:t>
            </w:r>
            <w:r w:rsidRPr="00F83FB8">
              <w:rPr>
                <w:rFonts w:ascii="Trebuchet MS" w:hAnsi="Trebuchet MS" w:cs="Arial"/>
                <w:sz w:val="20"/>
                <w:szCs w:val="20"/>
              </w:rPr>
              <w:t>prowadzone w sposób zaplanowany oraz zintegrowany poprzez programy rewitalizacji. Rewitalizacja zakłada optymalne wykorzystanie specyficznych uwarunkowań danego obszaru oraz</w:t>
            </w:r>
            <w:r w:rsidR="00CD5A94" w:rsidRPr="00F83FB8">
              <w:rPr>
                <w:rFonts w:ascii="Trebuchet MS" w:hAnsi="Trebuchet MS" w:cs="Arial"/>
                <w:sz w:val="20"/>
                <w:szCs w:val="20"/>
              </w:rPr>
              <w:t xml:space="preserve"> </w:t>
            </w:r>
            <w:r w:rsidRPr="00F83FB8">
              <w:rPr>
                <w:rFonts w:ascii="Trebuchet MS" w:hAnsi="Trebuchet MS" w:cs="Arial"/>
                <w:sz w:val="20"/>
                <w:szCs w:val="20"/>
              </w:rPr>
              <w:t>wzmacnianie jego lokalnych potencjałów (w tym także kulturowych) i jest procesem</w:t>
            </w:r>
            <w:r w:rsidR="00CD5A94" w:rsidRPr="00F83FB8">
              <w:rPr>
                <w:rFonts w:ascii="Trebuchet MS" w:hAnsi="Trebuchet MS" w:cs="Arial"/>
                <w:sz w:val="20"/>
                <w:szCs w:val="20"/>
              </w:rPr>
              <w:t xml:space="preserve"> </w:t>
            </w:r>
            <w:r w:rsidRPr="00F83FB8">
              <w:rPr>
                <w:rFonts w:ascii="Trebuchet MS" w:hAnsi="Trebuchet MS" w:cs="Arial"/>
                <w:sz w:val="20"/>
                <w:szCs w:val="20"/>
              </w:rPr>
              <w:t>wieloletnim, prowadzonym przez interesariuszy (m.in. przedsiębiorców, organizacje</w:t>
            </w:r>
            <w:r w:rsidR="00CD5A94" w:rsidRPr="00F83FB8">
              <w:rPr>
                <w:rFonts w:ascii="Trebuchet MS" w:hAnsi="Trebuchet MS" w:cs="Arial"/>
                <w:sz w:val="20"/>
                <w:szCs w:val="20"/>
              </w:rPr>
              <w:t xml:space="preserve"> </w:t>
            </w:r>
            <w:r w:rsidRPr="00F83FB8">
              <w:rPr>
                <w:rFonts w:ascii="Trebuchet MS" w:hAnsi="Trebuchet MS" w:cs="Arial"/>
                <w:sz w:val="20"/>
                <w:szCs w:val="20"/>
              </w:rPr>
              <w:t>pozarządowe, właścicieli nieruchomości, organy władzy publicznej, etc.) tego</w:t>
            </w:r>
            <w:r w:rsidR="00B86DCE" w:rsidRPr="00F83FB8">
              <w:rPr>
                <w:rFonts w:ascii="Trebuchet MS" w:hAnsi="Trebuchet MS" w:cs="Arial"/>
                <w:sz w:val="20"/>
                <w:szCs w:val="20"/>
              </w:rPr>
              <w:t> </w:t>
            </w:r>
            <w:r w:rsidRPr="00F83FB8">
              <w:rPr>
                <w:rFonts w:ascii="Trebuchet MS" w:hAnsi="Trebuchet MS" w:cs="Arial"/>
                <w:sz w:val="20"/>
                <w:szCs w:val="20"/>
              </w:rPr>
              <w:t>procesu, w tym przede wszystkim we współpracy z</w:t>
            </w:r>
            <w:r w:rsidR="00CD5A94" w:rsidRPr="00F83FB8">
              <w:rPr>
                <w:rFonts w:ascii="Trebuchet MS" w:hAnsi="Trebuchet MS" w:cs="Arial"/>
                <w:sz w:val="20"/>
                <w:szCs w:val="20"/>
              </w:rPr>
              <w:t> </w:t>
            </w:r>
            <w:r w:rsidRPr="00F83FB8">
              <w:rPr>
                <w:rFonts w:ascii="Trebuchet MS" w:hAnsi="Trebuchet MS" w:cs="Arial"/>
                <w:sz w:val="20"/>
                <w:szCs w:val="20"/>
              </w:rPr>
              <w:t>lokalną społecznością. Działania służące wspieraniu procesów rewitalizacji prowadzone są w sposób spójny: wewnętrznie (poszczególne działania pomiędzy sobą) oraz zewnętrznie (z</w:t>
            </w:r>
            <w:r w:rsidR="00B86DCE" w:rsidRPr="00F83FB8">
              <w:rPr>
                <w:rFonts w:ascii="Trebuchet MS" w:hAnsi="Trebuchet MS" w:cs="Arial"/>
                <w:sz w:val="20"/>
                <w:szCs w:val="20"/>
              </w:rPr>
              <w:t> </w:t>
            </w:r>
            <w:r w:rsidRPr="00F83FB8">
              <w:rPr>
                <w:rFonts w:ascii="Trebuchet MS" w:hAnsi="Trebuchet MS" w:cs="Arial"/>
                <w:sz w:val="20"/>
                <w:szCs w:val="20"/>
              </w:rPr>
              <w:t>lokalnymi politykami sektorowymi, np. transportową, energetyczną, celami i</w:t>
            </w:r>
            <w:r w:rsidR="00B86DCE" w:rsidRPr="00F83FB8">
              <w:rPr>
                <w:rFonts w:ascii="Trebuchet MS" w:hAnsi="Trebuchet MS" w:cs="Arial"/>
                <w:sz w:val="20"/>
                <w:szCs w:val="20"/>
              </w:rPr>
              <w:t> </w:t>
            </w:r>
            <w:r w:rsidRPr="00F83FB8">
              <w:rPr>
                <w:rFonts w:ascii="Trebuchet MS" w:hAnsi="Trebuchet MS" w:cs="Arial"/>
                <w:sz w:val="20"/>
                <w:szCs w:val="20"/>
              </w:rPr>
              <w:t>kierunkami wynikającymi z dokumentów strategicznych i</w:t>
            </w:r>
            <w:r w:rsidR="00CD5A94" w:rsidRPr="00F83FB8">
              <w:rPr>
                <w:rFonts w:ascii="Trebuchet MS" w:hAnsi="Trebuchet MS" w:cs="Arial"/>
                <w:sz w:val="20"/>
                <w:szCs w:val="20"/>
              </w:rPr>
              <w:t> </w:t>
            </w:r>
            <w:r w:rsidRPr="00F83FB8">
              <w:rPr>
                <w:rFonts w:ascii="Trebuchet MS" w:hAnsi="Trebuchet MS" w:cs="Arial"/>
                <w:sz w:val="20"/>
                <w:szCs w:val="20"/>
              </w:rPr>
              <w:t>planistycznych).</w:t>
            </w:r>
          </w:p>
        </w:tc>
      </w:tr>
      <w:tr w:rsidR="003C0C51" w:rsidRPr="00F83FB8" w:rsidTr="00D66F45">
        <w:tc>
          <w:tcPr>
            <w:tcW w:w="1588" w:type="dxa"/>
          </w:tcPr>
          <w:p w:rsidR="002415D6" w:rsidRPr="00F83FB8" w:rsidRDefault="00CD5A94" w:rsidP="00D66F45">
            <w:pPr>
              <w:spacing w:after="0" w:line="240" w:lineRule="auto"/>
              <w:jc w:val="both"/>
              <w:rPr>
                <w:rFonts w:ascii="Trebuchet MS" w:hAnsi="Trebuchet MS" w:cs="Arial"/>
                <w:sz w:val="20"/>
                <w:szCs w:val="20"/>
                <w:u w:val="single"/>
              </w:rPr>
            </w:pPr>
            <w:r w:rsidRPr="00F83FB8">
              <w:rPr>
                <w:rFonts w:ascii="Trebuchet MS" w:hAnsi="Trebuchet MS" w:cs="Arial"/>
                <w:sz w:val="20"/>
                <w:szCs w:val="20"/>
                <w:u w:val="single"/>
              </w:rPr>
              <w:t>Program rewitalizacji</w:t>
            </w:r>
          </w:p>
        </w:tc>
        <w:tc>
          <w:tcPr>
            <w:tcW w:w="7700" w:type="dxa"/>
          </w:tcPr>
          <w:p w:rsidR="002415D6" w:rsidRPr="00F83FB8" w:rsidRDefault="00CD5A94"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inicjowany, opracowany i uchwalony przez radę gminy, na podstawie art. 18 ust. 2 pkt 6 ustawy z dnia 8 marca 1990 r. o sa</w:t>
            </w:r>
            <w:r w:rsidR="00FE26DE">
              <w:rPr>
                <w:rFonts w:ascii="Trebuchet MS" w:hAnsi="Trebuchet MS" w:cs="Arial"/>
                <w:sz w:val="20"/>
                <w:szCs w:val="20"/>
              </w:rPr>
              <w:t>morządzie gminnym (Dz. U. z 2017 r. poz. 1875</w:t>
            </w:r>
            <w:r w:rsidRPr="00F83FB8">
              <w:rPr>
                <w:rFonts w:ascii="Trebuchet MS" w:hAnsi="Trebuchet MS" w:cs="Arial"/>
                <w:sz w:val="20"/>
                <w:szCs w:val="20"/>
              </w:rPr>
              <w:t>, z późn. zm.), wieloletni program działań w sferze społecznej oraz</w:t>
            </w:r>
            <w:r w:rsidR="00B86DCE" w:rsidRPr="00F83FB8">
              <w:rPr>
                <w:rFonts w:ascii="Trebuchet MS" w:hAnsi="Trebuchet MS" w:cs="Arial"/>
                <w:sz w:val="20"/>
                <w:szCs w:val="20"/>
              </w:rPr>
              <w:t> </w:t>
            </w:r>
            <w:r w:rsidRPr="00F83FB8">
              <w:rPr>
                <w:rFonts w:ascii="Trebuchet MS" w:hAnsi="Trebuchet MS" w:cs="Arial"/>
                <w:sz w:val="20"/>
                <w:szCs w:val="20"/>
              </w:rPr>
              <w:t>gospodarczej lub przestrzenno-funkcjonalnej lub technicznej lub</w:t>
            </w:r>
            <w:r w:rsidR="00B86DCE" w:rsidRPr="00F83FB8">
              <w:rPr>
                <w:rFonts w:ascii="Trebuchet MS" w:hAnsi="Trebuchet MS" w:cs="Arial"/>
                <w:sz w:val="20"/>
                <w:szCs w:val="20"/>
              </w:rPr>
              <w:t> </w:t>
            </w:r>
            <w:r w:rsidRPr="00F83FB8">
              <w:rPr>
                <w:rFonts w:ascii="Trebuchet MS" w:hAnsi="Trebuchet MS" w:cs="Arial"/>
                <w:sz w:val="20"/>
                <w:szCs w:val="20"/>
              </w:rPr>
              <w:t>środowiskowej, zmierzający do wyprowadzenia obszarów rewitalizacji ze stanu kryzysowego oraz stworzenia warunków do ich zrównoważonego rozwoju, stanowiący narzędzie planowania, koordynowania i integrowania różnorodnych aktywności w ramach rewitalizacji.</w:t>
            </w:r>
          </w:p>
        </w:tc>
      </w:tr>
      <w:tr w:rsidR="003C0C51" w:rsidRPr="00F83FB8" w:rsidTr="00D66F45">
        <w:tc>
          <w:tcPr>
            <w:tcW w:w="1588" w:type="dxa"/>
          </w:tcPr>
          <w:p w:rsidR="002415D6" w:rsidRPr="00F83FB8" w:rsidRDefault="001A3DF1" w:rsidP="00D66F45">
            <w:pPr>
              <w:spacing w:after="0" w:line="240" w:lineRule="auto"/>
              <w:jc w:val="both"/>
              <w:rPr>
                <w:rFonts w:ascii="Trebuchet MS" w:hAnsi="Trebuchet MS" w:cs="Arial"/>
                <w:sz w:val="20"/>
                <w:szCs w:val="20"/>
                <w:u w:val="single"/>
              </w:rPr>
            </w:pPr>
            <w:r w:rsidRPr="00F83FB8">
              <w:rPr>
                <w:rFonts w:ascii="Trebuchet MS" w:hAnsi="Trebuchet MS" w:cs="Arial"/>
                <w:sz w:val="20"/>
                <w:szCs w:val="20"/>
                <w:u w:val="single"/>
              </w:rPr>
              <w:t>Projekt rewitalizacyjny</w:t>
            </w:r>
          </w:p>
        </w:tc>
        <w:tc>
          <w:tcPr>
            <w:tcW w:w="7700" w:type="dxa"/>
          </w:tcPr>
          <w:p w:rsidR="002415D6" w:rsidRPr="00F83FB8" w:rsidRDefault="001A3DF1"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projekt w rozumieniu art. 2 pkt 18 ustawy, wynikający z programu rewitalizacji, tj. zaplanowany w programie rewitalizacji i ukierunkowany na osiągnięcie jego celów albo logicznie powiązany z treścią i celami programu rewitalizacji,</w:t>
            </w:r>
            <w:r w:rsidR="00B86DCE" w:rsidRPr="00F83FB8">
              <w:rPr>
                <w:rFonts w:ascii="Trebuchet MS" w:hAnsi="Trebuchet MS" w:cs="Arial"/>
                <w:sz w:val="20"/>
                <w:szCs w:val="20"/>
              </w:rPr>
              <w:t xml:space="preserve"> </w:t>
            </w:r>
            <w:r w:rsidRPr="00F83FB8">
              <w:rPr>
                <w:rFonts w:ascii="Trebuchet MS" w:hAnsi="Trebuchet MS" w:cs="Arial"/>
                <w:sz w:val="20"/>
                <w:szCs w:val="20"/>
              </w:rPr>
              <w:t>zgłoszony do objęcia albo objęty współfinansowaniem UE z jednego z funduszy</w:t>
            </w:r>
            <w:r w:rsidR="00B86DCE" w:rsidRPr="00F83FB8">
              <w:rPr>
                <w:rFonts w:ascii="Trebuchet MS" w:hAnsi="Trebuchet MS" w:cs="Arial"/>
                <w:sz w:val="20"/>
                <w:szCs w:val="20"/>
              </w:rPr>
              <w:t xml:space="preserve"> </w:t>
            </w:r>
            <w:r w:rsidRPr="00F83FB8">
              <w:rPr>
                <w:rFonts w:ascii="Trebuchet MS" w:hAnsi="Trebuchet MS" w:cs="Arial"/>
                <w:sz w:val="20"/>
                <w:szCs w:val="20"/>
              </w:rPr>
              <w:t>strukturalnych albo Funduszu Spójności w ramach programu operacyjnego. Wynikanie projektu rewitalizacyjnego z programu rewitalizacji oznacza zatem albo</w:t>
            </w:r>
            <w:r w:rsidR="00B86DCE" w:rsidRPr="00F83FB8">
              <w:rPr>
                <w:rFonts w:ascii="Trebuchet MS" w:hAnsi="Trebuchet MS" w:cs="Arial"/>
                <w:sz w:val="20"/>
                <w:szCs w:val="20"/>
              </w:rPr>
              <w:t> </w:t>
            </w:r>
            <w:r w:rsidRPr="00F83FB8">
              <w:rPr>
                <w:rFonts w:ascii="Trebuchet MS" w:hAnsi="Trebuchet MS" w:cs="Arial"/>
                <w:sz w:val="20"/>
                <w:szCs w:val="20"/>
              </w:rPr>
              <w:t>wskazanie (wymienienie) go wprost w programie rewitalizacji albo określenie go w ogólnym (zbiorczym) opisie innych, uzupełniających rodzajów działań rewitalizacyjnych.</w:t>
            </w:r>
          </w:p>
        </w:tc>
      </w:tr>
      <w:tr w:rsidR="003C0C51" w:rsidRPr="00F83FB8" w:rsidTr="00D66F45">
        <w:tc>
          <w:tcPr>
            <w:tcW w:w="1588" w:type="dxa"/>
          </w:tcPr>
          <w:p w:rsidR="001A3DF1" w:rsidRPr="00F83FB8" w:rsidRDefault="001A3DF1" w:rsidP="00D66F45">
            <w:pPr>
              <w:spacing w:after="0" w:line="240" w:lineRule="auto"/>
              <w:jc w:val="both"/>
              <w:rPr>
                <w:rFonts w:ascii="Trebuchet MS" w:hAnsi="Trebuchet MS" w:cs="Arial"/>
                <w:sz w:val="20"/>
                <w:szCs w:val="20"/>
                <w:u w:val="single"/>
              </w:rPr>
            </w:pPr>
            <w:r w:rsidRPr="00F83FB8">
              <w:rPr>
                <w:rFonts w:ascii="Trebuchet MS" w:hAnsi="Trebuchet MS" w:cs="Arial"/>
                <w:sz w:val="20"/>
                <w:szCs w:val="20"/>
                <w:u w:val="single"/>
              </w:rPr>
              <w:t>Obszar zdegradowany</w:t>
            </w:r>
          </w:p>
        </w:tc>
        <w:tc>
          <w:tcPr>
            <w:tcW w:w="7700" w:type="dxa"/>
          </w:tcPr>
          <w:p w:rsidR="001A3DF1" w:rsidRPr="00F83FB8" w:rsidRDefault="001A3DF1"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obszar, na którym zidentyfikowano stan kryzysowy. Obszar zdegradowany może</w:t>
            </w:r>
            <w:r w:rsidR="00B86DCE" w:rsidRPr="00F83FB8">
              <w:rPr>
                <w:rFonts w:ascii="Trebuchet MS" w:hAnsi="Trebuchet MS" w:cs="Arial"/>
                <w:sz w:val="20"/>
                <w:szCs w:val="20"/>
              </w:rPr>
              <w:t> </w:t>
            </w:r>
            <w:r w:rsidRPr="00F83FB8">
              <w:rPr>
                <w:rFonts w:ascii="Trebuchet MS" w:hAnsi="Trebuchet MS" w:cs="Arial"/>
                <w:sz w:val="20"/>
                <w:szCs w:val="20"/>
              </w:rPr>
              <w:t>być podzielony na podobszary, w tym podobszary nieposiadające ze sobą wspólnych granic pod warunkiem stwierdzenia sytuacji kryzysowej na każdym z</w:t>
            </w:r>
            <w:r w:rsidR="00B86DCE" w:rsidRPr="00F83FB8">
              <w:rPr>
                <w:rFonts w:ascii="Trebuchet MS" w:hAnsi="Trebuchet MS" w:cs="Arial"/>
                <w:sz w:val="20"/>
                <w:szCs w:val="20"/>
              </w:rPr>
              <w:t> </w:t>
            </w:r>
            <w:r w:rsidRPr="00F83FB8">
              <w:rPr>
                <w:rFonts w:ascii="Trebuchet MS" w:hAnsi="Trebuchet MS" w:cs="Arial"/>
                <w:sz w:val="20"/>
                <w:szCs w:val="20"/>
              </w:rPr>
              <w:t>podobszarów.</w:t>
            </w:r>
          </w:p>
        </w:tc>
      </w:tr>
      <w:tr w:rsidR="003C0C51" w:rsidRPr="00F83FB8" w:rsidTr="00D66F45">
        <w:tc>
          <w:tcPr>
            <w:tcW w:w="1588" w:type="dxa"/>
          </w:tcPr>
          <w:p w:rsidR="001A3DF1" w:rsidRPr="00F83FB8" w:rsidRDefault="001A3DF1" w:rsidP="00D66F45">
            <w:pPr>
              <w:spacing w:after="0" w:line="240" w:lineRule="auto"/>
              <w:jc w:val="both"/>
              <w:rPr>
                <w:rFonts w:ascii="Trebuchet MS" w:hAnsi="Trebuchet MS" w:cs="Arial"/>
                <w:sz w:val="20"/>
                <w:szCs w:val="20"/>
                <w:u w:val="single"/>
              </w:rPr>
            </w:pPr>
            <w:r w:rsidRPr="00F83FB8">
              <w:rPr>
                <w:rFonts w:ascii="Trebuchet MS" w:hAnsi="Trebuchet MS" w:cs="Arial"/>
                <w:sz w:val="20"/>
                <w:szCs w:val="20"/>
                <w:u w:val="single"/>
              </w:rPr>
              <w:t>Obszar rewitalizacji</w:t>
            </w:r>
          </w:p>
        </w:tc>
        <w:tc>
          <w:tcPr>
            <w:tcW w:w="7700" w:type="dxa"/>
          </w:tcPr>
          <w:p w:rsidR="001A3DF1" w:rsidRPr="00F83FB8" w:rsidRDefault="001A3DF1"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obszar obejmujący całość lub część obszaru zdegradowanego,</w:t>
            </w:r>
            <w:r w:rsidR="00B86DCE" w:rsidRPr="00F83FB8">
              <w:rPr>
                <w:rFonts w:ascii="Trebuchet MS" w:hAnsi="Trebuchet MS" w:cs="Arial"/>
                <w:sz w:val="20"/>
                <w:szCs w:val="20"/>
              </w:rPr>
              <w:t xml:space="preserve"> </w:t>
            </w:r>
            <w:r w:rsidRPr="00F83FB8">
              <w:rPr>
                <w:rFonts w:ascii="Trebuchet MS" w:hAnsi="Trebuchet MS" w:cs="Arial"/>
                <w:sz w:val="20"/>
                <w:szCs w:val="20"/>
              </w:rPr>
              <w:t>cechującego się szczególną koncentracją negatywnych zjawisk</w:t>
            </w:r>
            <w:r w:rsidR="00B86DCE" w:rsidRPr="00F83FB8">
              <w:rPr>
                <w:rFonts w:ascii="Trebuchet MS" w:hAnsi="Trebuchet MS" w:cs="Arial"/>
                <w:sz w:val="20"/>
                <w:szCs w:val="20"/>
              </w:rPr>
              <w:t>.</w:t>
            </w:r>
          </w:p>
        </w:tc>
      </w:tr>
      <w:tr w:rsidR="003C0C51" w:rsidRPr="00F83FB8" w:rsidTr="00D66F45">
        <w:tc>
          <w:tcPr>
            <w:tcW w:w="1588" w:type="dxa"/>
          </w:tcPr>
          <w:p w:rsidR="001A3DF1" w:rsidRPr="00F83FB8" w:rsidRDefault="001A3DF1" w:rsidP="00D66F45">
            <w:pPr>
              <w:spacing w:after="0" w:line="240" w:lineRule="auto"/>
              <w:jc w:val="both"/>
              <w:rPr>
                <w:rFonts w:ascii="Trebuchet MS" w:hAnsi="Trebuchet MS" w:cs="Arial"/>
                <w:sz w:val="20"/>
                <w:szCs w:val="20"/>
                <w:u w:val="single"/>
              </w:rPr>
            </w:pPr>
            <w:r w:rsidRPr="00F83FB8">
              <w:rPr>
                <w:rFonts w:ascii="Trebuchet MS" w:hAnsi="Trebuchet MS" w:cs="Arial"/>
                <w:sz w:val="20"/>
                <w:szCs w:val="20"/>
                <w:u w:val="single"/>
              </w:rPr>
              <w:t>Stan kryzysowy</w:t>
            </w:r>
          </w:p>
        </w:tc>
        <w:tc>
          <w:tcPr>
            <w:tcW w:w="7700" w:type="dxa"/>
          </w:tcPr>
          <w:p w:rsidR="001A3DF1" w:rsidRPr="00F83FB8" w:rsidRDefault="001A3DF1" w:rsidP="00062417">
            <w:pPr>
              <w:autoSpaceDE w:val="0"/>
              <w:autoSpaceDN w:val="0"/>
              <w:adjustRightInd w:val="0"/>
              <w:spacing w:after="0" w:line="240" w:lineRule="auto"/>
              <w:jc w:val="both"/>
              <w:rPr>
                <w:rFonts w:ascii="Trebuchet MS" w:hAnsi="Trebuchet MS" w:cs="Arial"/>
                <w:sz w:val="20"/>
                <w:szCs w:val="20"/>
              </w:rPr>
            </w:pPr>
            <w:r w:rsidRPr="00F83FB8">
              <w:rPr>
                <w:rFonts w:ascii="Trebuchet MS" w:hAnsi="Trebuchet MS" w:cs="Arial"/>
                <w:sz w:val="20"/>
                <w:szCs w:val="20"/>
              </w:rPr>
              <w:t>stan spowodowany koncentracją negatywnych zjawisk społecznych (w</w:t>
            </w:r>
            <w:r w:rsidR="00B86DCE" w:rsidRPr="00F83FB8">
              <w:rPr>
                <w:rFonts w:ascii="Trebuchet MS" w:hAnsi="Trebuchet MS" w:cs="Arial"/>
                <w:sz w:val="20"/>
                <w:szCs w:val="20"/>
              </w:rPr>
              <w:t> </w:t>
            </w:r>
            <w:r w:rsidRPr="00F83FB8">
              <w:rPr>
                <w:rFonts w:ascii="Trebuchet MS" w:hAnsi="Trebuchet MS" w:cs="Arial"/>
                <w:sz w:val="20"/>
                <w:szCs w:val="20"/>
              </w:rPr>
              <w:t>szczególności bezrobocia, ubóstwa, przestępczości, niskiego poziomu edukacji</w:t>
            </w:r>
            <w:r w:rsidR="00B86DCE" w:rsidRPr="00F83FB8">
              <w:rPr>
                <w:rFonts w:ascii="Trebuchet MS" w:hAnsi="Trebuchet MS" w:cs="Arial"/>
                <w:sz w:val="20"/>
                <w:szCs w:val="20"/>
              </w:rPr>
              <w:t xml:space="preserve"> lub </w:t>
            </w:r>
            <w:r w:rsidRPr="00F83FB8">
              <w:rPr>
                <w:rFonts w:ascii="Trebuchet MS" w:hAnsi="Trebuchet MS" w:cs="Arial"/>
                <w:sz w:val="20"/>
                <w:szCs w:val="20"/>
              </w:rPr>
              <w:t>kapitału społecznego, niewystarczającego poziomu uc</w:t>
            </w:r>
            <w:r w:rsidR="00B86DCE" w:rsidRPr="00F83FB8">
              <w:rPr>
                <w:rFonts w:ascii="Trebuchet MS" w:hAnsi="Trebuchet MS" w:cs="Arial"/>
                <w:sz w:val="20"/>
                <w:szCs w:val="20"/>
              </w:rPr>
              <w:t xml:space="preserve">zestnictwa w życiu publicznym i </w:t>
            </w:r>
            <w:r w:rsidRPr="00F83FB8">
              <w:rPr>
                <w:rFonts w:ascii="Trebuchet MS" w:hAnsi="Trebuchet MS" w:cs="Arial"/>
                <w:sz w:val="20"/>
                <w:szCs w:val="20"/>
              </w:rPr>
              <w:t>kulturalnym), współwystępujących z negatywnymi zj</w:t>
            </w:r>
            <w:r w:rsidR="00B86DCE" w:rsidRPr="00F83FB8">
              <w:rPr>
                <w:rFonts w:ascii="Trebuchet MS" w:hAnsi="Trebuchet MS" w:cs="Arial"/>
                <w:sz w:val="20"/>
                <w:szCs w:val="20"/>
              </w:rPr>
              <w:t xml:space="preserve">awiskami w co najmniej jednej z </w:t>
            </w:r>
            <w:r w:rsidRPr="00F83FB8">
              <w:rPr>
                <w:rFonts w:ascii="Trebuchet MS" w:hAnsi="Trebuchet MS" w:cs="Arial"/>
                <w:sz w:val="20"/>
                <w:szCs w:val="20"/>
              </w:rPr>
              <w:t>następujących sfer:</w:t>
            </w:r>
            <w:r w:rsidR="00B86DCE" w:rsidRPr="00F83FB8">
              <w:rPr>
                <w:rFonts w:ascii="Trebuchet MS" w:hAnsi="Trebuchet MS" w:cs="Arial"/>
                <w:sz w:val="20"/>
                <w:szCs w:val="20"/>
              </w:rPr>
              <w:t xml:space="preserve"> gospodarczej, środowiskowej, przestrzenno-funkcjonalnej, technicznej.</w:t>
            </w:r>
          </w:p>
        </w:tc>
      </w:tr>
    </w:tbl>
    <w:p w:rsidR="00B86DCE" w:rsidRPr="00F83FB8" w:rsidRDefault="00B86DCE" w:rsidP="00062417">
      <w:pPr>
        <w:spacing w:after="0" w:line="240" w:lineRule="auto"/>
        <w:jc w:val="both"/>
        <w:rPr>
          <w:rFonts w:ascii="Trebuchet MS" w:hAnsi="Trebuchet MS" w:cs="Arial"/>
          <w:sz w:val="20"/>
          <w:szCs w:val="20"/>
        </w:rPr>
      </w:pPr>
      <w:r w:rsidRPr="00F83FB8">
        <w:rPr>
          <w:rFonts w:ascii="Trebuchet MS" w:hAnsi="Trebuchet MS" w:cs="Arial"/>
          <w:sz w:val="20"/>
          <w:szCs w:val="20"/>
        </w:rPr>
        <w:br w:type="page"/>
      </w:r>
    </w:p>
    <w:p w:rsidR="00643425" w:rsidRPr="00F266DC" w:rsidRDefault="00CE7A02" w:rsidP="005C01C8">
      <w:pPr>
        <w:pStyle w:val="Nagwek1"/>
        <w:numPr>
          <w:ilvl w:val="0"/>
          <w:numId w:val="2"/>
        </w:numPr>
        <w:spacing w:before="0" w:after="200"/>
        <w:jc w:val="both"/>
      </w:pPr>
      <w:bookmarkStart w:id="4" w:name="_Toc495656644"/>
      <w:r w:rsidRPr="00F266DC">
        <w:lastRenderedPageBreak/>
        <w:t>Istota i znaczenie Lokalnego Programu</w:t>
      </w:r>
      <w:r w:rsidR="00C12E44" w:rsidRPr="00F266DC">
        <w:t xml:space="preserve"> Rewitalizacyjnego dla rozwoju g</w:t>
      </w:r>
      <w:r w:rsidR="00643425" w:rsidRPr="00F266DC">
        <w:t>miny</w:t>
      </w:r>
      <w:bookmarkEnd w:id="2"/>
      <w:bookmarkEnd w:id="4"/>
    </w:p>
    <w:p w:rsidR="00EB1799" w:rsidRPr="008A577C" w:rsidRDefault="00EB1799" w:rsidP="00A03C66">
      <w:pPr>
        <w:spacing w:after="0" w:line="360" w:lineRule="auto"/>
        <w:jc w:val="both"/>
        <w:rPr>
          <w:rFonts w:ascii="Trebuchet MS" w:hAnsi="Trebuchet MS"/>
        </w:rPr>
      </w:pPr>
      <w:r w:rsidRPr="00F266DC">
        <w:rPr>
          <w:rFonts w:ascii="Trebuchet MS" w:hAnsi="Trebuchet MS"/>
        </w:rPr>
        <w:t>Rewitalizacja jest szansą na zastosowanie kompleksowych i zrównoważonych rozwiązań w zakresie</w:t>
      </w:r>
      <w:r w:rsidR="00A03C66" w:rsidRPr="00F266DC">
        <w:rPr>
          <w:rFonts w:ascii="Trebuchet MS" w:hAnsi="Trebuchet MS"/>
        </w:rPr>
        <w:t xml:space="preserve"> wsparcia</w:t>
      </w:r>
      <w:r w:rsidRPr="00F266DC">
        <w:rPr>
          <w:rFonts w:ascii="Trebuchet MS" w:hAnsi="Trebuchet MS"/>
        </w:rPr>
        <w:t xml:space="preserve"> wyznaczonych obszarów gminy, które w wyniku przemian gospodarczych, procesów historycznych, a także wielu innych czynników zostały z</w:t>
      </w:r>
      <w:r w:rsidR="00A03C66" w:rsidRPr="00F266DC">
        <w:rPr>
          <w:rFonts w:ascii="Trebuchet MS" w:hAnsi="Trebuchet MS"/>
        </w:rPr>
        <w:t>degradowane i zaniedbane.</w:t>
      </w:r>
    </w:p>
    <w:p w:rsidR="00EB1799" w:rsidRPr="008A577C" w:rsidRDefault="00A03C66" w:rsidP="00062417">
      <w:pPr>
        <w:spacing w:after="0" w:line="360" w:lineRule="auto"/>
        <w:jc w:val="both"/>
        <w:rPr>
          <w:rFonts w:ascii="Trebuchet MS" w:hAnsi="Trebuchet MS"/>
        </w:rPr>
      </w:pPr>
      <w:r w:rsidRPr="008A577C">
        <w:rPr>
          <w:rFonts w:ascii="Trebuchet MS" w:hAnsi="Trebuchet MS"/>
        </w:rPr>
        <w:t>Niniejszy p</w:t>
      </w:r>
      <w:r w:rsidR="00245E62" w:rsidRPr="008A577C">
        <w:rPr>
          <w:rFonts w:ascii="Trebuchet MS" w:hAnsi="Trebuchet MS"/>
        </w:rPr>
        <w:t xml:space="preserve">rogram rewitalizacji wypracowany </w:t>
      </w:r>
      <w:r w:rsidR="00C12E44" w:rsidRPr="008A577C">
        <w:rPr>
          <w:rFonts w:ascii="Trebuchet MS" w:hAnsi="Trebuchet MS"/>
        </w:rPr>
        <w:t xml:space="preserve">został przez samorząd </w:t>
      </w:r>
      <w:r w:rsidR="008A577C" w:rsidRPr="008A577C">
        <w:rPr>
          <w:rFonts w:ascii="Trebuchet MS" w:hAnsi="Trebuchet MS"/>
        </w:rPr>
        <w:t>Sławkowa,</w:t>
      </w:r>
      <w:r w:rsidR="00C12E44" w:rsidRPr="008A577C">
        <w:rPr>
          <w:rFonts w:ascii="Trebuchet MS" w:hAnsi="Trebuchet MS"/>
        </w:rPr>
        <w:t xml:space="preserve"> w </w:t>
      </w:r>
      <w:r w:rsidR="00245E62" w:rsidRPr="008A577C">
        <w:rPr>
          <w:rFonts w:ascii="Trebuchet MS" w:hAnsi="Trebuchet MS"/>
        </w:rPr>
        <w:t>oparciu o</w:t>
      </w:r>
      <w:r w:rsidR="008A577C" w:rsidRPr="008A577C">
        <w:rPr>
          <w:rFonts w:ascii="Trebuchet MS" w:hAnsi="Trebuchet MS"/>
        </w:rPr>
        <w:t> </w:t>
      </w:r>
      <w:r w:rsidR="00245E62" w:rsidRPr="008A577C">
        <w:rPr>
          <w:rFonts w:ascii="Trebuchet MS" w:hAnsi="Trebuchet MS"/>
        </w:rPr>
        <w:t>diagnozę lokalnych problemów: społecznych, gospodarczych, przestrzenno-funkcjonalnych, technicznych i środowiskowych.</w:t>
      </w:r>
    </w:p>
    <w:p w:rsidR="00EB1799" w:rsidRPr="00BD5B9E" w:rsidRDefault="00EB1799" w:rsidP="00062417">
      <w:pPr>
        <w:spacing w:after="0" w:line="360" w:lineRule="auto"/>
        <w:jc w:val="both"/>
        <w:rPr>
          <w:rFonts w:ascii="Trebuchet MS" w:hAnsi="Trebuchet MS"/>
        </w:rPr>
      </w:pPr>
      <w:r w:rsidRPr="00BD5B9E">
        <w:rPr>
          <w:rFonts w:ascii="Trebuchet MS" w:hAnsi="Trebuchet MS"/>
        </w:rPr>
        <w:t>Dane wyjściowe do analizy pozyskane zostały</w:t>
      </w:r>
      <w:r w:rsidR="008A577C">
        <w:rPr>
          <w:rFonts w:ascii="Trebuchet MS" w:hAnsi="Trebuchet MS"/>
        </w:rPr>
        <w:t xml:space="preserve"> z</w:t>
      </w:r>
      <w:r w:rsidRPr="00BD5B9E">
        <w:rPr>
          <w:rFonts w:ascii="Trebuchet MS" w:hAnsi="Trebuchet MS"/>
        </w:rPr>
        <w:t>:</w:t>
      </w:r>
    </w:p>
    <w:p w:rsidR="00EB1799" w:rsidRPr="00BD5B9E" w:rsidRDefault="00EB1799" w:rsidP="0001779D">
      <w:pPr>
        <w:pStyle w:val="Akapitzlist"/>
        <w:numPr>
          <w:ilvl w:val="0"/>
          <w:numId w:val="3"/>
        </w:numPr>
        <w:spacing w:after="0" w:line="360" w:lineRule="auto"/>
        <w:jc w:val="both"/>
        <w:rPr>
          <w:rFonts w:ascii="Trebuchet MS" w:hAnsi="Trebuchet MS"/>
        </w:rPr>
      </w:pPr>
      <w:r w:rsidRPr="00BD5B9E">
        <w:rPr>
          <w:rFonts w:ascii="Trebuchet MS" w:hAnsi="Trebuchet MS"/>
        </w:rPr>
        <w:t>rejestrów Głównego Urzędu Statyst</w:t>
      </w:r>
      <w:r w:rsidR="008A577C">
        <w:rPr>
          <w:rFonts w:ascii="Trebuchet MS" w:hAnsi="Trebuchet MS"/>
        </w:rPr>
        <w:t xml:space="preserve">ycznego (Bank Danych Lokalnych) - </w:t>
      </w:r>
      <w:r w:rsidR="008A577C">
        <w:rPr>
          <w:rFonts w:ascii="Trebuchet MS" w:hAnsi="Trebuchet MS" w:cs="Arial"/>
        </w:rPr>
        <w:t>w przypadku tego źródła w całym opracowaniu posiłkowano się najbardziej aktualnymi danymi publikowanymi przez GUS w sierpniu/wrześniu 2016 r.,</w:t>
      </w:r>
    </w:p>
    <w:p w:rsidR="00EB1799" w:rsidRDefault="00EB1799" w:rsidP="0001779D">
      <w:pPr>
        <w:pStyle w:val="Akapitzlist"/>
        <w:numPr>
          <w:ilvl w:val="0"/>
          <w:numId w:val="3"/>
        </w:numPr>
        <w:spacing w:after="0" w:line="360" w:lineRule="auto"/>
        <w:jc w:val="both"/>
        <w:rPr>
          <w:rFonts w:ascii="Trebuchet MS" w:hAnsi="Trebuchet MS"/>
        </w:rPr>
      </w:pPr>
      <w:r w:rsidRPr="008A577C">
        <w:rPr>
          <w:rFonts w:ascii="Trebuchet MS" w:hAnsi="Trebuchet MS"/>
        </w:rPr>
        <w:t xml:space="preserve">danych rejestrowych i statystycznych Urzędu Miasta </w:t>
      </w:r>
      <w:r w:rsidR="0043287D" w:rsidRPr="008A577C">
        <w:rPr>
          <w:rFonts w:ascii="Trebuchet MS" w:hAnsi="Trebuchet MS"/>
        </w:rPr>
        <w:t>Sławków</w:t>
      </w:r>
      <w:r w:rsidRPr="008A577C">
        <w:rPr>
          <w:rFonts w:ascii="Trebuchet MS" w:hAnsi="Trebuchet MS"/>
        </w:rPr>
        <w:t xml:space="preserve"> oraz jednostek organizacyjnych gminy </w:t>
      </w:r>
      <w:r w:rsidR="0043287D" w:rsidRPr="008A577C">
        <w:rPr>
          <w:rFonts w:ascii="Trebuchet MS" w:hAnsi="Trebuchet MS"/>
        </w:rPr>
        <w:t>(przede wszystkim Miejskiego Ośrodka Pomocy Społecznej w Sławkowie</w:t>
      </w:r>
      <w:r w:rsidRPr="008A577C">
        <w:rPr>
          <w:rFonts w:ascii="Trebuchet MS" w:hAnsi="Trebuchet MS"/>
        </w:rPr>
        <w:t>),</w:t>
      </w:r>
    </w:p>
    <w:p w:rsidR="008A577C" w:rsidRDefault="008A577C" w:rsidP="0001779D">
      <w:pPr>
        <w:numPr>
          <w:ilvl w:val="0"/>
          <w:numId w:val="3"/>
        </w:numPr>
        <w:spacing w:after="0" w:line="360" w:lineRule="auto"/>
        <w:jc w:val="both"/>
        <w:rPr>
          <w:rFonts w:ascii="Trebuchet MS" w:hAnsi="Trebuchet MS" w:cs="Arial"/>
        </w:rPr>
      </w:pPr>
      <w:r>
        <w:rPr>
          <w:rFonts w:ascii="Trebuchet MS" w:hAnsi="Trebuchet MS" w:cs="Arial"/>
        </w:rPr>
        <w:t>danych statystycznych Powiatowego Urzędu Pracy w Będzinie,</w:t>
      </w:r>
    </w:p>
    <w:p w:rsidR="008A577C" w:rsidRPr="008A577C" w:rsidRDefault="008A577C" w:rsidP="0001779D">
      <w:pPr>
        <w:numPr>
          <w:ilvl w:val="0"/>
          <w:numId w:val="3"/>
        </w:numPr>
        <w:spacing w:after="0" w:line="360" w:lineRule="auto"/>
        <w:jc w:val="both"/>
        <w:rPr>
          <w:rFonts w:ascii="Trebuchet MS" w:hAnsi="Trebuchet MS" w:cs="Arial"/>
        </w:rPr>
      </w:pPr>
      <w:r w:rsidRPr="008A577C">
        <w:rPr>
          <w:rFonts w:ascii="Trebuchet MS" w:hAnsi="Trebuchet MS" w:cs="Arial"/>
        </w:rPr>
        <w:t>danych statystycznych Komendy Powiatowej Policji w Będzinie,</w:t>
      </w:r>
    </w:p>
    <w:p w:rsidR="00EB1799" w:rsidRPr="008A577C" w:rsidRDefault="00EB1799" w:rsidP="0001779D">
      <w:pPr>
        <w:numPr>
          <w:ilvl w:val="0"/>
          <w:numId w:val="3"/>
        </w:numPr>
        <w:spacing w:after="0" w:line="360" w:lineRule="auto"/>
        <w:jc w:val="both"/>
        <w:rPr>
          <w:rFonts w:ascii="Trebuchet MS" w:hAnsi="Trebuchet MS" w:cs="Arial"/>
        </w:rPr>
      </w:pPr>
      <w:r w:rsidRPr="008A577C">
        <w:rPr>
          <w:rFonts w:ascii="Trebuchet MS" w:hAnsi="Trebuchet MS"/>
        </w:rPr>
        <w:t>wywiadów autorów opracowania z pr</w:t>
      </w:r>
      <w:r w:rsidR="00384CAE" w:rsidRPr="008A577C">
        <w:rPr>
          <w:rFonts w:ascii="Trebuchet MS" w:hAnsi="Trebuchet MS"/>
        </w:rPr>
        <w:t xml:space="preserve">acownikami </w:t>
      </w:r>
      <w:r w:rsidR="008A577C" w:rsidRPr="008A577C">
        <w:rPr>
          <w:rFonts w:ascii="Trebuchet MS" w:hAnsi="Trebuchet MS"/>
        </w:rPr>
        <w:t>UM Sławków</w:t>
      </w:r>
      <w:r w:rsidR="00384CAE" w:rsidRPr="008A577C">
        <w:rPr>
          <w:rFonts w:ascii="Trebuchet MS" w:hAnsi="Trebuchet MS"/>
        </w:rPr>
        <w:t xml:space="preserve">, </w:t>
      </w:r>
      <w:r w:rsidR="008A577C" w:rsidRPr="008A577C">
        <w:rPr>
          <w:rFonts w:ascii="Trebuchet MS" w:hAnsi="Trebuchet MS"/>
        </w:rPr>
        <w:t>M</w:t>
      </w:r>
      <w:r w:rsidRPr="008A577C">
        <w:rPr>
          <w:rFonts w:ascii="Trebuchet MS" w:hAnsi="Trebuchet MS"/>
        </w:rPr>
        <w:t>OPS w </w:t>
      </w:r>
      <w:r w:rsidR="00FE26DE">
        <w:rPr>
          <w:rFonts w:ascii="Trebuchet MS" w:hAnsi="Trebuchet MS"/>
        </w:rPr>
        <w:t>Sławkowie, Komisariatu</w:t>
      </w:r>
      <w:r w:rsidR="008A577C" w:rsidRPr="008A577C">
        <w:rPr>
          <w:rFonts w:ascii="Trebuchet MS" w:hAnsi="Trebuchet MS"/>
        </w:rPr>
        <w:t xml:space="preserve"> Policji w Sławkowie, pracownikami jednostek organizacyjnych gminy </w:t>
      </w:r>
      <w:r w:rsidRPr="008A577C">
        <w:rPr>
          <w:rFonts w:ascii="Trebuchet MS" w:hAnsi="Trebuchet MS"/>
        </w:rPr>
        <w:t>oraz lokalnymi przedsiębiorstwami i organizacjami pozarządowymi,</w:t>
      </w:r>
    </w:p>
    <w:p w:rsidR="00BD1FC3" w:rsidRPr="008A577C" w:rsidRDefault="00BD1FC3" w:rsidP="0001779D">
      <w:pPr>
        <w:pStyle w:val="Akapitzlist"/>
        <w:numPr>
          <w:ilvl w:val="0"/>
          <w:numId w:val="3"/>
        </w:numPr>
        <w:spacing w:after="0" w:line="360" w:lineRule="auto"/>
        <w:jc w:val="both"/>
        <w:rPr>
          <w:rFonts w:ascii="Trebuchet MS" w:hAnsi="Trebuchet MS"/>
        </w:rPr>
      </w:pPr>
      <w:r w:rsidRPr="008A577C">
        <w:rPr>
          <w:rFonts w:ascii="Trebuchet MS" w:hAnsi="Trebuchet MS"/>
        </w:rPr>
        <w:t>w procesie konsultacji społecznych,</w:t>
      </w:r>
    </w:p>
    <w:p w:rsidR="00EB1799" w:rsidRPr="008A577C" w:rsidRDefault="00EB1799" w:rsidP="0001779D">
      <w:pPr>
        <w:pStyle w:val="Akapitzlist"/>
        <w:numPr>
          <w:ilvl w:val="0"/>
          <w:numId w:val="3"/>
        </w:numPr>
        <w:spacing w:after="0" w:line="360" w:lineRule="auto"/>
        <w:jc w:val="both"/>
        <w:rPr>
          <w:rFonts w:ascii="Trebuchet MS" w:hAnsi="Trebuchet MS"/>
        </w:rPr>
      </w:pPr>
      <w:r w:rsidRPr="008A577C">
        <w:rPr>
          <w:rFonts w:ascii="Trebuchet MS" w:hAnsi="Trebuchet MS"/>
        </w:rPr>
        <w:t>na podstawie ankietyzacji mieszkańców miasta</w:t>
      </w:r>
      <w:r w:rsidR="008A577C" w:rsidRPr="008A577C">
        <w:rPr>
          <w:rFonts w:ascii="Trebuchet MS" w:hAnsi="Trebuchet MS"/>
        </w:rPr>
        <w:t>.</w:t>
      </w:r>
    </w:p>
    <w:p w:rsidR="004F643E" w:rsidRPr="008A577C" w:rsidRDefault="00EB1799" w:rsidP="00421F79">
      <w:pPr>
        <w:spacing w:after="0" w:line="360" w:lineRule="auto"/>
        <w:jc w:val="both"/>
        <w:rPr>
          <w:rFonts w:ascii="Trebuchet MS" w:hAnsi="Trebuchet MS"/>
        </w:rPr>
      </w:pPr>
      <w:r w:rsidRPr="008A577C">
        <w:rPr>
          <w:rFonts w:ascii="Trebuchet MS" w:hAnsi="Trebuchet MS"/>
        </w:rPr>
        <w:t>W pracach nad przygotowaniem dokumentu partycypowały wszystkie grupy społe</w:t>
      </w:r>
      <w:r w:rsidR="00421F79" w:rsidRPr="008A577C">
        <w:rPr>
          <w:rFonts w:ascii="Trebuchet MS" w:hAnsi="Trebuchet MS"/>
        </w:rPr>
        <w:t>czne i interesariusze programu.</w:t>
      </w:r>
    </w:p>
    <w:p w:rsidR="00643425" w:rsidRPr="008A577C" w:rsidRDefault="00F36469" w:rsidP="00062417">
      <w:pPr>
        <w:spacing w:after="0" w:line="240" w:lineRule="auto"/>
        <w:jc w:val="both"/>
        <w:rPr>
          <w:rFonts w:ascii="Trebuchet MS" w:hAnsi="Trebuchet MS"/>
        </w:rPr>
      </w:pPr>
      <w:r w:rsidRPr="003C0C51">
        <w:rPr>
          <w:rFonts w:ascii="Trebuchet MS" w:hAnsi="Trebuchet MS"/>
          <w:color w:val="FF0000"/>
        </w:rPr>
        <w:br w:type="page"/>
      </w:r>
    </w:p>
    <w:p w:rsidR="00A03C66" w:rsidRPr="00D76CA9" w:rsidRDefault="00A03C66" w:rsidP="0001779D">
      <w:pPr>
        <w:pStyle w:val="Nagwek1"/>
        <w:numPr>
          <w:ilvl w:val="0"/>
          <w:numId w:val="7"/>
        </w:numPr>
        <w:spacing w:before="0" w:after="200"/>
      </w:pPr>
      <w:bookmarkStart w:id="5" w:name="_Toc430094567"/>
      <w:bookmarkStart w:id="6" w:name="_Toc495656645"/>
      <w:bookmarkStart w:id="7" w:name="_Toc417386933"/>
      <w:r w:rsidRPr="00D76CA9">
        <w:lastRenderedPageBreak/>
        <w:t>Diagnoza sytuacji społeczno-gospodarczej w gminie</w:t>
      </w:r>
      <w:bookmarkEnd w:id="5"/>
      <w:bookmarkEnd w:id="6"/>
    </w:p>
    <w:p w:rsidR="00A03C66" w:rsidRPr="00C201ED" w:rsidRDefault="00A03C66" w:rsidP="00A03C66">
      <w:pPr>
        <w:pStyle w:val="Nagwek2"/>
        <w:ind w:right="-85"/>
      </w:pPr>
      <w:bookmarkStart w:id="8" w:name="_Toc430094568"/>
      <w:bookmarkStart w:id="9" w:name="_Toc495656646"/>
      <w:r w:rsidRPr="00C201ED">
        <w:t>Położeni</w:t>
      </w:r>
      <w:bookmarkStart w:id="10" w:name="_Toc379969347"/>
      <w:r w:rsidRPr="00C201ED">
        <w:t>e</w:t>
      </w:r>
      <w:bookmarkStart w:id="11" w:name="_Toc222112868"/>
      <w:bookmarkStart w:id="12" w:name="_Toc258323921"/>
      <w:bookmarkStart w:id="13" w:name="_Toc377380987"/>
      <w:bookmarkEnd w:id="10"/>
      <w:r w:rsidRPr="00C201ED">
        <w:t>, uwarunkowania środowiskowe, struktura gruntów</w:t>
      </w:r>
      <w:bookmarkEnd w:id="8"/>
      <w:bookmarkEnd w:id="9"/>
    </w:p>
    <w:p w:rsidR="00C201ED" w:rsidRDefault="00C201ED" w:rsidP="00C201ED">
      <w:pPr>
        <w:spacing w:line="360" w:lineRule="auto"/>
        <w:jc w:val="both"/>
        <w:rPr>
          <w:rFonts w:ascii="Trebuchet MS" w:hAnsi="Trebuchet MS"/>
          <w:lang w:eastAsia="en-US"/>
        </w:rPr>
      </w:pPr>
      <w:r w:rsidRPr="00522D4B">
        <w:rPr>
          <w:rFonts w:ascii="Trebuchet MS" w:hAnsi="Trebuchet MS"/>
          <w:lang w:eastAsia="en-US"/>
        </w:rPr>
        <w:t xml:space="preserve">Miasto Sławków leży w Subregionie Centralnym Województwa </w:t>
      </w:r>
      <w:r w:rsidRPr="00E64712">
        <w:rPr>
          <w:rFonts w:ascii="Trebuchet MS" w:hAnsi="Trebuchet MS" w:cstheme="minorHAnsi"/>
          <w:lang w:eastAsia="en-US"/>
        </w:rPr>
        <w:t>Śląskiego</w:t>
      </w:r>
      <w:r w:rsidRPr="00522D4B">
        <w:rPr>
          <w:rFonts w:ascii="Trebuchet MS" w:hAnsi="Trebuchet MS"/>
          <w:lang w:eastAsia="en-US"/>
        </w:rPr>
        <w:t xml:space="preserve">, w granicach Powiatu Będzińskiego. Miasto sąsiaduje z Dąbrową Górniczą, Sosnowcem, Bukownem, Jaworznem oraz gminą Bolesław. </w:t>
      </w:r>
      <w:r w:rsidR="0022183D">
        <w:rPr>
          <w:rFonts w:ascii="Trebuchet MS" w:hAnsi="Trebuchet MS"/>
          <w:lang w:eastAsia="en-US"/>
        </w:rPr>
        <w:t xml:space="preserve">Sławków należy do Związku Gmin Jurajskich, Śląskiego Związku Gmin i Powiatów oraz do Związku Gmin i Powiatów </w:t>
      </w:r>
      <w:r w:rsidR="003D02D2">
        <w:rPr>
          <w:rFonts w:ascii="Trebuchet MS" w:hAnsi="Trebuchet MS"/>
          <w:lang w:eastAsia="en-US"/>
        </w:rPr>
        <w:t xml:space="preserve">Subregionu Centralnego Województwa Śląskiego. </w:t>
      </w:r>
      <w:r w:rsidR="0022183D">
        <w:rPr>
          <w:rFonts w:ascii="Trebuchet MS" w:hAnsi="Trebuchet MS"/>
          <w:lang w:eastAsia="en-US"/>
        </w:rPr>
        <w:t xml:space="preserve">Obecnie trwają prace zmierzające do włączenia Sławkowa do powstającego związku metropolitalnego Górnośląsko – Zagłębiowska Metropolia. </w:t>
      </w:r>
      <w:r w:rsidRPr="00522D4B">
        <w:rPr>
          <w:rFonts w:ascii="Trebuchet MS" w:hAnsi="Trebuchet MS"/>
          <w:lang w:eastAsia="en-US"/>
        </w:rPr>
        <w:t>Powierzchnia miasta wynosi 3 660 ha, w jego obrębie znajdują się niegdyś samodzielne miejscowości, obecnie dające się wyodrębnić jako rejony o zabudowie rozproszonej: Burki, Niwa, Dębowa Góra, Groniec i Chwaliboskie.</w:t>
      </w:r>
    </w:p>
    <w:p w:rsidR="003D02D2" w:rsidRPr="00BD727E" w:rsidRDefault="003D02D2" w:rsidP="00BD727E">
      <w:pPr>
        <w:spacing w:after="0" w:line="240" w:lineRule="auto"/>
        <w:jc w:val="both"/>
        <w:rPr>
          <w:rFonts w:ascii="Trebuchet MS" w:hAnsi="Trebuchet MS"/>
          <w:sz w:val="20"/>
          <w:szCs w:val="20"/>
          <w:lang w:eastAsia="en-US"/>
        </w:rPr>
      </w:pPr>
      <w:r w:rsidRPr="00BD727E">
        <w:rPr>
          <w:rFonts w:ascii="Trebuchet MS" w:hAnsi="Trebuchet MS"/>
          <w:sz w:val="20"/>
          <w:szCs w:val="20"/>
          <w:lang w:eastAsia="en-US"/>
        </w:rPr>
        <w:t>Rysunek 1 Lokalizacja Sławkowa na tle gmin i powiatów Subregionu Centralnego Województwa Śląskiego</w:t>
      </w:r>
    </w:p>
    <w:p w:rsidR="00C201ED" w:rsidRDefault="003D02D2" w:rsidP="00BD727E">
      <w:pPr>
        <w:spacing w:after="0" w:line="240" w:lineRule="auto"/>
        <w:jc w:val="center"/>
        <w:rPr>
          <w:rFonts w:ascii="Trebuchet MS" w:hAnsi="Trebuchet MS"/>
          <w:lang w:eastAsia="en-US"/>
        </w:rPr>
      </w:pPr>
      <w:r>
        <w:rPr>
          <w:rFonts w:ascii="Trebuchet MS" w:hAnsi="Trebuchet MS"/>
          <w:noProof/>
        </w:rPr>
        <w:drawing>
          <wp:inline distT="0" distB="0" distL="0" distR="0">
            <wp:extent cx="3999230" cy="3255645"/>
            <wp:effectExtent l="0" t="0" r="1270" b="19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99230" cy="3255645"/>
                    </a:xfrm>
                    <a:prstGeom prst="rect">
                      <a:avLst/>
                    </a:prstGeom>
                    <a:noFill/>
                  </pic:spPr>
                </pic:pic>
              </a:graphicData>
            </a:graphic>
          </wp:inline>
        </w:drawing>
      </w:r>
    </w:p>
    <w:p w:rsidR="00C201ED" w:rsidRPr="007B7613" w:rsidRDefault="00C201ED" w:rsidP="00C201ED">
      <w:pPr>
        <w:spacing w:line="360" w:lineRule="auto"/>
        <w:rPr>
          <w:rFonts w:ascii="Trebuchet MS" w:hAnsi="Trebuchet MS"/>
          <w:sz w:val="20"/>
          <w:lang w:eastAsia="en-US"/>
        </w:rPr>
      </w:pPr>
      <w:r w:rsidRPr="007B7613">
        <w:rPr>
          <w:rFonts w:ascii="Trebuchet MS" w:hAnsi="Trebuchet MS"/>
          <w:sz w:val="20"/>
          <w:lang w:eastAsia="en-US"/>
        </w:rPr>
        <w:t xml:space="preserve">Źródło: </w:t>
      </w:r>
      <w:r w:rsidR="00BD727E">
        <w:rPr>
          <w:rFonts w:ascii="Trebuchet MS" w:hAnsi="Trebuchet MS"/>
          <w:sz w:val="20"/>
          <w:lang w:eastAsia="en-US"/>
        </w:rPr>
        <w:t xml:space="preserve">UM Sławków </w:t>
      </w:r>
    </w:p>
    <w:p w:rsidR="00C201ED" w:rsidRPr="00C201ED" w:rsidRDefault="00C201ED" w:rsidP="00C201ED">
      <w:pPr>
        <w:spacing w:after="0" w:line="360" w:lineRule="auto"/>
        <w:jc w:val="both"/>
        <w:rPr>
          <w:rFonts w:ascii="Trebuchet MS" w:hAnsi="Trebuchet MS"/>
          <w:lang w:eastAsia="en-US"/>
        </w:rPr>
      </w:pPr>
      <w:r w:rsidRPr="00C201ED">
        <w:rPr>
          <w:rFonts w:ascii="Trebuchet MS" w:hAnsi="Trebuchet MS"/>
          <w:lang w:eastAsia="en-US"/>
        </w:rPr>
        <w:t>Geograficznie Sławków zlokalizowany jest na Wyżynie Śląsko - Krakowskiej, a dokładnie we wschodniej części Wyżyny Śląskiej. Główna część miasta leży po prawej stronie rzeki Białej Przemszy.</w:t>
      </w:r>
    </w:p>
    <w:p w:rsidR="00C201ED" w:rsidRPr="00C201ED" w:rsidRDefault="00C201ED" w:rsidP="00C201ED">
      <w:pPr>
        <w:spacing w:line="360" w:lineRule="auto"/>
        <w:jc w:val="both"/>
        <w:rPr>
          <w:rFonts w:ascii="Trebuchet MS" w:hAnsi="Trebuchet MS"/>
          <w:lang w:eastAsia="en-US"/>
        </w:rPr>
      </w:pPr>
      <w:r w:rsidRPr="00C201ED">
        <w:rPr>
          <w:rFonts w:ascii="Trebuchet MS" w:hAnsi="Trebuchet MS"/>
          <w:lang w:eastAsia="en-US"/>
        </w:rPr>
        <w:t>Otaczające miasto malownicze wzgórza zbudowane są z wapienno - dolomitycznych utworów triasu, z kolei w utworach permu wyróżniamy między innymi iły i gliny. Klimat Sławkowa zależy głównie od wpływu mas powietrza i jest typowy dla wyżyn środkowo - polskich. Średnia temperatura roczna wynosi 7 st. C.</w:t>
      </w:r>
    </w:p>
    <w:p w:rsidR="00C201ED" w:rsidRPr="00C201ED" w:rsidRDefault="00C201ED" w:rsidP="00C201ED">
      <w:pPr>
        <w:autoSpaceDE w:val="0"/>
        <w:autoSpaceDN w:val="0"/>
        <w:adjustRightInd w:val="0"/>
        <w:spacing w:line="360" w:lineRule="auto"/>
        <w:jc w:val="both"/>
        <w:rPr>
          <w:rFonts w:ascii="Trebuchet MS" w:eastAsia="TimesNewRomanPSMT" w:hAnsi="Trebuchet MS" w:cs="TimesNewRomanPSMT"/>
          <w:lang w:eastAsia="en-US"/>
        </w:rPr>
      </w:pPr>
      <w:r w:rsidRPr="00C201ED">
        <w:rPr>
          <w:rFonts w:ascii="Trebuchet MS" w:eastAsia="TimesNewRomanPSMT" w:hAnsi="Trebuchet MS" w:cs="TimesNewRomanPSMT"/>
          <w:lang w:eastAsia="en-US"/>
        </w:rPr>
        <w:lastRenderedPageBreak/>
        <w:t xml:space="preserve">Struktura gruntów na terenie gminy zaprezentowana została w poniższej tabeli. </w:t>
      </w:r>
    </w:p>
    <w:p w:rsidR="00C201ED" w:rsidRPr="001A0311" w:rsidRDefault="00C201ED" w:rsidP="00C201ED">
      <w:pPr>
        <w:keepNext/>
        <w:spacing w:after="0" w:line="240" w:lineRule="auto"/>
        <w:rPr>
          <w:rFonts w:ascii="Trebuchet MS" w:hAnsi="Trebuchet MS"/>
          <w:bCs/>
          <w:sz w:val="20"/>
          <w:szCs w:val="18"/>
        </w:rPr>
      </w:pPr>
      <w:bookmarkStart w:id="14" w:name="_Toc440273995"/>
      <w:bookmarkStart w:id="15" w:name="_Toc495651224"/>
      <w:r w:rsidRPr="001A0311">
        <w:rPr>
          <w:rFonts w:ascii="Trebuchet MS" w:hAnsi="Trebuchet MS"/>
          <w:bCs/>
          <w:sz w:val="20"/>
          <w:szCs w:val="18"/>
        </w:rPr>
        <w:t xml:space="preserve">Tabela </w:t>
      </w:r>
      <w:r w:rsidR="005E5B9D" w:rsidRPr="001A0311">
        <w:rPr>
          <w:rFonts w:ascii="Trebuchet MS" w:hAnsi="Trebuchet MS"/>
          <w:bCs/>
          <w:sz w:val="20"/>
          <w:szCs w:val="18"/>
        </w:rPr>
        <w:fldChar w:fldCharType="begin"/>
      </w:r>
      <w:r w:rsidRPr="001A0311">
        <w:rPr>
          <w:rFonts w:ascii="Trebuchet MS" w:hAnsi="Trebuchet MS"/>
          <w:bCs/>
          <w:sz w:val="20"/>
          <w:szCs w:val="18"/>
        </w:rPr>
        <w:instrText xml:space="preserve"> SEQ Tabela \* ARABIC </w:instrText>
      </w:r>
      <w:r w:rsidR="005E5B9D" w:rsidRPr="001A0311">
        <w:rPr>
          <w:rFonts w:ascii="Trebuchet MS" w:hAnsi="Trebuchet MS"/>
          <w:bCs/>
          <w:sz w:val="20"/>
          <w:szCs w:val="18"/>
        </w:rPr>
        <w:fldChar w:fldCharType="separate"/>
      </w:r>
      <w:r w:rsidR="00F1128E">
        <w:rPr>
          <w:rFonts w:ascii="Trebuchet MS" w:hAnsi="Trebuchet MS"/>
          <w:bCs/>
          <w:noProof/>
          <w:sz w:val="20"/>
          <w:szCs w:val="18"/>
        </w:rPr>
        <w:t>1</w:t>
      </w:r>
      <w:r w:rsidR="005E5B9D" w:rsidRPr="001A0311">
        <w:rPr>
          <w:rFonts w:ascii="Trebuchet MS" w:hAnsi="Trebuchet MS"/>
          <w:bCs/>
          <w:sz w:val="20"/>
          <w:szCs w:val="18"/>
        </w:rPr>
        <w:fldChar w:fldCharType="end"/>
      </w:r>
      <w:r w:rsidRPr="001A0311">
        <w:rPr>
          <w:rFonts w:ascii="Trebuchet MS" w:hAnsi="Trebuchet MS"/>
          <w:bCs/>
          <w:sz w:val="20"/>
          <w:szCs w:val="18"/>
        </w:rPr>
        <w:t xml:space="preserve"> Struktura gruntów na terenie Sławkowa</w:t>
      </w:r>
      <w:bookmarkEnd w:id="14"/>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10"/>
        <w:gridCol w:w="1845"/>
      </w:tblGrid>
      <w:tr w:rsidR="00C201ED" w:rsidRPr="001A0311" w:rsidTr="00C201ED">
        <w:trPr>
          <w:trHeight w:val="255"/>
        </w:trPr>
        <w:tc>
          <w:tcPr>
            <w:tcW w:w="4014" w:type="pct"/>
            <w:shd w:val="clear" w:color="auto" w:fill="960000"/>
            <w:vAlign w:val="center"/>
          </w:tcPr>
          <w:p w:rsidR="00C201ED" w:rsidRPr="001A0311" w:rsidRDefault="00C201ED" w:rsidP="00C201ED">
            <w:pPr>
              <w:spacing w:after="0" w:line="240" w:lineRule="auto"/>
              <w:jc w:val="center"/>
              <w:rPr>
                <w:rFonts w:ascii="Trebuchet MS" w:hAnsi="Trebuchet MS" w:cs="Arial"/>
                <w:b/>
                <w:sz w:val="20"/>
                <w:szCs w:val="20"/>
              </w:rPr>
            </w:pPr>
            <w:r w:rsidRPr="001A0311">
              <w:rPr>
                <w:rFonts w:ascii="Trebuchet MS" w:hAnsi="Trebuchet MS" w:cs="Arial"/>
                <w:b/>
                <w:sz w:val="20"/>
                <w:szCs w:val="20"/>
              </w:rPr>
              <w:t>Rodzaj gruntu</w:t>
            </w:r>
          </w:p>
        </w:tc>
        <w:tc>
          <w:tcPr>
            <w:tcW w:w="986" w:type="pct"/>
            <w:shd w:val="clear" w:color="auto" w:fill="960000"/>
            <w:noWrap/>
            <w:vAlign w:val="bottom"/>
          </w:tcPr>
          <w:p w:rsidR="00C201ED" w:rsidRPr="001A0311" w:rsidRDefault="00C201ED" w:rsidP="00C201ED">
            <w:pPr>
              <w:spacing w:after="0" w:line="240" w:lineRule="auto"/>
              <w:jc w:val="center"/>
              <w:rPr>
                <w:rFonts w:ascii="Trebuchet MS" w:hAnsi="Trebuchet MS" w:cs="Arial"/>
                <w:b/>
                <w:sz w:val="20"/>
                <w:szCs w:val="20"/>
              </w:rPr>
            </w:pPr>
            <w:r w:rsidRPr="001A0311">
              <w:rPr>
                <w:rFonts w:ascii="Trebuchet MS" w:hAnsi="Trebuchet MS" w:cs="Arial"/>
                <w:b/>
                <w:sz w:val="20"/>
                <w:szCs w:val="20"/>
              </w:rPr>
              <w:t>Powierzchnia [ha]</w:t>
            </w:r>
          </w:p>
        </w:tc>
      </w:tr>
      <w:tr w:rsidR="00C201ED" w:rsidRPr="001A0311" w:rsidTr="00C201ED">
        <w:trPr>
          <w:trHeight w:val="60"/>
        </w:trPr>
        <w:tc>
          <w:tcPr>
            <w:tcW w:w="4014" w:type="pct"/>
            <w:shd w:val="clear" w:color="auto" w:fill="auto"/>
            <w:vAlign w:val="center"/>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powierzchnia ogółem</w:t>
            </w:r>
          </w:p>
        </w:tc>
        <w:tc>
          <w:tcPr>
            <w:tcW w:w="986" w:type="pct"/>
            <w:shd w:val="clear" w:color="auto" w:fill="auto"/>
            <w:noWrap/>
            <w:vAlign w:val="bottom"/>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3667</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powierzchnia lądowa</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3635</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użytki rolne razem</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1347</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leśne oraz zadrzewione i zakrzewione razem</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1284</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leśne oraz zadrzewione i zakrzewione – lasy</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1224</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leśne oraz zadrzewione i zakrzewione - grunty zadrzewione i zakrzewione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60</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pod wodami razem</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32</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pod wodami powierzchniowymi płynącymi</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29</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pod wodami powierzchniowymi stojącymi</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3</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razem</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872</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mieszkaniowe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116</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przemysłowe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218</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inne zabudowane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20</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zurbanizowane niezabudowane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27</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rekreacji i wypoczynku</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15</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komunikacyjne – drogi</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122</w:t>
            </w:r>
          </w:p>
        </w:tc>
      </w:tr>
      <w:tr w:rsidR="00C201ED" w:rsidRPr="001A0311" w:rsidTr="00C201ED">
        <w:trPr>
          <w:trHeight w:val="60"/>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tereny komunikacyjne – kolejowe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349</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grunty zabudowane i zurbanizowane - użytki kopalne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5</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Nieużytki</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120</w:t>
            </w:r>
          </w:p>
        </w:tc>
      </w:tr>
      <w:tr w:rsidR="00C201ED" w:rsidRPr="001A0311" w:rsidTr="00C201ED">
        <w:trPr>
          <w:trHeight w:val="255"/>
        </w:trPr>
        <w:tc>
          <w:tcPr>
            <w:tcW w:w="4014" w:type="pct"/>
            <w:shd w:val="clear" w:color="auto" w:fill="auto"/>
            <w:vAlign w:val="center"/>
            <w:hideMark/>
          </w:tcPr>
          <w:p w:rsidR="00C201ED" w:rsidRPr="001A0311" w:rsidRDefault="00C201ED" w:rsidP="00C201ED">
            <w:pPr>
              <w:spacing w:after="0" w:line="240" w:lineRule="auto"/>
              <w:rPr>
                <w:rFonts w:ascii="Trebuchet MS" w:hAnsi="Trebuchet MS" w:cs="Arial"/>
                <w:sz w:val="20"/>
                <w:szCs w:val="20"/>
              </w:rPr>
            </w:pPr>
            <w:r w:rsidRPr="001A0311">
              <w:rPr>
                <w:rFonts w:ascii="Trebuchet MS" w:hAnsi="Trebuchet MS" w:cs="Arial"/>
                <w:sz w:val="20"/>
                <w:szCs w:val="20"/>
              </w:rPr>
              <w:t>tereny różne</w:t>
            </w:r>
          </w:p>
        </w:tc>
        <w:tc>
          <w:tcPr>
            <w:tcW w:w="986" w:type="pct"/>
            <w:shd w:val="clear" w:color="auto" w:fill="auto"/>
            <w:noWrap/>
            <w:vAlign w:val="bottom"/>
            <w:hideMark/>
          </w:tcPr>
          <w:p w:rsidR="00C201ED" w:rsidRPr="001A0311" w:rsidRDefault="00C201ED" w:rsidP="00C201ED">
            <w:pPr>
              <w:spacing w:after="0" w:line="240" w:lineRule="auto"/>
              <w:jc w:val="center"/>
              <w:rPr>
                <w:rFonts w:ascii="Trebuchet MS" w:hAnsi="Trebuchet MS" w:cs="Arial"/>
                <w:sz w:val="20"/>
                <w:szCs w:val="20"/>
              </w:rPr>
            </w:pPr>
            <w:r w:rsidRPr="001A0311">
              <w:rPr>
                <w:rFonts w:ascii="Trebuchet MS" w:hAnsi="Trebuchet MS" w:cs="Arial"/>
                <w:sz w:val="20"/>
                <w:szCs w:val="20"/>
              </w:rPr>
              <w:t>12</w:t>
            </w:r>
          </w:p>
        </w:tc>
      </w:tr>
    </w:tbl>
    <w:p w:rsidR="00C201ED" w:rsidRPr="001A0311" w:rsidRDefault="00C201ED" w:rsidP="00C201ED">
      <w:pPr>
        <w:autoSpaceDE w:val="0"/>
        <w:autoSpaceDN w:val="0"/>
        <w:adjustRightInd w:val="0"/>
        <w:spacing w:line="360" w:lineRule="auto"/>
        <w:jc w:val="both"/>
        <w:rPr>
          <w:rFonts w:ascii="Trebuchet MS" w:eastAsia="TimesNewRomanPSMT" w:hAnsi="Trebuchet MS" w:cs="TimesNewRomanPSMT"/>
          <w:sz w:val="20"/>
          <w:szCs w:val="20"/>
          <w:lang w:eastAsia="en-US"/>
        </w:rPr>
      </w:pPr>
      <w:r w:rsidRPr="001A0311">
        <w:rPr>
          <w:rFonts w:ascii="Trebuchet MS" w:eastAsia="TimesNewRomanPSMT" w:hAnsi="Trebuchet MS" w:cs="TimesNewRomanPSMT"/>
          <w:sz w:val="20"/>
          <w:szCs w:val="20"/>
          <w:lang w:eastAsia="en-US"/>
        </w:rPr>
        <w:t>Źródło: GUS, BDL, stan na 31.12.2014 r.</w:t>
      </w:r>
    </w:p>
    <w:p w:rsidR="00C201ED" w:rsidRPr="001A0311" w:rsidRDefault="00C201ED" w:rsidP="00C201ED">
      <w:pPr>
        <w:autoSpaceDE w:val="0"/>
        <w:autoSpaceDN w:val="0"/>
        <w:adjustRightInd w:val="0"/>
        <w:spacing w:after="0" w:line="360" w:lineRule="auto"/>
        <w:jc w:val="both"/>
        <w:rPr>
          <w:rFonts w:ascii="Trebuchet MS" w:hAnsi="Trebuchet MS" w:cs="Arial"/>
        </w:rPr>
      </w:pPr>
      <w:r w:rsidRPr="001A0311">
        <w:rPr>
          <w:rFonts w:ascii="Trebuchet MS" w:hAnsi="Trebuchet MS" w:cs="Arial"/>
        </w:rPr>
        <w:t>Miasto położone jest pośród malowniczych terenów leśnych gwarantując spokój i ciszę. Sławków jest przysłowiowym rajem dla grzybiarzy. Kolorowe łąki, tajemnicze rozlewiska i bogata fauna tworzą miejsca, które powinny zadowolić każdego miłośnika natury i pozwolić na obcowanie z przyrodą zgodnie z obowiązującymi przepisami. W dzielnicy Chwaliboskie zlokalizowana jest część obszaru chronionego Parku Krajobrazowego "Orle Gniazda". Obszar 115 ha jest bardzo silnie nasycony bogactwem flory i fauny, które skupiają się głównie w dorzeczu Białej Przemszy, płynącej przez park. Ponadto w mieście znajdują się następujące obszary o wysokich walorach przyrodniczo-krajobrazowych, które należy chronić:</w:t>
      </w:r>
    </w:p>
    <w:p w:rsidR="00C201ED" w:rsidRPr="001A0311" w:rsidRDefault="00C201ED" w:rsidP="00551AEA">
      <w:pPr>
        <w:pStyle w:val="Akapitzlist"/>
        <w:numPr>
          <w:ilvl w:val="0"/>
          <w:numId w:val="13"/>
        </w:numPr>
        <w:autoSpaceDE w:val="0"/>
        <w:autoSpaceDN w:val="0"/>
        <w:adjustRightInd w:val="0"/>
        <w:spacing w:after="0" w:line="360" w:lineRule="auto"/>
        <w:jc w:val="both"/>
        <w:rPr>
          <w:rFonts w:ascii="Trebuchet MS" w:hAnsi="Trebuchet MS" w:cs="Arial"/>
        </w:rPr>
      </w:pPr>
      <w:r w:rsidRPr="001A0311">
        <w:rPr>
          <w:rFonts w:ascii="Trebuchet MS" w:hAnsi="Trebuchet MS" w:cs="Arial"/>
        </w:rPr>
        <w:t>zespół przyrodniczo - krajobrazowy doliny Białej Przemszy, w tym rejony Przełomu, Źródliska, Gierzyna, Źródliska - Burki Krupa,</w:t>
      </w:r>
    </w:p>
    <w:p w:rsidR="00C201ED" w:rsidRPr="001A0311" w:rsidRDefault="00C201ED" w:rsidP="00551AEA">
      <w:pPr>
        <w:pStyle w:val="Akapitzlist"/>
        <w:numPr>
          <w:ilvl w:val="0"/>
          <w:numId w:val="13"/>
        </w:numPr>
        <w:autoSpaceDE w:val="0"/>
        <w:autoSpaceDN w:val="0"/>
        <w:adjustRightInd w:val="0"/>
        <w:spacing w:after="0" w:line="360" w:lineRule="auto"/>
        <w:jc w:val="both"/>
        <w:rPr>
          <w:rFonts w:ascii="Trebuchet MS" w:hAnsi="Trebuchet MS" w:cs="Arial"/>
        </w:rPr>
      </w:pPr>
      <w:r w:rsidRPr="001A0311">
        <w:rPr>
          <w:rFonts w:ascii="Trebuchet MS" w:hAnsi="Trebuchet MS" w:cs="Arial"/>
        </w:rPr>
        <w:t>łąkowo-leśny zespół przyrodniczo - krajobrazowy Bobrek - Ciołkowizna, w tym Ciołkowizna i łąki kosaćcowe - Kozibrodek (proponowane jako użytki ekologiczne)</w:t>
      </w:r>
    </w:p>
    <w:p w:rsidR="00C201ED" w:rsidRPr="001A0311" w:rsidRDefault="00C201ED" w:rsidP="00C201ED">
      <w:pPr>
        <w:autoSpaceDE w:val="0"/>
        <w:autoSpaceDN w:val="0"/>
        <w:adjustRightInd w:val="0"/>
        <w:spacing w:after="0" w:line="360" w:lineRule="auto"/>
        <w:jc w:val="both"/>
        <w:rPr>
          <w:rFonts w:ascii="Trebuchet MS" w:hAnsi="Trebuchet MS" w:cs="Arial"/>
        </w:rPr>
      </w:pPr>
      <w:r w:rsidRPr="001A0311">
        <w:rPr>
          <w:rFonts w:ascii="Trebuchet MS" w:hAnsi="Trebuchet MS" w:cs="Arial"/>
        </w:rPr>
        <w:t>oraz obszary o wysokich walorach krajobrazowych:</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wzgórze Gieraska, w tym Warpie pod Gieraską,</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łąki – Kozioł,</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zbocze – Kołdaczka,</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kompleks łąkowo-leśny Niwa,</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lasy na Dębowej Górze i pod Dębową Górą,</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lastRenderedPageBreak/>
        <w:t>łąki Staszówki,</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Białe Bagno,</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Niwa – Zagrody,</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Burki – Bagniska,</w:t>
      </w:r>
    </w:p>
    <w:p w:rsidR="00C201ED" w:rsidRPr="001A0311" w:rsidRDefault="00C201ED" w:rsidP="00551AEA">
      <w:pPr>
        <w:pStyle w:val="Akapitzlist"/>
        <w:numPr>
          <w:ilvl w:val="0"/>
          <w:numId w:val="14"/>
        </w:numPr>
        <w:autoSpaceDE w:val="0"/>
        <w:autoSpaceDN w:val="0"/>
        <w:adjustRightInd w:val="0"/>
        <w:spacing w:after="0" w:line="360" w:lineRule="auto"/>
        <w:jc w:val="both"/>
        <w:rPr>
          <w:rFonts w:ascii="Trebuchet MS" w:hAnsi="Trebuchet MS" w:cs="Arial"/>
        </w:rPr>
      </w:pPr>
      <w:r w:rsidRPr="001A0311">
        <w:rPr>
          <w:rFonts w:ascii="Trebuchet MS" w:hAnsi="Trebuchet MS" w:cs="Arial"/>
        </w:rPr>
        <w:t>użytek ekologiczny Niwa – Gozica,</w:t>
      </w:r>
    </w:p>
    <w:p w:rsidR="00C201ED" w:rsidRPr="001A0311" w:rsidRDefault="00C201ED" w:rsidP="00551AEA">
      <w:pPr>
        <w:pStyle w:val="Akapitzlist"/>
        <w:numPr>
          <w:ilvl w:val="0"/>
          <w:numId w:val="14"/>
        </w:numPr>
        <w:autoSpaceDE w:val="0"/>
        <w:autoSpaceDN w:val="0"/>
        <w:adjustRightInd w:val="0"/>
        <w:spacing w:line="360" w:lineRule="auto"/>
        <w:ind w:left="714" w:hanging="357"/>
        <w:contextualSpacing w:val="0"/>
        <w:jc w:val="both"/>
        <w:rPr>
          <w:rFonts w:ascii="Trebuchet MS" w:hAnsi="Trebuchet MS" w:cs="Arial"/>
        </w:rPr>
      </w:pPr>
      <w:r w:rsidRPr="001A0311">
        <w:rPr>
          <w:rFonts w:ascii="Trebuchet MS" w:hAnsi="Trebuchet MS" w:cs="Arial"/>
        </w:rPr>
        <w:t>pomnik przyrody Chwaliboskie - Dolina Miłości.</w:t>
      </w:r>
    </w:p>
    <w:p w:rsidR="00C201ED" w:rsidRDefault="00C201ED" w:rsidP="00C201ED">
      <w:pPr>
        <w:spacing w:line="360" w:lineRule="auto"/>
        <w:jc w:val="both"/>
        <w:rPr>
          <w:rFonts w:ascii="Trebuchet MS" w:hAnsi="Trebuchet MS"/>
        </w:rPr>
      </w:pPr>
      <w:r w:rsidRPr="001A0311">
        <w:rPr>
          <w:rFonts w:ascii="Trebuchet MS" w:hAnsi="Trebuchet MS"/>
        </w:rPr>
        <w:t>Gleby na terenie miasta charakteryzują się wysoką naturalną zawartością metali ciężkich (takich jak ołów, cynk i kadm) pochodzących z procesów erozji skał macierzystych. Naturalne stężenia metali ciężkich są wydatnie zwiększane przez zanieczyszczenia pochodzenia przemysłowego, przede wszystkim opad pyłu z emisji z przemysłu hutniczego i górniczego.</w:t>
      </w:r>
    </w:p>
    <w:p w:rsidR="000C4E7C" w:rsidRPr="001A0311" w:rsidRDefault="000C4E7C" w:rsidP="00C201ED">
      <w:pPr>
        <w:spacing w:line="360" w:lineRule="auto"/>
        <w:jc w:val="both"/>
        <w:rPr>
          <w:rFonts w:ascii="Trebuchet MS" w:hAnsi="Trebuchet MS"/>
        </w:rPr>
      </w:pPr>
      <w:r w:rsidRPr="000C4E7C">
        <w:rPr>
          <w:rFonts w:ascii="Trebuchet MS" w:hAnsi="Trebuchet MS"/>
        </w:rPr>
        <w:t xml:space="preserve">Na terenie Miasta został wyznaczony obszar Natura 2000 co potwierdza ogromnie znaczenie </w:t>
      </w:r>
      <w:r>
        <w:rPr>
          <w:rFonts w:ascii="Trebuchet MS" w:hAnsi="Trebuchet MS"/>
        </w:rPr>
        <w:t xml:space="preserve">walorów przyrodniczych miasta: </w:t>
      </w:r>
      <w:r w:rsidRPr="000C4E7C">
        <w:rPr>
          <w:rFonts w:ascii="Trebuchet MS" w:hAnsi="Trebuchet MS"/>
        </w:rPr>
        <w:t>Łąki w Sławkowie PLH240043 - Obszar ten obejmuje 4 kompleksy łąk położonych na terenie Sławkowa o łącznej powierzchni 51 ha. Łąki charakteryzują się dużym zróżnicowaniem uwarunkowań siedliskowych i zbiorowisk roślinnych. Fragmenty zajęte przez zmiennowilgotne łąki są miejscem bytowania dwóch gatunków modraszków M. nausithous i M. teleius. Obszar obejmuje niezwykle cenne pod względem przyrodniczym zespoły roślinne, bogate florystycznie oraz faunistycznie. Występuje tu mozaika siedlisk łąkowych (w tym łąk trzęślicowych i świeżych) i</w:t>
      </w:r>
      <w:r w:rsidR="00665DC4">
        <w:rPr>
          <w:rFonts w:ascii="Trebuchet MS" w:hAnsi="Trebuchet MS"/>
        </w:rPr>
        <w:t> </w:t>
      </w:r>
      <w:r w:rsidRPr="000C4E7C">
        <w:rPr>
          <w:rFonts w:ascii="Trebuchet MS" w:hAnsi="Trebuchet MS"/>
        </w:rPr>
        <w:t>mokradłowych, z bardzo bogata florą. Najcenniejsze przyrodniczo zbiorowiska ze związku Molinion zajmują powierzchnie około 28,6% kompleksu łąk</w:t>
      </w:r>
    </w:p>
    <w:p w:rsidR="00C201ED" w:rsidRPr="001A0311" w:rsidRDefault="00C201ED" w:rsidP="00C201ED">
      <w:pPr>
        <w:spacing w:after="0" w:line="360" w:lineRule="auto"/>
        <w:ind w:right="-1"/>
        <w:jc w:val="both"/>
        <w:rPr>
          <w:rFonts w:ascii="Trebuchet MS" w:hAnsi="Trebuchet MS"/>
        </w:rPr>
      </w:pPr>
      <w:r w:rsidRPr="001A0311">
        <w:rPr>
          <w:rFonts w:ascii="Trebuchet MS" w:hAnsi="Trebuchet MS"/>
        </w:rPr>
        <w:t xml:space="preserve">Sławków jest położony nad jednym z Głównych Zbiorników Wód Podziemnych - zbiornikiem triasowym Olkusz – Zawiercie. Są to wody o dobrej jakości. </w:t>
      </w:r>
    </w:p>
    <w:p w:rsidR="00C201ED" w:rsidRPr="001A0311" w:rsidRDefault="00C201ED" w:rsidP="00C201ED">
      <w:pPr>
        <w:spacing w:after="0" w:line="360" w:lineRule="auto"/>
        <w:jc w:val="both"/>
        <w:rPr>
          <w:rFonts w:ascii="Trebuchet MS" w:hAnsi="Trebuchet MS"/>
        </w:rPr>
      </w:pPr>
      <w:r w:rsidRPr="001A0311">
        <w:rPr>
          <w:rFonts w:ascii="Trebuchet MS" w:hAnsi="Trebuchet MS"/>
        </w:rPr>
        <w:t xml:space="preserve">Głównym ciekiem powierzchniowym na terenie Sławkowa jest rzeka Biała Przemsza, o coraz czystszych wodach. Rzeka </w:t>
      </w:r>
      <w:r w:rsidRPr="001A0311">
        <w:rPr>
          <w:rFonts w:ascii="Trebuchet MS" w:hAnsi="Trebuchet MS" w:cs="Arial"/>
        </w:rPr>
        <w:t xml:space="preserve">jest ostoją dla ptaków wodno-błotnych, szczególnie kaczek, siewek, mew, żurawi, a także drapieżnego błotniaka stawowego. Ma ona niepowtarzalny, unikatowy charakter na terenie Sławkowa. Biała Przemsza jest atrakcyjnym miejscem dla wędkarzy i kajakarzy. </w:t>
      </w:r>
    </w:p>
    <w:p w:rsidR="00C201ED" w:rsidRPr="001A0311" w:rsidRDefault="00C201ED" w:rsidP="00C201ED">
      <w:pPr>
        <w:spacing w:line="360" w:lineRule="auto"/>
        <w:jc w:val="both"/>
        <w:rPr>
          <w:rFonts w:ascii="Trebuchet MS" w:hAnsi="Trebuchet MS" w:cs="Arial"/>
        </w:rPr>
      </w:pPr>
      <w:r w:rsidRPr="001A0311">
        <w:rPr>
          <w:rFonts w:ascii="Trebuchet MS" w:hAnsi="Trebuchet MS" w:cs="Arial"/>
        </w:rPr>
        <w:t>Swoistą ciekawostkę stanowi zbiornik wodny tzw. „Gozica”, usytuowany w lesie w okolicy Ciołkowizny. W zbiorniku tym żyją rzadkie już w Polsce raki szlachetne - najbardziej wymagające w stosunku do jakości wód, które zamieszkują. Ich obecność świadczy o bardzo dobrej jakości wody w zbiorniku.</w:t>
      </w:r>
    </w:p>
    <w:p w:rsidR="00C201ED" w:rsidRPr="001A0311" w:rsidRDefault="00C201ED" w:rsidP="00C201ED">
      <w:pPr>
        <w:spacing w:after="0" w:line="360" w:lineRule="auto"/>
        <w:ind w:right="-1"/>
        <w:jc w:val="both"/>
        <w:rPr>
          <w:rFonts w:ascii="Trebuchet MS" w:hAnsi="Trebuchet MS"/>
        </w:rPr>
      </w:pPr>
      <w:r w:rsidRPr="001A0311">
        <w:rPr>
          <w:rFonts w:ascii="Trebuchet MS" w:hAnsi="Trebuchet MS"/>
        </w:rPr>
        <w:t xml:space="preserve">W Sławkowie nie ma dużych zakładów przemysłowych powodujących poważne zanieczyszczenie środowiska, jednak miasto jest położone w bezpośrednim sąsiedztwie </w:t>
      </w:r>
      <w:r w:rsidRPr="001A0311">
        <w:rPr>
          <w:rFonts w:ascii="Trebuchet MS" w:hAnsi="Trebuchet MS"/>
        </w:rPr>
        <w:lastRenderedPageBreak/>
        <w:t>Aglomeracji Górnośląskiej i pozostaje pod wpływem zanieczyszczeń emitowanych z zakładów tam zlokalizowanych. Zanieczyszczenie obszaru miasta nie odbiega od średniej regionalnej. Głównymi źródłami zanieczyszczenia powietrza atmosferycznego zlokalizowanymi na terenie miasta są źródła energetyczne:</w:t>
      </w:r>
    </w:p>
    <w:p w:rsidR="00C201ED" w:rsidRPr="001A0311" w:rsidRDefault="00C201ED" w:rsidP="00551AEA">
      <w:pPr>
        <w:pStyle w:val="Akapitzlist"/>
        <w:numPr>
          <w:ilvl w:val="0"/>
          <w:numId w:val="12"/>
        </w:numPr>
        <w:spacing w:after="0" w:line="360" w:lineRule="auto"/>
        <w:ind w:right="-1"/>
        <w:jc w:val="both"/>
        <w:rPr>
          <w:rFonts w:ascii="Trebuchet MS" w:hAnsi="Trebuchet MS"/>
        </w:rPr>
      </w:pPr>
      <w:r w:rsidRPr="001A0311">
        <w:rPr>
          <w:rFonts w:ascii="Trebuchet MS" w:hAnsi="Trebuchet MS"/>
        </w:rPr>
        <w:t xml:space="preserve">przemysłowe, </w:t>
      </w:r>
    </w:p>
    <w:p w:rsidR="00C201ED" w:rsidRPr="001A0311" w:rsidRDefault="00C201ED" w:rsidP="00551AEA">
      <w:pPr>
        <w:pStyle w:val="Akapitzlist"/>
        <w:numPr>
          <w:ilvl w:val="0"/>
          <w:numId w:val="12"/>
        </w:numPr>
        <w:spacing w:after="0" w:line="360" w:lineRule="auto"/>
        <w:jc w:val="both"/>
        <w:rPr>
          <w:rFonts w:ascii="Trebuchet MS" w:hAnsi="Trebuchet MS"/>
        </w:rPr>
      </w:pPr>
      <w:r w:rsidRPr="001A0311">
        <w:rPr>
          <w:rFonts w:ascii="Trebuchet MS" w:hAnsi="Trebuchet MS"/>
        </w:rPr>
        <w:t>komunalne - lokalne kotłownie (od kilku lat trwa proces przekształcania systemów grzewczych budynków publicznych na bardziej ekologiczne poprzez zastosowanie ogrzewania gazowego),</w:t>
      </w:r>
    </w:p>
    <w:p w:rsidR="00C201ED" w:rsidRDefault="00C201ED" w:rsidP="00551AEA">
      <w:pPr>
        <w:pStyle w:val="Akapitzlist"/>
        <w:numPr>
          <w:ilvl w:val="0"/>
          <w:numId w:val="12"/>
        </w:numPr>
        <w:spacing w:line="360" w:lineRule="auto"/>
        <w:ind w:left="714" w:hanging="357"/>
        <w:contextualSpacing w:val="0"/>
        <w:jc w:val="both"/>
        <w:rPr>
          <w:rFonts w:ascii="Trebuchet MS" w:hAnsi="Trebuchet MS"/>
        </w:rPr>
      </w:pPr>
      <w:r w:rsidRPr="001A0311">
        <w:rPr>
          <w:rFonts w:ascii="Trebuchet MS" w:hAnsi="Trebuchet MS"/>
        </w:rPr>
        <w:t>indywidualne piece domowe opalane głównie węglem i kotły c.o. (właściciele domów jednorodzinnych ze względów ekonomicznych często spalają węgiel najtańszy, najgorszej jakości oraz różnego rodzaju odpady, co wiąże się z występowaniem „niskiej emisji” nasilonej w pierwszych miesiącach sezonu grzewczego; obszarem szczególnie narażonym na zanieczyszczenia lokalne jest centrum miasta o gęstej zabudowie).</w:t>
      </w:r>
    </w:p>
    <w:p w:rsidR="00BD727E" w:rsidRPr="00BD727E" w:rsidRDefault="00BD727E" w:rsidP="00BD727E">
      <w:pPr>
        <w:shd w:val="clear" w:color="auto" w:fill="D9D9D9" w:themeFill="background1" w:themeFillShade="D9"/>
        <w:spacing w:line="360" w:lineRule="auto"/>
        <w:jc w:val="both"/>
        <w:rPr>
          <w:rFonts w:ascii="Trebuchet MS" w:hAnsi="Trebuchet MS"/>
        </w:rPr>
      </w:pPr>
      <w:r>
        <w:rPr>
          <w:rFonts w:ascii="Trebuchet MS" w:hAnsi="Trebuchet MS"/>
        </w:rPr>
        <w:t xml:space="preserve">Nie zidentyfikowano stanu kryzysowego. Zły stan powietrza atmosferycznego jest charakterystyczny dla wszystkich obszarów miasta. </w:t>
      </w:r>
    </w:p>
    <w:p w:rsidR="00BD727E" w:rsidRDefault="00BD727E" w:rsidP="00A03C66">
      <w:pPr>
        <w:pStyle w:val="Nagwek2"/>
      </w:pPr>
      <w:bookmarkStart w:id="16" w:name="_Toc495656647"/>
      <w:bookmarkStart w:id="17" w:name="_Toc430094569"/>
      <w:bookmarkStart w:id="18" w:name="_Toc258323922"/>
      <w:bookmarkStart w:id="19" w:name="_Toc377380988"/>
      <w:bookmarkEnd w:id="11"/>
      <w:bookmarkEnd w:id="12"/>
      <w:bookmarkEnd w:id="13"/>
      <w:r>
        <w:t>Podział miasta na jednostki funkcjonalne</w:t>
      </w:r>
      <w:bookmarkEnd w:id="16"/>
    </w:p>
    <w:p w:rsidR="00BD727E" w:rsidRPr="00BD727E" w:rsidRDefault="00BD727E" w:rsidP="00BD727E">
      <w:pPr>
        <w:spacing w:line="360" w:lineRule="auto"/>
        <w:jc w:val="both"/>
        <w:rPr>
          <w:rFonts w:ascii="Trebuchet MS" w:hAnsi="Trebuchet MS"/>
          <w:lang w:eastAsia="en-US"/>
        </w:rPr>
      </w:pPr>
      <w:r w:rsidRPr="00BD727E">
        <w:rPr>
          <w:rFonts w:ascii="Trebuchet MS" w:hAnsi="Trebuchet MS"/>
          <w:lang w:eastAsia="en-US"/>
        </w:rPr>
        <w:t>Miasto Sławków nie posiada podziału na jednostki administracyjne (np. dzielnice). Uniemożliwia to prowadzenie dalszej analizy, gdyż prezentowane dane nie będą ukazywały natężenia problemów w konkretnych strefach miasta.</w:t>
      </w:r>
    </w:p>
    <w:p w:rsidR="00BD727E" w:rsidRDefault="00BD727E" w:rsidP="00BD727E">
      <w:pPr>
        <w:spacing w:after="0" w:line="360" w:lineRule="auto"/>
        <w:jc w:val="both"/>
        <w:rPr>
          <w:color w:val="000000"/>
          <w:sz w:val="24"/>
          <w:szCs w:val="24"/>
        </w:rPr>
      </w:pPr>
      <w:r w:rsidRPr="00BD727E">
        <w:rPr>
          <w:rFonts w:ascii="Trebuchet MS" w:hAnsi="Trebuchet MS"/>
          <w:lang w:eastAsia="en-US"/>
        </w:rPr>
        <w:t xml:space="preserve">Wyłącznie na potrzeby analizy przyjęto podział miasta na jednostki funkcjonalne, za zapisami </w:t>
      </w:r>
      <w:r w:rsidRPr="00BD727E">
        <w:rPr>
          <w:rFonts w:ascii="Trebuchet MS" w:hAnsi="Trebuchet MS"/>
          <w:bCs/>
          <w:lang w:eastAsia="en-US"/>
        </w:rPr>
        <w:t>Studium Uwarunkowań i Kierunków Zagospodarowania Przestrzennego Miasta Sławkowa</w:t>
      </w:r>
      <w:r>
        <w:rPr>
          <w:rFonts w:ascii="Trebuchet MS" w:hAnsi="Trebuchet MS"/>
          <w:bCs/>
          <w:lang w:eastAsia="en-US"/>
        </w:rPr>
        <w:t xml:space="preserve">. </w:t>
      </w:r>
      <w:r>
        <w:rPr>
          <w:color w:val="000000"/>
          <w:sz w:val="24"/>
          <w:szCs w:val="24"/>
        </w:rPr>
        <w:t>Ze względu na przyjęte kierunki rozwoju w strukturze funkcjonalno – przestrzennej teren miasta Sławkowa został podzielony na 5 jednostek:</w:t>
      </w:r>
    </w:p>
    <w:p w:rsidR="00BD727E" w:rsidRDefault="00BD727E" w:rsidP="00BD727E">
      <w:pPr>
        <w:pStyle w:val="Akapitzlist"/>
        <w:numPr>
          <w:ilvl w:val="0"/>
          <w:numId w:val="75"/>
        </w:numPr>
        <w:spacing w:after="0" w:line="360" w:lineRule="auto"/>
        <w:jc w:val="both"/>
        <w:rPr>
          <w:rFonts w:ascii="Trebuchet MS" w:hAnsi="Trebuchet MS"/>
          <w:lang w:eastAsia="en-US"/>
        </w:rPr>
      </w:pPr>
      <w:r>
        <w:rPr>
          <w:rFonts w:ascii="Trebuchet MS" w:hAnsi="Trebuchet MS"/>
          <w:lang w:eastAsia="en-US"/>
        </w:rPr>
        <w:t>Śródmieście</w:t>
      </w:r>
    </w:p>
    <w:p w:rsidR="00BD727E" w:rsidRPr="00BD727E" w:rsidRDefault="00BD727E" w:rsidP="00BD727E">
      <w:pPr>
        <w:pStyle w:val="Akapitzlist"/>
        <w:numPr>
          <w:ilvl w:val="0"/>
          <w:numId w:val="75"/>
        </w:numPr>
        <w:spacing w:after="0" w:line="360" w:lineRule="auto"/>
        <w:jc w:val="both"/>
        <w:rPr>
          <w:rFonts w:ascii="Trebuchet MS" w:hAnsi="Trebuchet MS"/>
          <w:lang w:eastAsia="en-US"/>
        </w:rPr>
      </w:pPr>
      <w:r w:rsidRPr="00BD727E">
        <w:rPr>
          <w:rFonts w:ascii="Trebuchet MS" w:hAnsi="Trebuchet MS"/>
          <w:bCs/>
          <w:lang w:eastAsia="en-US"/>
        </w:rPr>
        <w:t>Chwaliboskie i Chojny</w:t>
      </w:r>
    </w:p>
    <w:p w:rsidR="00BD727E" w:rsidRPr="00BD727E" w:rsidRDefault="00BD727E" w:rsidP="00BD727E">
      <w:pPr>
        <w:pStyle w:val="Akapitzlist"/>
        <w:numPr>
          <w:ilvl w:val="0"/>
          <w:numId w:val="75"/>
        </w:numPr>
        <w:spacing w:after="0" w:line="360" w:lineRule="auto"/>
        <w:jc w:val="both"/>
        <w:rPr>
          <w:rStyle w:val="Pogrubienie"/>
          <w:rFonts w:ascii="Trebuchet MS" w:hAnsi="Trebuchet MS"/>
          <w:b w:val="0"/>
          <w:bCs w:val="0"/>
          <w:lang w:eastAsia="en-US"/>
        </w:rPr>
      </w:pPr>
      <w:r w:rsidRPr="00BD727E">
        <w:rPr>
          <w:rStyle w:val="Pogrubienie"/>
          <w:rFonts w:ascii="Trebuchet MS" w:hAnsi="Trebuchet MS"/>
          <w:b w:val="0"/>
        </w:rPr>
        <w:t>Sławków Południowy</w:t>
      </w:r>
    </w:p>
    <w:p w:rsidR="00BD727E" w:rsidRPr="00BD727E" w:rsidRDefault="00BD727E" w:rsidP="00BD727E">
      <w:pPr>
        <w:pStyle w:val="Akapitzlist"/>
        <w:numPr>
          <w:ilvl w:val="0"/>
          <w:numId w:val="75"/>
        </w:numPr>
        <w:spacing w:after="0" w:line="360" w:lineRule="auto"/>
        <w:jc w:val="both"/>
        <w:rPr>
          <w:rStyle w:val="Pogrubienie"/>
          <w:rFonts w:ascii="Trebuchet MS" w:hAnsi="Trebuchet MS"/>
          <w:b w:val="0"/>
          <w:bCs w:val="0"/>
          <w:lang w:eastAsia="en-US"/>
        </w:rPr>
      </w:pPr>
      <w:r w:rsidRPr="00BD727E">
        <w:rPr>
          <w:rStyle w:val="Pogrubienie"/>
          <w:rFonts w:ascii="Trebuchet MS" w:hAnsi="Trebuchet MS"/>
          <w:b w:val="0"/>
        </w:rPr>
        <w:t>Groniec</w:t>
      </w:r>
    </w:p>
    <w:p w:rsidR="00BD727E" w:rsidRPr="00BD727E" w:rsidRDefault="00BD727E" w:rsidP="00BD727E">
      <w:pPr>
        <w:pStyle w:val="Akapitzlist"/>
        <w:numPr>
          <w:ilvl w:val="0"/>
          <w:numId w:val="75"/>
        </w:numPr>
        <w:spacing w:after="0" w:line="360" w:lineRule="auto"/>
        <w:jc w:val="both"/>
        <w:rPr>
          <w:rFonts w:ascii="Trebuchet MS" w:hAnsi="Trebuchet MS"/>
          <w:lang w:eastAsia="en-US"/>
        </w:rPr>
      </w:pPr>
      <w:r w:rsidRPr="00BD727E">
        <w:rPr>
          <w:rStyle w:val="Pogrubienie"/>
          <w:rFonts w:ascii="Trebuchet MS" w:hAnsi="Trebuchet MS"/>
          <w:b w:val="0"/>
        </w:rPr>
        <w:t>Burki</w:t>
      </w:r>
    </w:p>
    <w:p w:rsidR="00BD727E" w:rsidRDefault="00BD727E" w:rsidP="00BD727E">
      <w:pPr>
        <w:rPr>
          <w:color w:val="000000"/>
          <w:sz w:val="24"/>
          <w:szCs w:val="24"/>
        </w:rPr>
      </w:pPr>
      <w:r w:rsidRPr="002E44FF">
        <w:rPr>
          <w:color w:val="000000"/>
          <w:sz w:val="24"/>
          <w:szCs w:val="24"/>
        </w:rPr>
        <w:t>Rozmieszczenie terytorialne jednostek przedstawia poniżasz mapa.</w:t>
      </w:r>
    </w:p>
    <w:p w:rsidR="00625DA9" w:rsidRDefault="00625DA9" w:rsidP="00BD727E">
      <w:pPr>
        <w:rPr>
          <w:color w:val="000000"/>
          <w:sz w:val="24"/>
          <w:szCs w:val="24"/>
        </w:rPr>
      </w:pPr>
    </w:p>
    <w:p w:rsidR="002E44FF" w:rsidRDefault="002E44FF">
      <w:pPr>
        <w:spacing w:after="0" w:line="240" w:lineRule="auto"/>
        <w:rPr>
          <w:sz w:val="24"/>
          <w:szCs w:val="24"/>
        </w:rPr>
        <w:sectPr w:rsidR="002E44FF" w:rsidSect="00746288">
          <w:pgSz w:w="11906" w:h="16838"/>
          <w:pgMar w:top="652" w:right="1274" w:bottom="1702" w:left="1417" w:header="708" w:footer="708" w:gutter="0"/>
          <w:cols w:space="708"/>
          <w:docGrid w:linePitch="360"/>
        </w:sectPr>
      </w:pPr>
    </w:p>
    <w:p w:rsidR="002E44FF" w:rsidRDefault="002E44FF" w:rsidP="002E44FF">
      <w:pPr>
        <w:spacing w:after="0" w:line="240" w:lineRule="auto"/>
        <w:jc w:val="center"/>
        <w:rPr>
          <w:sz w:val="24"/>
          <w:szCs w:val="24"/>
        </w:rPr>
      </w:pPr>
      <w:r>
        <w:rPr>
          <w:noProof/>
          <w:sz w:val="24"/>
          <w:szCs w:val="24"/>
        </w:rPr>
        <w:lastRenderedPageBreak/>
        <w:drawing>
          <wp:inline distT="0" distB="0" distL="0" distR="0">
            <wp:extent cx="8814399" cy="5736427"/>
            <wp:effectExtent l="19050" t="0" r="5751" b="0"/>
            <wp:docPr id="4" name="Obraz 3" descr="stu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ium.jpg"/>
                    <pic:cNvPicPr/>
                  </pic:nvPicPr>
                  <pic:blipFill>
                    <a:blip r:embed="rId18" cstate="print"/>
                    <a:stretch>
                      <a:fillRect/>
                    </a:stretch>
                  </pic:blipFill>
                  <pic:spPr>
                    <a:xfrm>
                      <a:off x="0" y="0"/>
                      <a:ext cx="8815772" cy="5737321"/>
                    </a:xfrm>
                    <a:prstGeom prst="rect">
                      <a:avLst/>
                    </a:prstGeom>
                  </pic:spPr>
                </pic:pic>
              </a:graphicData>
            </a:graphic>
          </wp:inline>
        </w:drawing>
      </w:r>
    </w:p>
    <w:p w:rsidR="002E44FF" w:rsidRDefault="002E44FF">
      <w:pPr>
        <w:spacing w:after="0" w:line="240" w:lineRule="auto"/>
        <w:rPr>
          <w:sz w:val="24"/>
          <w:szCs w:val="24"/>
        </w:rPr>
        <w:sectPr w:rsidR="002E44FF" w:rsidSect="002E44FF">
          <w:pgSz w:w="16838" w:h="11906" w:orient="landscape"/>
          <w:pgMar w:top="1276" w:right="1701" w:bottom="1418" w:left="652" w:header="709" w:footer="709" w:gutter="0"/>
          <w:cols w:space="708"/>
          <w:docGrid w:linePitch="360"/>
        </w:sectPr>
      </w:pPr>
    </w:p>
    <w:p w:rsidR="007E5394" w:rsidRPr="007E5394" w:rsidRDefault="007E5394" w:rsidP="007E5394">
      <w:pPr>
        <w:spacing w:after="0" w:line="360" w:lineRule="auto"/>
        <w:rPr>
          <w:sz w:val="24"/>
          <w:szCs w:val="24"/>
        </w:rPr>
      </w:pPr>
      <w:r w:rsidRPr="007E5394">
        <w:rPr>
          <w:sz w:val="24"/>
          <w:szCs w:val="24"/>
        </w:rPr>
        <w:lastRenderedPageBreak/>
        <w:t xml:space="preserve">Ulice wchodzące w </w:t>
      </w:r>
      <w:r>
        <w:rPr>
          <w:sz w:val="24"/>
          <w:szCs w:val="24"/>
        </w:rPr>
        <w:t>skład poszczególnych jednostek i ich charakterystyka:</w:t>
      </w:r>
    </w:p>
    <w:p w:rsidR="00BD727E" w:rsidRPr="00520097" w:rsidRDefault="00BD727E" w:rsidP="00BD727E">
      <w:pPr>
        <w:spacing w:after="0" w:line="360" w:lineRule="auto"/>
        <w:jc w:val="both"/>
        <w:rPr>
          <w:rFonts w:ascii="Trebuchet MS" w:hAnsi="Trebuchet MS"/>
        </w:rPr>
      </w:pPr>
      <w:r w:rsidRPr="00520097">
        <w:rPr>
          <w:rFonts w:ascii="Trebuchet MS" w:hAnsi="Trebuchet MS"/>
          <w:u w:val="single"/>
        </w:rPr>
        <w:t>Jednostka A – Śródmieście</w:t>
      </w:r>
    </w:p>
    <w:p w:rsidR="00BD727E" w:rsidRPr="00DE1FF5" w:rsidRDefault="00BD727E" w:rsidP="00BD727E">
      <w:pPr>
        <w:spacing w:after="0" w:line="360" w:lineRule="auto"/>
        <w:jc w:val="both"/>
        <w:rPr>
          <w:rFonts w:ascii="Trebuchet MS" w:hAnsi="Trebuchet MS"/>
          <w:b/>
        </w:rPr>
      </w:pPr>
      <w:r w:rsidRPr="00520097">
        <w:rPr>
          <w:rStyle w:val="Pogrubienie"/>
          <w:rFonts w:ascii="Trebuchet MS" w:hAnsi="Trebuchet MS"/>
          <w:b w:val="0"/>
        </w:rPr>
        <w:t>Ulice: 23 Stycznia, Biskupia, Browarna, Cegielniana, Dębniki, Dymniki, Fabryczna – część, Garncarska, Gołębia, Grodzka, gen. Józefa Hallera, Jagiellońska, Jazy – część, Kabania, Kolejowa, Kołdaczka, Kościelna, Hipolita Kownackiego, Kozłowska, Krakowska – część, Krzywda, Kwartowska, Legionów Polskich, Łosińska</w:t>
      </w:r>
      <w:r w:rsidR="00DE6DFA">
        <w:rPr>
          <w:rStyle w:val="Pogrubienie"/>
          <w:rFonts w:ascii="Trebuchet MS" w:hAnsi="Trebuchet MS"/>
          <w:b w:val="0"/>
        </w:rPr>
        <w:t xml:space="preserve"> - część</w:t>
      </w:r>
      <w:r w:rsidRPr="00520097">
        <w:rPr>
          <w:rStyle w:val="Pogrubienie"/>
          <w:rFonts w:ascii="Trebuchet MS" w:hAnsi="Trebuchet MS"/>
          <w:b w:val="0"/>
        </w:rPr>
        <w:t>, Mały Rynek, Młyńska, Obrońców Westerplatte, Okradzionowska  - część, Olkuska, Piekarska, marsz. Józefa Piłsudskiego, Podwalna, Polskiego Czerwonego Krzyża, Poprzeczna, Radosna, Rynek, Siewierska, gen. Władysława Sikorskiego, Juliusza Słowackiego, Staropocztowa, Wita Stwosza, inż.</w:t>
      </w:r>
      <w:r w:rsidR="00777A47" w:rsidRPr="00520097">
        <w:rPr>
          <w:rStyle w:val="Pogrubienie"/>
          <w:rFonts w:ascii="Trebuchet MS" w:hAnsi="Trebuchet MS"/>
          <w:b w:val="0"/>
        </w:rPr>
        <w:t> </w:t>
      </w:r>
      <w:r w:rsidRPr="00520097">
        <w:rPr>
          <w:rStyle w:val="Pogrubienie"/>
          <w:rFonts w:ascii="Trebuchet MS" w:hAnsi="Trebuchet MS"/>
          <w:b w:val="0"/>
        </w:rPr>
        <w:t>Władysława Sujkowskiego, Karola Szymanowskiego, Świętego Jakuba, Świętojańska, Walcownia, Wał, Wikle, Wrocławska – część, Zakościelna, Zamkowa, Zawalna, Zbożowa</w:t>
      </w:r>
      <w:r w:rsidRPr="00DE1FF5">
        <w:rPr>
          <w:rStyle w:val="Pogrubienie"/>
          <w:rFonts w:ascii="Trebuchet MS" w:hAnsi="Trebuchet MS"/>
          <w:b w:val="0"/>
        </w:rPr>
        <w:t xml:space="preserve">, Żupnicza.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Charakterystyka jednostki: </w:t>
      </w:r>
      <w:r w:rsidR="007E5394" w:rsidRPr="00DE1FF5">
        <w:rPr>
          <w:rFonts w:ascii="Trebuchet MS" w:hAnsi="Trebuchet MS"/>
        </w:rPr>
        <w:t>J</w:t>
      </w:r>
      <w:r w:rsidRPr="00DE1FF5">
        <w:rPr>
          <w:rFonts w:ascii="Trebuchet MS" w:hAnsi="Trebuchet MS"/>
        </w:rPr>
        <w:t>ednostka śródmiejska, w tym historyczne centrum o</w:t>
      </w:r>
      <w:r w:rsidR="007E5394" w:rsidRPr="00DE1FF5">
        <w:rPr>
          <w:rFonts w:ascii="Trebuchet MS" w:hAnsi="Trebuchet MS"/>
        </w:rPr>
        <w:t> </w:t>
      </w:r>
      <w:r w:rsidRPr="00DE1FF5">
        <w:rPr>
          <w:rFonts w:ascii="Trebuchet MS" w:hAnsi="Trebuchet MS"/>
        </w:rPr>
        <w:t>średniowiecznym układzie urbanistycznym, jednostka w części objęta strefami ochrony konserwatorskiej</w:t>
      </w:r>
      <w:r w:rsidR="007E5394" w:rsidRPr="00DE1FF5">
        <w:rPr>
          <w:rFonts w:ascii="Trebuchet MS" w:hAnsi="Trebuchet MS"/>
        </w:rPr>
        <w:t>. O</w:t>
      </w:r>
      <w:r w:rsidRPr="00DE1FF5">
        <w:rPr>
          <w:rFonts w:ascii="Trebuchet MS" w:hAnsi="Trebuchet MS"/>
        </w:rPr>
        <w:t>d strony południowo – zachodniej teren górniczy oraz obszar górniczy odkrywkowej eksploatacji złoża ilastego ceramiki budowlanej</w:t>
      </w:r>
      <w:r w:rsidR="007E5394" w:rsidRPr="00DE1FF5">
        <w:rPr>
          <w:rFonts w:ascii="Trebuchet MS" w:hAnsi="Trebuchet MS"/>
        </w:rPr>
        <w:t xml:space="preserve">. </w:t>
      </w:r>
    </w:p>
    <w:p w:rsidR="007E5394" w:rsidRPr="00DE1FF5" w:rsidRDefault="007E5394"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unkcje podstawowe: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 usługowa, w tym o charakterze miastotwórczym (usługi centrotwórcze o znaczeniu lokalnym i ponadlokalnym, związane z obsługą ludności miasta i skierowana dla obsługi ruchu turystycznego),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 mieszkaniowa,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 rekreacyjno – sportowa, </w:t>
      </w:r>
    </w:p>
    <w:p w:rsidR="007E5394" w:rsidRPr="00DE1FF5" w:rsidRDefault="007E5394"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unkcja uzupełniająca: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 zieleń urządzona parkowa,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 zieleń łąkowa i tereny przyrodniczo czynne </w:t>
      </w:r>
      <w:r w:rsidR="007E5394" w:rsidRPr="00DE1FF5">
        <w:rPr>
          <w:rFonts w:ascii="Trebuchet MS" w:hAnsi="Trebuchet MS"/>
        </w:rPr>
        <w:t>–</w:t>
      </w:r>
      <w:r w:rsidRPr="00DE1FF5">
        <w:rPr>
          <w:rFonts w:ascii="Trebuchet MS" w:hAnsi="Trebuchet MS"/>
        </w:rPr>
        <w:t xml:space="preserve"> ziel</w:t>
      </w:r>
      <w:r w:rsidR="007E5394" w:rsidRPr="00DE1FF5">
        <w:rPr>
          <w:rFonts w:ascii="Trebuchet MS" w:hAnsi="Trebuchet MS"/>
        </w:rPr>
        <w:t>one.</w:t>
      </w:r>
    </w:p>
    <w:p w:rsidR="00BD727E" w:rsidRPr="00DE1FF5" w:rsidRDefault="007E5394" w:rsidP="00BD727E">
      <w:pPr>
        <w:spacing w:after="0" w:line="360" w:lineRule="auto"/>
        <w:jc w:val="both"/>
        <w:rPr>
          <w:rFonts w:ascii="Trebuchet MS" w:hAnsi="Trebuchet MS"/>
        </w:rPr>
      </w:pPr>
      <w:r w:rsidRPr="00DE1FF5">
        <w:rPr>
          <w:rFonts w:ascii="Trebuchet MS" w:hAnsi="Trebuchet MS"/>
        </w:rPr>
        <w:t>G</w:t>
      </w:r>
      <w:r w:rsidR="00BD727E" w:rsidRPr="00DE1FF5">
        <w:rPr>
          <w:rFonts w:ascii="Trebuchet MS" w:hAnsi="Trebuchet MS"/>
        </w:rPr>
        <w:t>łówne kierunki zmian w rozwoju i zagospodarowaniu:</w:t>
      </w:r>
      <w:r w:rsidRPr="00DE1FF5">
        <w:rPr>
          <w:rFonts w:ascii="Trebuchet MS" w:hAnsi="Trebuchet MS"/>
        </w:rPr>
        <w:t xml:space="preserve"> </w:t>
      </w:r>
      <w:r w:rsidR="00BD727E" w:rsidRPr="00DE1FF5">
        <w:rPr>
          <w:rFonts w:ascii="Trebuchet MS" w:hAnsi="Trebuchet MS"/>
        </w:rPr>
        <w:t>rewitalizacja zabudowy, rewitalizacja przestrzeni publicznych, wprowadzanie nowych i rozwój istniejących funkcji usługowych,</w:t>
      </w:r>
      <w:r w:rsidRPr="00DE1FF5">
        <w:rPr>
          <w:rFonts w:ascii="Trebuchet MS" w:hAnsi="Trebuchet MS"/>
        </w:rPr>
        <w:t xml:space="preserve"> </w:t>
      </w:r>
      <w:r w:rsidR="00BD727E" w:rsidRPr="00DE1FF5">
        <w:rPr>
          <w:rFonts w:ascii="Trebuchet MS" w:hAnsi="Trebuchet MS"/>
        </w:rPr>
        <w:t>rozwój bazy turystycznej oraz rekreacyjno – sportowej, szczególnie w dolinie rzeki Białej Przemszy, rozwój podstaw</w:t>
      </w:r>
      <w:r w:rsidRPr="00DE1FF5">
        <w:rPr>
          <w:rFonts w:ascii="Trebuchet MS" w:hAnsi="Trebuchet MS"/>
        </w:rPr>
        <w:t>owej infrastruktury technicznej.</w:t>
      </w:r>
      <w:r w:rsidR="00BD727E" w:rsidRPr="00DE1FF5">
        <w:rPr>
          <w:rFonts w:ascii="Trebuchet MS" w:hAnsi="Trebuchet MS"/>
        </w:rPr>
        <w:t xml:space="preserve"> </w:t>
      </w:r>
    </w:p>
    <w:p w:rsidR="00BD727E" w:rsidRPr="00DE1FF5" w:rsidRDefault="007E5394" w:rsidP="007E5394">
      <w:pPr>
        <w:spacing w:line="360" w:lineRule="auto"/>
        <w:jc w:val="both"/>
        <w:rPr>
          <w:rFonts w:ascii="Trebuchet MS" w:hAnsi="Trebuchet MS"/>
        </w:rPr>
      </w:pPr>
      <w:r w:rsidRPr="00DE1FF5">
        <w:rPr>
          <w:rFonts w:ascii="Trebuchet MS" w:hAnsi="Trebuchet MS"/>
        </w:rPr>
        <w:t>Po</w:t>
      </w:r>
      <w:r w:rsidR="00BD727E" w:rsidRPr="00DE1FF5">
        <w:rPr>
          <w:rFonts w:ascii="Trebuchet MS" w:hAnsi="Trebuchet MS"/>
        </w:rPr>
        <w:t xml:space="preserve">dstawowe ograniczenia i zakazy: ograniczenia związane z położeniem w obrębie </w:t>
      </w:r>
      <w:r w:rsidR="00DE1FF5" w:rsidRPr="00DE1FF5">
        <w:rPr>
          <w:rFonts w:ascii="Trebuchet MS" w:hAnsi="Trebuchet MS"/>
        </w:rPr>
        <w:t>stref ochrony konserwatorskiej,</w:t>
      </w:r>
      <w:r w:rsidRPr="00DE1FF5">
        <w:rPr>
          <w:rFonts w:ascii="Trebuchet MS" w:hAnsi="Trebuchet MS"/>
        </w:rPr>
        <w:t xml:space="preserve"> </w:t>
      </w:r>
      <w:r w:rsidR="00BD727E" w:rsidRPr="00DE1FF5">
        <w:rPr>
          <w:rFonts w:ascii="Trebuchet MS" w:hAnsi="Trebuchet MS"/>
        </w:rPr>
        <w:t xml:space="preserve">zakaz wprowadzania nowych działalności gospodarczych, kolizyjnych ze względu na generowane oddziaływania z funkcjami mieszkaniową i obsługi ludności, preferencja dla zabudowy o charakterze usługowym, służącej realizacji funkcji miastotwórczych, </w:t>
      </w:r>
      <w:r w:rsidRPr="00DE1FF5">
        <w:rPr>
          <w:rFonts w:ascii="Trebuchet MS" w:hAnsi="Trebuchet MS"/>
        </w:rPr>
        <w:t xml:space="preserve"> </w:t>
      </w:r>
      <w:r w:rsidR="00BD727E" w:rsidRPr="00DE1FF5">
        <w:rPr>
          <w:rFonts w:ascii="Trebuchet MS" w:hAnsi="Trebuchet MS"/>
        </w:rPr>
        <w:t xml:space="preserve">ograniczenia dla części terenu jednostki związane z położeniem w strefie sanitarnej cmentarza, </w:t>
      </w:r>
      <w:r w:rsidRPr="00DE1FF5">
        <w:rPr>
          <w:rFonts w:ascii="Trebuchet MS" w:hAnsi="Trebuchet MS"/>
        </w:rPr>
        <w:t xml:space="preserve"> </w:t>
      </w:r>
      <w:r w:rsidR="00BD727E" w:rsidRPr="00DE1FF5">
        <w:rPr>
          <w:rFonts w:ascii="Trebuchet MS" w:hAnsi="Trebuchet MS"/>
        </w:rPr>
        <w:t xml:space="preserve">zakaz zmiany przeznaczenia terenów zieleni parkowej. </w:t>
      </w:r>
    </w:p>
    <w:p w:rsidR="00BD727E" w:rsidRPr="00520097" w:rsidRDefault="00BD727E" w:rsidP="00BD727E">
      <w:pPr>
        <w:spacing w:after="0" w:line="360" w:lineRule="auto"/>
        <w:jc w:val="both"/>
        <w:rPr>
          <w:rFonts w:ascii="Trebuchet MS" w:hAnsi="Trebuchet MS"/>
          <w:b/>
          <w:u w:val="single"/>
        </w:rPr>
      </w:pPr>
      <w:r w:rsidRPr="00520097">
        <w:rPr>
          <w:rStyle w:val="Pogrubienie"/>
          <w:rFonts w:ascii="Trebuchet MS" w:hAnsi="Trebuchet MS"/>
          <w:b w:val="0"/>
          <w:u w:val="single"/>
        </w:rPr>
        <w:lastRenderedPageBreak/>
        <w:t>Jednostka B – Chwaliboskie i Chojny</w:t>
      </w:r>
    </w:p>
    <w:p w:rsidR="00BD727E" w:rsidRPr="00DE1FF5" w:rsidRDefault="00BD727E" w:rsidP="00BD727E">
      <w:pPr>
        <w:spacing w:after="0" w:line="360" w:lineRule="auto"/>
        <w:jc w:val="both"/>
        <w:rPr>
          <w:rFonts w:ascii="Trebuchet MS" w:hAnsi="Trebuchet MS"/>
          <w:b/>
        </w:rPr>
      </w:pPr>
      <w:r w:rsidRPr="00520097">
        <w:rPr>
          <w:rStyle w:val="Pogrubienie"/>
          <w:rFonts w:ascii="Trebuchet MS" w:hAnsi="Trebuchet MS"/>
          <w:b w:val="0"/>
        </w:rPr>
        <w:t>Ulice: Chwaliboskie, Fabryczna – część, Gwarków Sław</w:t>
      </w:r>
      <w:r w:rsidR="004322B7">
        <w:rPr>
          <w:rStyle w:val="Pogrubienie"/>
          <w:rFonts w:ascii="Trebuchet MS" w:hAnsi="Trebuchet MS"/>
          <w:b w:val="0"/>
        </w:rPr>
        <w:t xml:space="preserve">kowskich, Jazy – część, </w:t>
      </w:r>
      <w:r w:rsidRPr="00520097">
        <w:rPr>
          <w:rStyle w:val="Pogrubienie"/>
          <w:rFonts w:ascii="Trebuchet MS" w:hAnsi="Trebuchet MS"/>
          <w:b w:val="0"/>
        </w:rPr>
        <w:t xml:space="preserve">Komora, Księża Droga, </w:t>
      </w:r>
      <w:r w:rsidR="00287FB4">
        <w:rPr>
          <w:rStyle w:val="Pogrubienie"/>
          <w:rFonts w:ascii="Trebuchet MS" w:hAnsi="Trebuchet MS"/>
          <w:b w:val="0"/>
        </w:rPr>
        <w:t xml:space="preserve">Łosińska </w:t>
      </w:r>
      <w:r w:rsidR="00DE6DFA">
        <w:rPr>
          <w:rStyle w:val="Pogrubienie"/>
          <w:rFonts w:ascii="Trebuchet MS" w:hAnsi="Trebuchet MS"/>
          <w:b w:val="0"/>
        </w:rPr>
        <w:t xml:space="preserve">- część, </w:t>
      </w:r>
      <w:r w:rsidRPr="00520097">
        <w:rPr>
          <w:rStyle w:val="Pogrubienie"/>
          <w:rFonts w:ascii="Trebuchet MS" w:hAnsi="Trebuchet MS"/>
          <w:b w:val="0"/>
        </w:rPr>
        <w:t>Jana Matejki, Michałów, Niwka, Francesco Nullo, Okradzionowska –</w:t>
      </w:r>
      <w:r w:rsidR="004322B7">
        <w:rPr>
          <w:rStyle w:val="Pogrubienie"/>
          <w:rFonts w:ascii="Trebuchet MS" w:hAnsi="Trebuchet MS"/>
          <w:b w:val="0"/>
        </w:rPr>
        <w:t xml:space="preserve"> część,</w:t>
      </w:r>
      <w:r w:rsidRPr="00520097">
        <w:rPr>
          <w:rStyle w:val="Pogrubienie"/>
          <w:rFonts w:ascii="Trebuchet MS" w:hAnsi="Trebuchet MS"/>
          <w:b w:val="0"/>
        </w:rPr>
        <w:t xml:space="preserve"> Wrocławska – część.</w:t>
      </w:r>
      <w:r w:rsidRPr="00DE1FF5">
        <w:rPr>
          <w:rStyle w:val="Pogrubienie"/>
          <w:rFonts w:ascii="Trebuchet MS" w:hAnsi="Trebuchet MS"/>
          <w:b w:val="0"/>
        </w:rPr>
        <w:t xml:space="preserve">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Charakterystyka jednostki: </w:t>
      </w:r>
      <w:r w:rsidR="007E5394" w:rsidRPr="00DE1FF5">
        <w:rPr>
          <w:rFonts w:ascii="Trebuchet MS" w:hAnsi="Trebuchet MS"/>
        </w:rPr>
        <w:t>W</w:t>
      </w:r>
      <w:r w:rsidRPr="00DE1FF5">
        <w:rPr>
          <w:rFonts w:ascii="Trebuchet MS" w:hAnsi="Trebuchet MS"/>
        </w:rPr>
        <w:t>ielofunkcyjna jednostka położona w północnej części miasta, jednostka w części objęta strefą ochrony konserwatorskiej, jednostka o zróżnicowanym ukształtowaniu terenu,</w:t>
      </w:r>
      <w:r w:rsidR="007E5394" w:rsidRPr="00DE1FF5">
        <w:rPr>
          <w:rFonts w:ascii="Trebuchet MS" w:hAnsi="Trebuchet MS"/>
        </w:rPr>
        <w:t xml:space="preserve"> </w:t>
      </w:r>
      <w:r w:rsidRPr="00DE1FF5">
        <w:rPr>
          <w:rFonts w:ascii="Trebuchet MS" w:hAnsi="Trebuchet MS"/>
        </w:rPr>
        <w:t>poprzecinana układem torów kolejowych biegnących w głębokich wyk</w:t>
      </w:r>
      <w:r w:rsidR="007E5394" w:rsidRPr="00DE1FF5">
        <w:rPr>
          <w:rFonts w:ascii="Trebuchet MS" w:hAnsi="Trebuchet MS"/>
        </w:rPr>
        <w:t>opach lub na wysokich nasypach.</w:t>
      </w:r>
    </w:p>
    <w:p w:rsidR="007E5394" w:rsidRPr="00DE1FF5" w:rsidRDefault="007E5394"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unkcje podstawowe: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przemysłowo - usługowa,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 mieszkaniowa, </w:t>
      </w:r>
    </w:p>
    <w:p w:rsidR="00BD727E" w:rsidRPr="00DE1FF5" w:rsidRDefault="007E5394" w:rsidP="00BD727E">
      <w:pPr>
        <w:spacing w:after="0" w:line="360" w:lineRule="auto"/>
        <w:jc w:val="both"/>
        <w:rPr>
          <w:rFonts w:ascii="Trebuchet MS" w:hAnsi="Trebuchet MS"/>
        </w:rPr>
      </w:pPr>
      <w:r w:rsidRPr="00DE1FF5">
        <w:rPr>
          <w:rFonts w:ascii="Trebuchet MS" w:hAnsi="Trebuchet MS"/>
        </w:rPr>
        <w:t>- rekreacyjno – sportowa.</w:t>
      </w:r>
    </w:p>
    <w:p w:rsidR="007E5394" w:rsidRPr="00DE1FF5" w:rsidRDefault="007E5394"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unkcja uzupełniająca: </w:t>
      </w:r>
    </w:p>
    <w:p w:rsidR="007E5394" w:rsidRPr="00DE1FF5" w:rsidRDefault="00BD727E" w:rsidP="00BD727E">
      <w:pPr>
        <w:spacing w:after="0" w:line="360" w:lineRule="auto"/>
        <w:jc w:val="both"/>
        <w:rPr>
          <w:rFonts w:ascii="Trebuchet MS" w:hAnsi="Trebuchet MS"/>
        </w:rPr>
      </w:pPr>
      <w:r w:rsidRPr="00DE1FF5">
        <w:rPr>
          <w:rFonts w:ascii="Trebuchet MS" w:hAnsi="Trebuchet MS"/>
        </w:rPr>
        <w:t xml:space="preserve">- rolnicza,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 zieleń łąkowa i tereny przyrodniczo czynne - zielone, </w:t>
      </w:r>
    </w:p>
    <w:p w:rsidR="00BD727E" w:rsidRPr="00DE1FF5" w:rsidRDefault="007E5394" w:rsidP="00BD727E">
      <w:pPr>
        <w:spacing w:after="0" w:line="360" w:lineRule="auto"/>
        <w:jc w:val="both"/>
        <w:rPr>
          <w:rFonts w:ascii="Trebuchet MS" w:hAnsi="Trebuchet MS"/>
        </w:rPr>
      </w:pPr>
      <w:r w:rsidRPr="00DE1FF5">
        <w:rPr>
          <w:rFonts w:ascii="Trebuchet MS" w:hAnsi="Trebuchet MS"/>
        </w:rPr>
        <w:t>G</w:t>
      </w:r>
      <w:r w:rsidR="00BD727E" w:rsidRPr="00DE1FF5">
        <w:rPr>
          <w:rFonts w:ascii="Trebuchet MS" w:hAnsi="Trebuchet MS"/>
        </w:rPr>
        <w:t xml:space="preserve">łówne kierunki zmian w rozwoju i zagospodarowaniu: rozwój zabudowy przemysłowo – usługowej, rozwój zabudowy mieszkaniowej jednorodzinnej, </w:t>
      </w:r>
      <w:r w:rsidRPr="00DE1FF5">
        <w:rPr>
          <w:rFonts w:ascii="Trebuchet MS" w:hAnsi="Trebuchet MS"/>
        </w:rPr>
        <w:t xml:space="preserve"> </w:t>
      </w:r>
      <w:r w:rsidR="00BD727E" w:rsidRPr="00DE1FF5">
        <w:rPr>
          <w:rFonts w:ascii="Trebuchet MS" w:hAnsi="Trebuchet MS"/>
        </w:rPr>
        <w:t xml:space="preserve">rozwój bazy turystycznej oraz rekreacyjno – sportowej w dolinie rzeki Białej Przemszy, </w:t>
      </w:r>
      <w:r w:rsidRPr="00DE1FF5">
        <w:rPr>
          <w:rFonts w:ascii="Trebuchet MS" w:hAnsi="Trebuchet MS"/>
        </w:rPr>
        <w:t xml:space="preserve"> </w:t>
      </w:r>
      <w:r w:rsidR="00BD727E" w:rsidRPr="00DE1FF5">
        <w:rPr>
          <w:rFonts w:ascii="Trebuchet MS" w:hAnsi="Trebuchet MS"/>
        </w:rPr>
        <w:t>roz</w:t>
      </w:r>
      <w:r w:rsidRPr="00DE1FF5">
        <w:rPr>
          <w:rFonts w:ascii="Trebuchet MS" w:hAnsi="Trebuchet MS"/>
        </w:rPr>
        <w:t>wój infrastruktury technicznej.</w:t>
      </w:r>
    </w:p>
    <w:p w:rsidR="00BD727E" w:rsidRPr="00DE1FF5" w:rsidRDefault="007E5394" w:rsidP="00DE1FF5">
      <w:pPr>
        <w:spacing w:line="360" w:lineRule="auto"/>
        <w:jc w:val="both"/>
        <w:rPr>
          <w:rFonts w:ascii="Trebuchet MS" w:hAnsi="Trebuchet MS"/>
        </w:rPr>
      </w:pPr>
      <w:r w:rsidRPr="00DE1FF5">
        <w:rPr>
          <w:rFonts w:ascii="Trebuchet MS" w:hAnsi="Trebuchet MS"/>
        </w:rPr>
        <w:t>P</w:t>
      </w:r>
      <w:r w:rsidR="00BD727E" w:rsidRPr="00DE1FF5">
        <w:rPr>
          <w:rFonts w:ascii="Trebuchet MS" w:hAnsi="Trebuchet MS"/>
        </w:rPr>
        <w:t>odstawowe ograniczenia i zakazy: ograniczenia dla części terenu jednostki związane z</w:t>
      </w:r>
      <w:r w:rsidR="00DE1FF5" w:rsidRPr="00DE1FF5">
        <w:rPr>
          <w:rFonts w:ascii="Trebuchet MS" w:hAnsi="Trebuchet MS"/>
        </w:rPr>
        <w:t> </w:t>
      </w:r>
      <w:r w:rsidR="00BD727E" w:rsidRPr="00DE1FF5">
        <w:rPr>
          <w:rFonts w:ascii="Trebuchet MS" w:hAnsi="Trebuchet MS"/>
        </w:rPr>
        <w:t xml:space="preserve">położeniem w obrębie strefy ochrony konserwatorskiej, ograniczenia dla części terenu jednostki związane z położeniem w otulinie parku krajobrazowego. </w:t>
      </w:r>
    </w:p>
    <w:p w:rsidR="00BD727E" w:rsidRPr="00DE1FF5" w:rsidRDefault="00BD727E" w:rsidP="00BD727E">
      <w:pPr>
        <w:spacing w:after="0" w:line="360" w:lineRule="auto"/>
        <w:jc w:val="both"/>
        <w:rPr>
          <w:rFonts w:ascii="Trebuchet MS" w:hAnsi="Trebuchet MS"/>
          <w:b/>
          <w:u w:val="single"/>
        </w:rPr>
      </w:pPr>
      <w:r w:rsidRPr="00DE1FF5">
        <w:rPr>
          <w:rStyle w:val="Pogrubienie"/>
          <w:rFonts w:ascii="Trebuchet MS" w:hAnsi="Trebuchet MS"/>
          <w:b w:val="0"/>
          <w:u w:val="single"/>
        </w:rPr>
        <w:t>Jednostka C – Sławków Południowy</w:t>
      </w:r>
    </w:p>
    <w:p w:rsidR="00BD727E" w:rsidRPr="00DE1FF5" w:rsidRDefault="00BD727E" w:rsidP="00BD727E">
      <w:pPr>
        <w:spacing w:after="0" w:line="360" w:lineRule="auto"/>
        <w:jc w:val="both"/>
        <w:rPr>
          <w:rFonts w:ascii="Trebuchet MS" w:hAnsi="Trebuchet MS"/>
          <w:b/>
        </w:rPr>
      </w:pPr>
      <w:r w:rsidRPr="00DE1FF5">
        <w:rPr>
          <w:rStyle w:val="Pogrubienie"/>
          <w:rFonts w:ascii="Trebuchet MS" w:hAnsi="Trebuchet MS"/>
          <w:b w:val="0"/>
        </w:rPr>
        <w:t xml:space="preserve">Ulice: Armii Krajowej, Borowa, Borówkowa, Botaniczna, Brzozowa, Cechowa, Dębowa Góra, Gajowych, Hrubieszowska, Jałowcowa, Jarzębinowa, Jaśminowa, Jaworowa, Konarowa, Konwaliowa, Korzenna, Krakowska – część, Lisia, Makowa, Miedawa, Myśliwych,  Niwa – część, Owocowa, Pańska Góra, Pasterska, Plebiscytowa, Sarnia, Słonecznikowa, Staszówka, Stawki, Stokrotek, Storczyków, Szerokotorowa, Wiejska, Wilcza, Wrzosowa, Zachodnia, Zagródki, Zajęcza.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Charakterystyka jednostki: </w:t>
      </w:r>
      <w:r w:rsidR="00DE1FF5" w:rsidRPr="00DE1FF5">
        <w:rPr>
          <w:rFonts w:ascii="Trebuchet MS" w:hAnsi="Trebuchet MS"/>
        </w:rPr>
        <w:t>J</w:t>
      </w:r>
      <w:r w:rsidRPr="00DE1FF5">
        <w:rPr>
          <w:rFonts w:ascii="Trebuchet MS" w:hAnsi="Trebuchet MS"/>
        </w:rPr>
        <w:t xml:space="preserve">ednostka z jednorodzinną zabudową mieszkaniową, położona na południe od śródmieścia, w części południowej stacja końcowa szerokotorowej linii kolejowej </w:t>
      </w:r>
      <w:r w:rsidR="00DE1FF5" w:rsidRPr="00DE1FF5">
        <w:rPr>
          <w:rFonts w:ascii="Trebuchet MS" w:hAnsi="Trebuchet MS"/>
        </w:rPr>
        <w:t>LHS oraz terminal przeładunkowy.</w:t>
      </w:r>
      <w:r w:rsidRPr="00DE1FF5">
        <w:rPr>
          <w:rFonts w:ascii="Trebuchet MS" w:hAnsi="Trebuchet MS"/>
        </w:rPr>
        <w:t xml:space="preserve"> </w:t>
      </w:r>
      <w:r w:rsidR="00DE1FF5" w:rsidRPr="00DE1FF5">
        <w:rPr>
          <w:rFonts w:ascii="Trebuchet MS" w:hAnsi="Trebuchet MS"/>
        </w:rPr>
        <w:t>W</w:t>
      </w:r>
      <w:r w:rsidRPr="00DE1FF5">
        <w:rPr>
          <w:rFonts w:ascii="Trebuchet MS" w:hAnsi="Trebuchet MS"/>
        </w:rPr>
        <w:t xml:space="preserve"> części północnej obszar Natura 2000,</w:t>
      </w:r>
      <w:r w:rsidR="00DE1FF5" w:rsidRPr="00DE1FF5">
        <w:rPr>
          <w:rFonts w:ascii="Trebuchet MS" w:hAnsi="Trebuchet MS"/>
        </w:rPr>
        <w:t xml:space="preserve"> </w:t>
      </w:r>
      <w:r w:rsidRPr="00DE1FF5">
        <w:rPr>
          <w:rFonts w:ascii="Trebuchet MS" w:hAnsi="Trebuchet MS"/>
        </w:rPr>
        <w:t>w</w:t>
      </w:r>
      <w:r w:rsidR="00DE1FF5" w:rsidRPr="00DE1FF5">
        <w:rPr>
          <w:rFonts w:ascii="Trebuchet MS" w:hAnsi="Trebuchet MS"/>
        </w:rPr>
        <w:t> </w:t>
      </w:r>
      <w:r w:rsidRPr="00DE1FF5">
        <w:rPr>
          <w:rFonts w:ascii="Trebuchet MS" w:hAnsi="Trebuchet MS"/>
        </w:rPr>
        <w:t>części południowej duże kompleksy leśne</w:t>
      </w:r>
      <w:r w:rsidR="00DE1FF5" w:rsidRPr="00DE1FF5">
        <w:rPr>
          <w:rFonts w:ascii="Trebuchet MS" w:hAnsi="Trebuchet MS"/>
        </w:rPr>
        <w:t>.</w:t>
      </w:r>
    </w:p>
    <w:p w:rsidR="00DE1FF5" w:rsidRPr="00DE1FF5" w:rsidRDefault="00DE1FF5"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unkcje podstawowe: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mieszkaniowa,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przemysłowo – usługowa,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leśna</w:t>
      </w:r>
      <w:r w:rsidR="00DE1FF5" w:rsidRPr="00DE1FF5">
        <w:rPr>
          <w:rFonts w:ascii="Trebuchet MS" w:hAnsi="Trebuchet MS"/>
        </w:rPr>
        <w:t>.</w:t>
      </w:r>
    </w:p>
    <w:p w:rsidR="00DE1FF5" w:rsidRPr="00DE1FF5" w:rsidRDefault="00DE1FF5" w:rsidP="00BD727E">
      <w:pPr>
        <w:spacing w:after="0" w:line="360" w:lineRule="auto"/>
        <w:jc w:val="both"/>
        <w:rPr>
          <w:rFonts w:ascii="Trebuchet MS" w:hAnsi="Trebuchet MS"/>
        </w:rPr>
      </w:pPr>
      <w:r w:rsidRPr="00DE1FF5">
        <w:rPr>
          <w:rFonts w:ascii="Trebuchet MS" w:hAnsi="Trebuchet MS"/>
        </w:rPr>
        <w:lastRenderedPageBreak/>
        <w:t>F</w:t>
      </w:r>
      <w:r w:rsidR="00BD727E" w:rsidRPr="00DE1FF5">
        <w:rPr>
          <w:rFonts w:ascii="Trebuchet MS" w:hAnsi="Trebuchet MS"/>
        </w:rPr>
        <w:t xml:space="preserve">unkcja uzupełniająca: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rekreacyjna,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zieleń łąkowa i teren</w:t>
      </w:r>
      <w:r w:rsidR="00DE1FF5" w:rsidRPr="00DE1FF5">
        <w:rPr>
          <w:rFonts w:ascii="Trebuchet MS" w:hAnsi="Trebuchet MS"/>
        </w:rPr>
        <w:t>y przyrodniczo czynne – zielone.</w:t>
      </w:r>
      <w:r w:rsidRPr="00DE1FF5">
        <w:rPr>
          <w:rFonts w:ascii="Trebuchet MS" w:hAnsi="Trebuchet MS"/>
        </w:rPr>
        <w:t xml:space="preserve"> </w:t>
      </w:r>
    </w:p>
    <w:p w:rsidR="00DE1FF5" w:rsidRPr="00DE1FF5" w:rsidRDefault="00DE1FF5" w:rsidP="00BD727E">
      <w:pPr>
        <w:spacing w:after="0" w:line="360" w:lineRule="auto"/>
        <w:jc w:val="both"/>
        <w:rPr>
          <w:rFonts w:ascii="Trebuchet MS" w:hAnsi="Trebuchet MS"/>
        </w:rPr>
      </w:pPr>
      <w:r w:rsidRPr="00DE1FF5">
        <w:rPr>
          <w:rFonts w:ascii="Trebuchet MS" w:hAnsi="Trebuchet MS"/>
        </w:rPr>
        <w:t>G</w:t>
      </w:r>
      <w:r w:rsidR="00BD727E" w:rsidRPr="00DE1FF5">
        <w:rPr>
          <w:rFonts w:ascii="Trebuchet MS" w:hAnsi="Trebuchet MS"/>
        </w:rPr>
        <w:t>łówne kierunki zmian w rozwoju i zagospodarowaniu: rozwój zabudowy mieszkaniowej jednorodzinnej o niskiej intensywności, rozwój terminali przeładunkowych, rozwój infrastruktury technicznej</w:t>
      </w:r>
      <w:r w:rsidRPr="00DE1FF5">
        <w:rPr>
          <w:rFonts w:ascii="Trebuchet MS" w:hAnsi="Trebuchet MS"/>
        </w:rPr>
        <w:t>.</w:t>
      </w:r>
    </w:p>
    <w:p w:rsidR="00BD727E" w:rsidRPr="00DE1FF5" w:rsidRDefault="00DE1FF5" w:rsidP="00DE1FF5">
      <w:pPr>
        <w:spacing w:line="360" w:lineRule="auto"/>
        <w:jc w:val="both"/>
        <w:rPr>
          <w:rFonts w:ascii="Trebuchet MS" w:hAnsi="Trebuchet MS"/>
        </w:rPr>
      </w:pPr>
      <w:r w:rsidRPr="00DE1FF5">
        <w:rPr>
          <w:rFonts w:ascii="Trebuchet MS" w:hAnsi="Trebuchet MS"/>
        </w:rPr>
        <w:t>P</w:t>
      </w:r>
      <w:r w:rsidR="00BD727E" w:rsidRPr="00DE1FF5">
        <w:rPr>
          <w:rFonts w:ascii="Trebuchet MS" w:hAnsi="Trebuchet MS"/>
        </w:rPr>
        <w:t>odstawowe ograniczenia i zakazy: ograniczenia dla części terenu jednostki związane z</w:t>
      </w:r>
      <w:r w:rsidRPr="00DE1FF5">
        <w:rPr>
          <w:rFonts w:ascii="Trebuchet MS" w:hAnsi="Trebuchet MS"/>
        </w:rPr>
        <w:t> </w:t>
      </w:r>
      <w:r w:rsidR="00BD727E" w:rsidRPr="00DE1FF5">
        <w:rPr>
          <w:rFonts w:ascii="Trebuchet MS" w:hAnsi="Trebuchet MS"/>
        </w:rPr>
        <w:t xml:space="preserve">położeniem w obrębie obszaru Natura 2000. </w:t>
      </w:r>
    </w:p>
    <w:p w:rsidR="00BD727E" w:rsidRPr="00DE1FF5" w:rsidRDefault="00BD727E" w:rsidP="00BD727E">
      <w:pPr>
        <w:spacing w:after="0" w:line="360" w:lineRule="auto"/>
        <w:jc w:val="both"/>
        <w:rPr>
          <w:rFonts w:ascii="Trebuchet MS" w:hAnsi="Trebuchet MS"/>
          <w:b/>
          <w:u w:val="single"/>
        </w:rPr>
      </w:pPr>
      <w:r w:rsidRPr="00DE1FF5">
        <w:rPr>
          <w:rStyle w:val="Pogrubienie"/>
          <w:rFonts w:ascii="Trebuchet MS" w:hAnsi="Trebuchet MS"/>
          <w:b w:val="0"/>
          <w:u w:val="single"/>
        </w:rPr>
        <w:t>Jednostka D – Groniec</w:t>
      </w:r>
    </w:p>
    <w:p w:rsidR="00BD727E" w:rsidRPr="00DE1FF5" w:rsidRDefault="00DE1FF5" w:rsidP="00BD727E">
      <w:pPr>
        <w:spacing w:after="0" w:line="360" w:lineRule="auto"/>
        <w:jc w:val="both"/>
        <w:rPr>
          <w:rFonts w:ascii="Trebuchet MS" w:hAnsi="Trebuchet MS"/>
          <w:b/>
        </w:rPr>
      </w:pPr>
      <w:r w:rsidRPr="00DE1FF5">
        <w:rPr>
          <w:rStyle w:val="Pogrubienie"/>
          <w:rFonts w:ascii="Trebuchet MS" w:hAnsi="Trebuchet MS"/>
          <w:b w:val="0"/>
        </w:rPr>
        <w:t xml:space="preserve">Ulice: </w:t>
      </w:r>
      <w:r w:rsidR="00BD727E" w:rsidRPr="00DE1FF5">
        <w:rPr>
          <w:rStyle w:val="Pogrubienie"/>
          <w:rFonts w:ascii="Trebuchet MS" w:hAnsi="Trebuchet MS"/>
          <w:b w:val="0"/>
        </w:rPr>
        <w:t xml:space="preserve">ul. Groniec, </w:t>
      </w:r>
      <w:r w:rsidR="004322B7">
        <w:rPr>
          <w:rStyle w:val="Pogrubienie"/>
          <w:rFonts w:ascii="Trebuchet MS" w:hAnsi="Trebuchet MS"/>
          <w:b w:val="0"/>
        </w:rPr>
        <w:t xml:space="preserve">Jodłowa, </w:t>
      </w:r>
      <w:r w:rsidR="00BD727E" w:rsidRPr="00DE1FF5">
        <w:rPr>
          <w:rStyle w:val="Pogrubienie"/>
          <w:rFonts w:ascii="Trebuchet MS" w:hAnsi="Trebuchet MS"/>
          <w:b w:val="0"/>
        </w:rPr>
        <w:t>Modrzewiowa, część Ni</w:t>
      </w:r>
      <w:r w:rsidR="004322B7">
        <w:rPr>
          <w:rStyle w:val="Pogrubienie"/>
          <w:rFonts w:ascii="Trebuchet MS" w:hAnsi="Trebuchet MS"/>
          <w:b w:val="0"/>
        </w:rPr>
        <w:t>wy, Świerkowa, Świętego Huberta, Sosnowa, Strzemieszycka.</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Charakterystyka jednostki: </w:t>
      </w:r>
      <w:r w:rsidR="00DE1FF5" w:rsidRPr="00DE1FF5">
        <w:rPr>
          <w:rFonts w:ascii="Trebuchet MS" w:hAnsi="Trebuchet MS"/>
        </w:rPr>
        <w:t>J</w:t>
      </w:r>
      <w:r w:rsidRPr="00DE1FF5">
        <w:rPr>
          <w:rFonts w:ascii="Trebuchet MS" w:hAnsi="Trebuchet MS"/>
        </w:rPr>
        <w:t>ednostka o niewielkim zainwestowaniu z przewagą kompleksów leśnych, w części południowej usytuowany Euroterminal, w części północnej obszar Natura 2000,</w:t>
      </w:r>
      <w:r w:rsidR="00DE1FF5" w:rsidRPr="00DE1FF5">
        <w:rPr>
          <w:rFonts w:ascii="Trebuchet MS" w:hAnsi="Trebuchet MS"/>
        </w:rPr>
        <w:t xml:space="preserve"> </w:t>
      </w:r>
      <w:r w:rsidRPr="00DE1FF5">
        <w:rPr>
          <w:rFonts w:ascii="Trebuchet MS" w:hAnsi="Trebuchet MS"/>
        </w:rPr>
        <w:t>niewielkie skupiska zabudo</w:t>
      </w:r>
      <w:r w:rsidR="00DE1FF5" w:rsidRPr="00DE1FF5">
        <w:rPr>
          <w:rFonts w:ascii="Trebuchet MS" w:hAnsi="Trebuchet MS"/>
        </w:rPr>
        <w:t>wy mieszkaniowej jednorodzinnej.</w:t>
      </w:r>
    </w:p>
    <w:p w:rsidR="00DE1FF5" w:rsidRPr="00DE1FF5" w:rsidRDefault="00DE1FF5"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unkcje podstawowe: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przemysłowo – usługowa,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leśna </w:t>
      </w:r>
    </w:p>
    <w:p w:rsidR="00BD727E" w:rsidRPr="00DE1FF5" w:rsidRDefault="00DE1FF5" w:rsidP="00BD727E">
      <w:pPr>
        <w:spacing w:after="0" w:line="360" w:lineRule="auto"/>
        <w:jc w:val="both"/>
        <w:rPr>
          <w:rFonts w:ascii="Trebuchet MS" w:hAnsi="Trebuchet MS"/>
        </w:rPr>
      </w:pPr>
      <w:r w:rsidRPr="00DE1FF5">
        <w:rPr>
          <w:rFonts w:ascii="Trebuchet MS" w:hAnsi="Trebuchet MS"/>
        </w:rPr>
        <w:t>- mieszkaniowa.</w:t>
      </w:r>
      <w:r w:rsidR="00BD727E" w:rsidRPr="00DE1FF5">
        <w:rPr>
          <w:rFonts w:ascii="Trebuchet MS" w:hAnsi="Trebuchet MS"/>
        </w:rPr>
        <w:t xml:space="preserve"> </w:t>
      </w:r>
    </w:p>
    <w:p w:rsidR="00DE1FF5" w:rsidRPr="00DE1FF5" w:rsidRDefault="00DE1FF5"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unkcja uzupełniająca: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rekreacyjna,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zieleń łąkowa i teren</w:t>
      </w:r>
      <w:r w:rsidR="00DE1FF5" w:rsidRPr="00DE1FF5">
        <w:rPr>
          <w:rFonts w:ascii="Trebuchet MS" w:hAnsi="Trebuchet MS"/>
        </w:rPr>
        <w:t>y przyrodniczo czynne – zielone.</w:t>
      </w:r>
    </w:p>
    <w:p w:rsidR="00BD727E" w:rsidRPr="00DE1FF5" w:rsidRDefault="00DE1FF5" w:rsidP="00BD727E">
      <w:pPr>
        <w:spacing w:after="0" w:line="360" w:lineRule="auto"/>
        <w:jc w:val="both"/>
        <w:rPr>
          <w:rFonts w:ascii="Trebuchet MS" w:hAnsi="Trebuchet MS"/>
        </w:rPr>
      </w:pPr>
      <w:r w:rsidRPr="00DE1FF5">
        <w:rPr>
          <w:rFonts w:ascii="Trebuchet MS" w:hAnsi="Trebuchet MS"/>
        </w:rPr>
        <w:t>G</w:t>
      </w:r>
      <w:r w:rsidR="00BD727E" w:rsidRPr="00DE1FF5">
        <w:rPr>
          <w:rFonts w:ascii="Trebuchet MS" w:hAnsi="Trebuchet MS"/>
        </w:rPr>
        <w:t>łówne kierunki zmian w rozwoju i zagospodarowaniu: rozwój terminali przeładunkowych, rozwój zabudowy przemysłowo – usługowej, budowa układu drogowego do obsługi terminali przeładunkowych,</w:t>
      </w:r>
      <w:r w:rsidRPr="00DE1FF5">
        <w:rPr>
          <w:rFonts w:ascii="Trebuchet MS" w:hAnsi="Trebuchet MS"/>
        </w:rPr>
        <w:t xml:space="preserve"> </w:t>
      </w:r>
      <w:r w:rsidR="00BD727E" w:rsidRPr="00DE1FF5">
        <w:rPr>
          <w:rFonts w:ascii="Trebuchet MS" w:hAnsi="Trebuchet MS"/>
        </w:rPr>
        <w:t>rozwój infrastruktury technicznej.</w:t>
      </w:r>
    </w:p>
    <w:p w:rsidR="00BD727E" w:rsidRPr="00DE1FF5" w:rsidRDefault="00DE1FF5" w:rsidP="00DE1FF5">
      <w:pPr>
        <w:spacing w:line="360" w:lineRule="auto"/>
        <w:jc w:val="both"/>
        <w:rPr>
          <w:rFonts w:ascii="Trebuchet MS" w:hAnsi="Trebuchet MS"/>
        </w:rPr>
      </w:pPr>
      <w:r w:rsidRPr="00DE1FF5">
        <w:rPr>
          <w:rFonts w:ascii="Trebuchet MS" w:hAnsi="Trebuchet MS"/>
        </w:rPr>
        <w:t>P</w:t>
      </w:r>
      <w:r w:rsidR="00BD727E" w:rsidRPr="00DE1FF5">
        <w:rPr>
          <w:rFonts w:ascii="Trebuchet MS" w:hAnsi="Trebuchet MS"/>
        </w:rPr>
        <w:t>od</w:t>
      </w:r>
      <w:r w:rsidRPr="00DE1FF5">
        <w:rPr>
          <w:rFonts w:ascii="Trebuchet MS" w:hAnsi="Trebuchet MS"/>
        </w:rPr>
        <w:t xml:space="preserve">stawowe ograniczenia i zakazy: </w:t>
      </w:r>
      <w:r w:rsidR="00BD727E" w:rsidRPr="00DE1FF5">
        <w:rPr>
          <w:rFonts w:ascii="Trebuchet MS" w:hAnsi="Trebuchet MS"/>
        </w:rPr>
        <w:t>ograniczenia dla części terenu jednostki związane z</w:t>
      </w:r>
      <w:r w:rsidRPr="00DE1FF5">
        <w:rPr>
          <w:rFonts w:ascii="Trebuchet MS" w:hAnsi="Trebuchet MS"/>
        </w:rPr>
        <w:t> </w:t>
      </w:r>
      <w:r w:rsidR="00BD727E" w:rsidRPr="00DE1FF5">
        <w:rPr>
          <w:rFonts w:ascii="Trebuchet MS" w:hAnsi="Trebuchet MS"/>
        </w:rPr>
        <w:t xml:space="preserve">położeniem w obrębie obszaru Natura 2000. </w:t>
      </w:r>
    </w:p>
    <w:p w:rsidR="00DE1FF5" w:rsidRPr="00DE1FF5" w:rsidRDefault="00BD727E" w:rsidP="00BD727E">
      <w:pPr>
        <w:spacing w:after="0" w:line="360" w:lineRule="auto"/>
        <w:jc w:val="both"/>
        <w:rPr>
          <w:rFonts w:ascii="Trebuchet MS" w:hAnsi="Trebuchet MS"/>
          <w:u w:val="single"/>
        </w:rPr>
      </w:pPr>
      <w:r w:rsidRPr="00DE1FF5">
        <w:rPr>
          <w:rStyle w:val="Pogrubienie"/>
          <w:rFonts w:ascii="Trebuchet MS" w:hAnsi="Trebuchet MS"/>
          <w:b w:val="0"/>
          <w:u w:val="single"/>
        </w:rPr>
        <w:t>Jednostka E – Burki</w:t>
      </w:r>
      <w:r w:rsidR="00DE1FF5" w:rsidRPr="00DE1FF5">
        <w:rPr>
          <w:rFonts w:ascii="Trebuchet MS" w:hAnsi="Trebuchet MS"/>
          <w:u w:val="single"/>
        </w:rPr>
        <w:t xml:space="preserve"> </w:t>
      </w:r>
    </w:p>
    <w:p w:rsidR="00BD727E" w:rsidRPr="00DE1FF5" w:rsidRDefault="00DE1FF5" w:rsidP="00BD727E">
      <w:pPr>
        <w:spacing w:after="0" w:line="360" w:lineRule="auto"/>
        <w:jc w:val="both"/>
        <w:rPr>
          <w:rFonts w:ascii="Trebuchet MS" w:hAnsi="Trebuchet MS"/>
        </w:rPr>
      </w:pPr>
      <w:r w:rsidRPr="00DE1FF5">
        <w:rPr>
          <w:rFonts w:ascii="Trebuchet MS" w:hAnsi="Trebuchet MS"/>
        </w:rPr>
        <w:t xml:space="preserve">Ulice: </w:t>
      </w:r>
      <w:r w:rsidR="00BD727E" w:rsidRPr="00DE1FF5">
        <w:rPr>
          <w:rStyle w:val="Pogrubienie"/>
          <w:rFonts w:ascii="Trebuchet MS" w:hAnsi="Trebuchet MS"/>
          <w:b w:val="0"/>
        </w:rPr>
        <w:t>ul. Burki, Piernikarka, Ryszka</w:t>
      </w:r>
      <w:r w:rsidRPr="00DE1FF5">
        <w:rPr>
          <w:rStyle w:val="Pogrubienie"/>
          <w:rFonts w:ascii="Trebuchet MS" w:hAnsi="Trebuchet MS"/>
          <w:b w:val="0"/>
        </w:rPr>
        <w:t>.</w:t>
      </w:r>
    </w:p>
    <w:p w:rsidR="00BD727E" w:rsidRPr="00DE1FF5" w:rsidRDefault="00BD727E" w:rsidP="00BD727E">
      <w:pPr>
        <w:spacing w:after="0" w:line="360" w:lineRule="auto"/>
        <w:jc w:val="both"/>
        <w:rPr>
          <w:rFonts w:ascii="Trebuchet MS" w:hAnsi="Trebuchet MS"/>
        </w:rPr>
      </w:pPr>
      <w:r w:rsidRPr="00DE1FF5">
        <w:rPr>
          <w:rFonts w:ascii="Trebuchet MS" w:hAnsi="Trebuchet MS"/>
        </w:rPr>
        <w:t xml:space="preserve">Charakterystyka jednostki: </w:t>
      </w:r>
      <w:r w:rsidR="00DE1FF5" w:rsidRPr="00DE1FF5">
        <w:rPr>
          <w:rFonts w:ascii="Trebuchet MS" w:hAnsi="Trebuchet MS"/>
        </w:rPr>
        <w:t>J</w:t>
      </w:r>
      <w:r w:rsidRPr="00DE1FF5">
        <w:rPr>
          <w:rFonts w:ascii="Trebuchet MS" w:hAnsi="Trebuchet MS"/>
        </w:rPr>
        <w:t>ednostka o niewielkim zainwestowaniu z przewagą kompleksów leśnych, od strony północnej usytuowany terminal przeładunku gazów skroplonych, niewielkie skupiska zabudowy mieszkaniowej jednorodzinnej</w:t>
      </w:r>
      <w:r w:rsidR="00DE1FF5" w:rsidRPr="00DE1FF5">
        <w:rPr>
          <w:rFonts w:ascii="Trebuchet MS" w:hAnsi="Trebuchet MS"/>
        </w:rPr>
        <w:t>. O</w:t>
      </w:r>
      <w:r w:rsidRPr="00DE1FF5">
        <w:rPr>
          <w:rFonts w:ascii="Trebuchet MS" w:hAnsi="Trebuchet MS"/>
        </w:rPr>
        <w:t>d strony południowej dolina rzeki Białej Przemszy o wysokich walorach przyrodniczych</w:t>
      </w:r>
      <w:r w:rsidR="00DE1FF5" w:rsidRPr="00DE1FF5">
        <w:rPr>
          <w:rFonts w:ascii="Trebuchet MS" w:hAnsi="Trebuchet MS"/>
        </w:rPr>
        <w:t>. O</w:t>
      </w:r>
      <w:r w:rsidRPr="00DE1FF5">
        <w:rPr>
          <w:rFonts w:ascii="Trebuchet MS" w:hAnsi="Trebuchet MS"/>
        </w:rPr>
        <w:t>d strony południowej teren górniczy oraz obszary górnicze odkrywko</w:t>
      </w:r>
      <w:r w:rsidR="00DE1FF5" w:rsidRPr="00DE1FF5">
        <w:rPr>
          <w:rFonts w:ascii="Trebuchet MS" w:hAnsi="Trebuchet MS"/>
        </w:rPr>
        <w:t>wej eksploatacji złoża piasków.</w:t>
      </w:r>
    </w:p>
    <w:p w:rsidR="00DE1FF5" w:rsidRPr="00DE1FF5" w:rsidRDefault="00DE1FF5"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unkcje podstawowe: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przemysłowo – usługowa, </w:t>
      </w:r>
    </w:p>
    <w:p w:rsidR="00DE1FF5" w:rsidRPr="00DE1FF5" w:rsidRDefault="00BD727E" w:rsidP="00BD727E">
      <w:pPr>
        <w:spacing w:after="0" w:line="360" w:lineRule="auto"/>
        <w:jc w:val="both"/>
        <w:rPr>
          <w:rFonts w:ascii="Trebuchet MS" w:hAnsi="Trebuchet MS"/>
        </w:rPr>
      </w:pPr>
      <w:r w:rsidRPr="00DE1FF5">
        <w:rPr>
          <w:rFonts w:ascii="Trebuchet MS" w:hAnsi="Trebuchet MS"/>
        </w:rPr>
        <w:lastRenderedPageBreak/>
        <w:t xml:space="preserve">- leśna, </w:t>
      </w:r>
    </w:p>
    <w:p w:rsidR="00BD727E" w:rsidRPr="00DE1FF5" w:rsidRDefault="00DE1FF5" w:rsidP="00BD727E">
      <w:pPr>
        <w:spacing w:after="0" w:line="360" w:lineRule="auto"/>
        <w:jc w:val="both"/>
        <w:rPr>
          <w:rFonts w:ascii="Trebuchet MS" w:hAnsi="Trebuchet MS"/>
        </w:rPr>
      </w:pPr>
      <w:r w:rsidRPr="00DE1FF5">
        <w:rPr>
          <w:rFonts w:ascii="Trebuchet MS" w:hAnsi="Trebuchet MS"/>
        </w:rPr>
        <w:t>- mieszkaniowa.</w:t>
      </w:r>
    </w:p>
    <w:p w:rsidR="00DE1FF5" w:rsidRPr="00DE1FF5" w:rsidRDefault="00DE1FF5" w:rsidP="00BD727E">
      <w:pPr>
        <w:spacing w:after="0" w:line="360" w:lineRule="auto"/>
        <w:jc w:val="both"/>
        <w:rPr>
          <w:rFonts w:ascii="Trebuchet MS" w:hAnsi="Trebuchet MS"/>
        </w:rPr>
      </w:pPr>
      <w:r w:rsidRPr="00DE1FF5">
        <w:rPr>
          <w:rFonts w:ascii="Trebuchet MS" w:hAnsi="Trebuchet MS"/>
        </w:rPr>
        <w:t>F</w:t>
      </w:r>
      <w:r w:rsidR="00BD727E" w:rsidRPr="00DE1FF5">
        <w:rPr>
          <w:rFonts w:ascii="Trebuchet MS" w:hAnsi="Trebuchet MS"/>
        </w:rPr>
        <w:t xml:space="preserve">unkcja uzupełniająca: </w:t>
      </w:r>
    </w:p>
    <w:p w:rsidR="00DE1FF5" w:rsidRPr="00DE1FF5" w:rsidRDefault="00BD727E" w:rsidP="00BD727E">
      <w:pPr>
        <w:spacing w:after="0" w:line="360" w:lineRule="auto"/>
        <w:jc w:val="both"/>
        <w:rPr>
          <w:rFonts w:ascii="Trebuchet MS" w:hAnsi="Trebuchet MS"/>
        </w:rPr>
      </w:pPr>
      <w:r w:rsidRPr="00DE1FF5">
        <w:rPr>
          <w:rFonts w:ascii="Trebuchet MS" w:hAnsi="Trebuchet MS"/>
        </w:rPr>
        <w:t xml:space="preserve">- rekreacyjna, </w:t>
      </w:r>
    </w:p>
    <w:p w:rsidR="00BD727E" w:rsidRPr="00DE1FF5" w:rsidRDefault="00BD727E" w:rsidP="00BD727E">
      <w:pPr>
        <w:spacing w:after="0" w:line="360" w:lineRule="auto"/>
        <w:jc w:val="both"/>
        <w:rPr>
          <w:rFonts w:ascii="Trebuchet MS" w:hAnsi="Trebuchet MS"/>
        </w:rPr>
      </w:pPr>
      <w:r w:rsidRPr="00DE1FF5">
        <w:rPr>
          <w:rFonts w:ascii="Trebuchet MS" w:hAnsi="Trebuchet MS"/>
        </w:rPr>
        <w:t>- zieleń łąkowa i tereny przyrodniczo czy</w:t>
      </w:r>
      <w:r w:rsidR="00DE1FF5" w:rsidRPr="00DE1FF5">
        <w:rPr>
          <w:rFonts w:ascii="Trebuchet MS" w:hAnsi="Trebuchet MS"/>
        </w:rPr>
        <w:t>nne – zielone.</w:t>
      </w:r>
    </w:p>
    <w:p w:rsidR="00DE1FF5" w:rsidRPr="00DE1FF5" w:rsidRDefault="00DE1FF5" w:rsidP="00BD727E">
      <w:pPr>
        <w:spacing w:after="0" w:line="360" w:lineRule="auto"/>
        <w:jc w:val="both"/>
        <w:rPr>
          <w:rFonts w:ascii="Trebuchet MS" w:hAnsi="Trebuchet MS"/>
        </w:rPr>
      </w:pPr>
      <w:r w:rsidRPr="00DE1FF5">
        <w:rPr>
          <w:rFonts w:ascii="Trebuchet MS" w:hAnsi="Trebuchet MS"/>
        </w:rPr>
        <w:t>G</w:t>
      </w:r>
      <w:r w:rsidR="00BD727E" w:rsidRPr="00DE1FF5">
        <w:rPr>
          <w:rFonts w:ascii="Trebuchet MS" w:hAnsi="Trebuchet MS"/>
        </w:rPr>
        <w:t>łówne kierunki zmian w rozwoju i zagospodarowaniu: rozwój terminali przeładunkowych, rozwój bazy turystyczno – rekreacyjnej, w tym głównie w dolinie rzeki Białej Przemszy</w:t>
      </w:r>
      <w:r w:rsidRPr="00DE1FF5">
        <w:rPr>
          <w:rFonts w:ascii="Trebuchet MS" w:hAnsi="Trebuchet MS"/>
        </w:rPr>
        <w:t>.</w:t>
      </w:r>
    </w:p>
    <w:p w:rsidR="00BD727E" w:rsidRPr="00DE1FF5" w:rsidRDefault="00DE1FF5" w:rsidP="00DE1FF5">
      <w:pPr>
        <w:spacing w:line="360" w:lineRule="auto"/>
        <w:jc w:val="both"/>
        <w:rPr>
          <w:rFonts w:ascii="Trebuchet MS" w:hAnsi="Trebuchet MS"/>
        </w:rPr>
      </w:pPr>
      <w:r w:rsidRPr="00DE1FF5">
        <w:rPr>
          <w:rFonts w:ascii="Trebuchet MS" w:hAnsi="Trebuchet MS"/>
        </w:rPr>
        <w:t>P</w:t>
      </w:r>
      <w:r w:rsidR="00BD727E" w:rsidRPr="00DE1FF5">
        <w:rPr>
          <w:rFonts w:ascii="Trebuchet MS" w:hAnsi="Trebuchet MS"/>
        </w:rPr>
        <w:t xml:space="preserve">odstawowe ograniczenia i zakazy: ograniczenia dla części terenu jednostki związane czynną odkrywkową eksploatacją górniczą. </w:t>
      </w:r>
    </w:p>
    <w:p w:rsidR="00A03C66" w:rsidRPr="00477C33" w:rsidRDefault="00A03C66" w:rsidP="00A03C66">
      <w:pPr>
        <w:pStyle w:val="Nagwek2"/>
      </w:pPr>
      <w:bookmarkStart w:id="20" w:name="_Toc495656648"/>
      <w:r w:rsidRPr="00477C33">
        <w:t>Demografia</w:t>
      </w:r>
      <w:bookmarkEnd w:id="17"/>
      <w:bookmarkEnd w:id="20"/>
    </w:p>
    <w:p w:rsidR="00E2424B" w:rsidRPr="00E2424B" w:rsidRDefault="00E2424B" w:rsidP="00E2424B">
      <w:pPr>
        <w:spacing w:after="0" w:line="360" w:lineRule="auto"/>
        <w:jc w:val="both"/>
        <w:rPr>
          <w:rFonts w:ascii="Trebuchet MS" w:eastAsia="Verdana" w:hAnsi="Trebuchet MS" w:cs="Arial"/>
          <w:u w:val="single"/>
        </w:rPr>
      </w:pPr>
      <w:r w:rsidRPr="00E2424B">
        <w:rPr>
          <w:rFonts w:ascii="Trebuchet MS" w:eastAsia="Verdana" w:hAnsi="Trebuchet MS" w:cs="Arial"/>
          <w:u w:val="single"/>
        </w:rPr>
        <w:t>Liczba mieszkańców</w:t>
      </w:r>
    </w:p>
    <w:p w:rsidR="00E2424B" w:rsidRPr="00E2424B" w:rsidRDefault="00E2424B" w:rsidP="00E2424B">
      <w:pPr>
        <w:spacing w:after="0" w:line="360" w:lineRule="auto"/>
        <w:jc w:val="both"/>
        <w:rPr>
          <w:rFonts w:ascii="Trebuchet MS" w:eastAsia="Verdana" w:hAnsi="Trebuchet MS" w:cs="Arial"/>
        </w:rPr>
      </w:pPr>
      <w:r w:rsidRPr="00E2424B">
        <w:rPr>
          <w:rFonts w:ascii="Trebuchet MS" w:eastAsia="Verdana" w:hAnsi="Trebuchet MS" w:cs="Arial"/>
        </w:rPr>
        <w:t xml:space="preserve">Liczba mieszkańców Miasta Sławkowa, zgodnie ze stanem z </w:t>
      </w:r>
      <w:r w:rsidR="00636D79" w:rsidRPr="00636D79">
        <w:rPr>
          <w:rFonts w:ascii="Trebuchet MS" w:eastAsia="Verdana" w:hAnsi="Trebuchet MS" w:cs="Arial"/>
        </w:rPr>
        <w:t>31.12.2015</w:t>
      </w:r>
      <w:r w:rsidRPr="00E2424B">
        <w:rPr>
          <w:rFonts w:ascii="Trebuchet MS" w:eastAsia="Verdana" w:hAnsi="Trebuchet MS" w:cs="Arial"/>
        </w:rPr>
        <w:t xml:space="preserve"> r</w:t>
      </w:r>
      <w:r w:rsidRPr="00E2424B">
        <w:rPr>
          <w:rFonts w:ascii="Trebuchet MS" w:eastAsia="Verdana" w:hAnsi="Trebuchet MS" w:cs="Arial"/>
          <w:vertAlign w:val="superscript"/>
        </w:rPr>
        <w:footnoteReference w:id="2"/>
      </w:r>
      <w:r w:rsidRPr="00E2424B">
        <w:rPr>
          <w:rFonts w:ascii="Trebuchet MS" w:eastAsia="Verdana" w:hAnsi="Trebuchet MS" w:cs="Arial"/>
        </w:rPr>
        <w:t>. wynosi 7</w:t>
      </w:r>
      <w:r w:rsidR="00636D79" w:rsidRPr="00636D79">
        <w:rPr>
          <w:rFonts w:ascii="Trebuchet MS" w:eastAsia="Verdana" w:hAnsi="Trebuchet MS" w:cs="Arial"/>
        </w:rPr>
        <w:t> </w:t>
      </w:r>
      <w:r w:rsidRPr="00E2424B">
        <w:rPr>
          <w:rFonts w:ascii="Trebuchet MS" w:eastAsia="Verdana" w:hAnsi="Trebuchet MS" w:cs="Arial"/>
        </w:rPr>
        <w:t>1</w:t>
      </w:r>
      <w:r w:rsidR="00636D79" w:rsidRPr="00636D79">
        <w:rPr>
          <w:rFonts w:ascii="Trebuchet MS" w:eastAsia="Verdana" w:hAnsi="Trebuchet MS" w:cs="Arial"/>
        </w:rPr>
        <w:t xml:space="preserve">05 </w:t>
      </w:r>
      <w:r w:rsidRPr="00E2424B">
        <w:rPr>
          <w:rFonts w:ascii="Trebuchet MS" w:eastAsia="Verdana" w:hAnsi="Trebuchet MS" w:cs="Arial"/>
        </w:rPr>
        <w:t>osób. Struktura ludności wg płci wskazuje przewagę liczby kobiet - 52% w ogólnej liczbie mieszkańców. Gęstość zaludnienia w mieście wynosi 19</w:t>
      </w:r>
      <w:r w:rsidR="00636D79" w:rsidRPr="00636D79">
        <w:rPr>
          <w:rFonts w:ascii="Trebuchet MS" w:eastAsia="Verdana" w:hAnsi="Trebuchet MS" w:cs="Arial"/>
        </w:rPr>
        <w:t>4 osoby</w:t>
      </w:r>
      <w:r w:rsidRPr="00E2424B">
        <w:rPr>
          <w:rFonts w:ascii="Trebuchet MS" w:eastAsia="Verdana" w:hAnsi="Trebuchet MS" w:cs="Arial"/>
        </w:rPr>
        <w:t>/km</w:t>
      </w:r>
      <w:r w:rsidRPr="00E2424B">
        <w:rPr>
          <w:rFonts w:ascii="Trebuchet MS" w:eastAsia="Verdana" w:hAnsi="Trebuchet MS" w:cs="Arial"/>
          <w:vertAlign w:val="superscript"/>
        </w:rPr>
        <w:t>2</w:t>
      </w:r>
      <w:r w:rsidRPr="00E2424B">
        <w:rPr>
          <w:rFonts w:ascii="Trebuchet MS" w:eastAsia="Verdana" w:hAnsi="Trebuchet MS" w:cs="Arial"/>
        </w:rPr>
        <w:t>.</w:t>
      </w:r>
    </w:p>
    <w:p w:rsidR="00E2424B" w:rsidRPr="00E2424B" w:rsidRDefault="00E2424B" w:rsidP="00E2424B">
      <w:pPr>
        <w:spacing w:line="360" w:lineRule="auto"/>
        <w:jc w:val="both"/>
        <w:rPr>
          <w:rFonts w:ascii="Trebuchet MS" w:eastAsia="Verdana" w:hAnsi="Trebuchet MS" w:cs="Arial"/>
        </w:rPr>
      </w:pPr>
      <w:r w:rsidRPr="00E2424B">
        <w:rPr>
          <w:rFonts w:ascii="Trebuchet MS" w:eastAsia="Verdana" w:hAnsi="Trebuchet MS" w:cs="Arial"/>
        </w:rPr>
        <w:t>Podstawowe dane demograficzne charakteryzujące liczbę ludności na terenie Sławkowa w lat</w:t>
      </w:r>
      <w:r w:rsidR="00636D79" w:rsidRPr="00636D79">
        <w:rPr>
          <w:rFonts w:ascii="Trebuchet MS" w:eastAsia="Verdana" w:hAnsi="Trebuchet MS" w:cs="Arial"/>
        </w:rPr>
        <w:t>ach 2010-2015</w:t>
      </w:r>
      <w:r w:rsidRPr="00E2424B">
        <w:rPr>
          <w:rFonts w:ascii="Trebuchet MS" w:eastAsia="Verdana" w:hAnsi="Trebuchet MS" w:cs="Arial"/>
        </w:rPr>
        <w:t xml:space="preserve"> przedstawiono w poniższej tabeli. </w:t>
      </w:r>
    </w:p>
    <w:p w:rsidR="00E2424B" w:rsidRPr="00E2424B" w:rsidRDefault="00E2424B" w:rsidP="00E2424B">
      <w:pPr>
        <w:keepNext/>
        <w:spacing w:after="0" w:line="240" w:lineRule="auto"/>
        <w:jc w:val="both"/>
        <w:rPr>
          <w:rFonts w:ascii="Trebuchet MS" w:hAnsi="Trebuchet MS"/>
          <w:bCs/>
          <w:sz w:val="20"/>
          <w:szCs w:val="18"/>
        </w:rPr>
      </w:pPr>
      <w:bookmarkStart w:id="21" w:name="_Toc440273990"/>
      <w:bookmarkStart w:id="22" w:name="_Toc495651225"/>
      <w:r w:rsidRPr="00E2424B">
        <w:rPr>
          <w:rFonts w:ascii="Trebuchet MS" w:hAnsi="Trebuchet MS"/>
          <w:bCs/>
          <w:sz w:val="20"/>
          <w:szCs w:val="18"/>
        </w:rPr>
        <w:t xml:space="preserve">Tabela </w:t>
      </w:r>
      <w:r w:rsidR="005E5B9D" w:rsidRPr="00E2424B">
        <w:rPr>
          <w:rFonts w:ascii="Trebuchet MS" w:hAnsi="Trebuchet MS"/>
          <w:bCs/>
          <w:sz w:val="20"/>
          <w:szCs w:val="18"/>
        </w:rPr>
        <w:fldChar w:fldCharType="begin"/>
      </w:r>
      <w:r w:rsidRPr="00E2424B">
        <w:rPr>
          <w:rFonts w:ascii="Trebuchet MS" w:hAnsi="Trebuchet MS"/>
          <w:bCs/>
          <w:sz w:val="20"/>
          <w:szCs w:val="18"/>
        </w:rPr>
        <w:instrText xml:space="preserve"> SEQ Tabela \* ARABIC </w:instrText>
      </w:r>
      <w:r w:rsidR="005E5B9D" w:rsidRPr="00E2424B">
        <w:rPr>
          <w:rFonts w:ascii="Trebuchet MS" w:hAnsi="Trebuchet MS"/>
          <w:bCs/>
          <w:sz w:val="20"/>
          <w:szCs w:val="18"/>
        </w:rPr>
        <w:fldChar w:fldCharType="separate"/>
      </w:r>
      <w:r w:rsidR="00F1128E">
        <w:rPr>
          <w:rFonts w:ascii="Trebuchet MS" w:hAnsi="Trebuchet MS"/>
          <w:bCs/>
          <w:noProof/>
          <w:sz w:val="20"/>
          <w:szCs w:val="18"/>
        </w:rPr>
        <w:t>2</w:t>
      </w:r>
      <w:r w:rsidR="005E5B9D" w:rsidRPr="00E2424B">
        <w:rPr>
          <w:rFonts w:ascii="Trebuchet MS" w:hAnsi="Trebuchet MS"/>
          <w:bCs/>
          <w:sz w:val="20"/>
          <w:szCs w:val="18"/>
        </w:rPr>
        <w:fldChar w:fldCharType="end"/>
      </w:r>
      <w:r w:rsidRPr="00E2424B">
        <w:rPr>
          <w:rFonts w:ascii="Trebuchet MS" w:hAnsi="Trebuchet MS"/>
          <w:bCs/>
          <w:sz w:val="20"/>
          <w:szCs w:val="18"/>
        </w:rPr>
        <w:t xml:space="preserve"> Liczba ludności Sławkowa stan na </w:t>
      </w:r>
      <w:r w:rsidR="00636D79">
        <w:rPr>
          <w:rFonts w:ascii="Trebuchet MS" w:hAnsi="Trebuchet MS"/>
          <w:bCs/>
          <w:sz w:val="20"/>
          <w:szCs w:val="18"/>
        </w:rPr>
        <w:t xml:space="preserve">31.12.2015 r., </w:t>
      </w:r>
      <w:r w:rsidRPr="00E2424B">
        <w:rPr>
          <w:rFonts w:ascii="Trebuchet MS" w:hAnsi="Trebuchet MS"/>
          <w:bCs/>
          <w:sz w:val="20"/>
          <w:szCs w:val="18"/>
        </w:rPr>
        <w:t>31.12.2014 r., 31.12.2013 r., 31.12.2012 r., 31.12.2011 r., 31.12.2010 r.</w:t>
      </w:r>
      <w:bookmarkEnd w:id="21"/>
      <w:bookmarkEnd w:id="22"/>
    </w:p>
    <w:tbl>
      <w:tblPr>
        <w:tblStyle w:val="Tabela-Siatka13"/>
        <w:tblW w:w="5000" w:type="pct"/>
        <w:tblLayout w:type="fixed"/>
        <w:tblLook w:val="04A0" w:firstRow="1" w:lastRow="0" w:firstColumn="1" w:lastColumn="0" w:noHBand="0" w:noVBand="1"/>
      </w:tblPr>
      <w:tblGrid>
        <w:gridCol w:w="2769"/>
        <w:gridCol w:w="1113"/>
        <w:gridCol w:w="1111"/>
        <w:gridCol w:w="1111"/>
        <w:gridCol w:w="1111"/>
        <w:gridCol w:w="1109"/>
        <w:gridCol w:w="1107"/>
      </w:tblGrid>
      <w:tr w:rsidR="00636D79" w:rsidRPr="00477C33" w:rsidTr="00636D79">
        <w:tc>
          <w:tcPr>
            <w:tcW w:w="1468"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Rodzaj danych</w:t>
            </w:r>
          </w:p>
        </w:tc>
        <w:tc>
          <w:tcPr>
            <w:tcW w:w="590"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2010</w:t>
            </w:r>
          </w:p>
        </w:tc>
        <w:tc>
          <w:tcPr>
            <w:tcW w:w="589"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2011</w:t>
            </w:r>
          </w:p>
        </w:tc>
        <w:tc>
          <w:tcPr>
            <w:tcW w:w="589"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2012</w:t>
            </w:r>
          </w:p>
        </w:tc>
        <w:tc>
          <w:tcPr>
            <w:tcW w:w="589"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2013</w:t>
            </w:r>
          </w:p>
        </w:tc>
        <w:tc>
          <w:tcPr>
            <w:tcW w:w="588"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2014</w:t>
            </w:r>
          </w:p>
        </w:tc>
        <w:tc>
          <w:tcPr>
            <w:tcW w:w="588" w:type="pct"/>
            <w:shd w:val="clear" w:color="auto" w:fill="960000"/>
          </w:tcPr>
          <w:p w:rsidR="00636D79" w:rsidRPr="00E2424B" w:rsidRDefault="00636D79" w:rsidP="00E2424B">
            <w:pPr>
              <w:spacing w:after="0" w:line="240" w:lineRule="auto"/>
              <w:jc w:val="center"/>
              <w:rPr>
                <w:rFonts w:ascii="Trebuchet MS" w:eastAsia="Verdana" w:hAnsi="Trebuchet MS" w:cs="Arial"/>
                <w:b/>
                <w:sz w:val="20"/>
                <w:szCs w:val="20"/>
              </w:rPr>
            </w:pPr>
            <w:r>
              <w:rPr>
                <w:rFonts w:ascii="Trebuchet MS" w:eastAsia="Verdana" w:hAnsi="Trebuchet MS" w:cs="Arial"/>
                <w:b/>
                <w:sz w:val="20"/>
                <w:szCs w:val="20"/>
              </w:rPr>
              <w:t>2015</w:t>
            </w:r>
          </w:p>
        </w:tc>
      </w:tr>
      <w:tr w:rsidR="00636D79" w:rsidRPr="00477C33" w:rsidTr="00636D79">
        <w:tc>
          <w:tcPr>
            <w:tcW w:w="1468" w:type="pct"/>
          </w:tcPr>
          <w:p w:rsidR="00636D79" w:rsidRPr="00E2424B" w:rsidRDefault="00636D79" w:rsidP="00E2424B">
            <w:pPr>
              <w:spacing w:after="0" w:line="240" w:lineRule="auto"/>
              <w:jc w:val="both"/>
              <w:rPr>
                <w:rFonts w:ascii="Trebuchet MS" w:eastAsia="Verdana" w:hAnsi="Trebuchet MS" w:cs="Arial"/>
                <w:sz w:val="20"/>
                <w:szCs w:val="20"/>
              </w:rPr>
            </w:pPr>
            <w:r w:rsidRPr="00E2424B">
              <w:rPr>
                <w:rFonts w:ascii="Trebuchet MS" w:eastAsia="Verdana" w:hAnsi="Trebuchet MS" w:cs="Arial"/>
                <w:sz w:val="20"/>
                <w:szCs w:val="20"/>
              </w:rPr>
              <w:t>Liczba ludności ogółem [osoba]</w:t>
            </w:r>
          </w:p>
        </w:tc>
        <w:tc>
          <w:tcPr>
            <w:tcW w:w="590"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7 089</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7 124</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7 100</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7 129</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7 135</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Pr>
                <w:rFonts w:ascii="Trebuchet MS" w:eastAsia="Verdana" w:hAnsi="Trebuchet MS" w:cs="Arial"/>
                <w:sz w:val="20"/>
                <w:szCs w:val="20"/>
              </w:rPr>
              <w:t>7 105</w:t>
            </w:r>
          </w:p>
        </w:tc>
      </w:tr>
      <w:tr w:rsidR="00636D79" w:rsidRPr="00477C33" w:rsidTr="00636D79">
        <w:tc>
          <w:tcPr>
            <w:tcW w:w="1468" w:type="pct"/>
          </w:tcPr>
          <w:p w:rsidR="00636D79" w:rsidRPr="00E2424B" w:rsidRDefault="00636D79" w:rsidP="00E2424B">
            <w:pPr>
              <w:spacing w:after="0" w:line="240" w:lineRule="auto"/>
              <w:jc w:val="both"/>
              <w:rPr>
                <w:rFonts w:ascii="Trebuchet MS" w:eastAsia="Verdana" w:hAnsi="Trebuchet MS" w:cs="Arial"/>
                <w:sz w:val="20"/>
                <w:szCs w:val="20"/>
              </w:rPr>
            </w:pPr>
            <w:r w:rsidRPr="00E2424B">
              <w:rPr>
                <w:rFonts w:ascii="Trebuchet MS" w:eastAsia="Verdana" w:hAnsi="Trebuchet MS" w:cs="Arial"/>
                <w:sz w:val="20"/>
                <w:szCs w:val="20"/>
              </w:rPr>
              <w:t>Liczba kobiet [osoba]</w:t>
            </w:r>
          </w:p>
        </w:tc>
        <w:tc>
          <w:tcPr>
            <w:tcW w:w="590"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3 687</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3 706</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3 695</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3 717</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3 725</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Pr>
                <w:rFonts w:ascii="Trebuchet MS" w:eastAsia="Verdana" w:hAnsi="Trebuchet MS" w:cs="Arial"/>
                <w:sz w:val="20"/>
                <w:szCs w:val="20"/>
              </w:rPr>
              <w:t>3 706</w:t>
            </w:r>
          </w:p>
        </w:tc>
      </w:tr>
      <w:tr w:rsidR="00636D79" w:rsidRPr="00477C33" w:rsidTr="00636D79">
        <w:tc>
          <w:tcPr>
            <w:tcW w:w="1468" w:type="pct"/>
          </w:tcPr>
          <w:p w:rsidR="00636D79" w:rsidRPr="00E2424B" w:rsidRDefault="00636D79" w:rsidP="00E2424B">
            <w:pPr>
              <w:spacing w:after="0" w:line="240" w:lineRule="auto"/>
              <w:jc w:val="both"/>
              <w:rPr>
                <w:rFonts w:ascii="Trebuchet MS" w:eastAsia="Verdana" w:hAnsi="Trebuchet MS" w:cs="Arial"/>
                <w:sz w:val="20"/>
                <w:szCs w:val="20"/>
              </w:rPr>
            </w:pPr>
            <w:r w:rsidRPr="00E2424B">
              <w:rPr>
                <w:rFonts w:ascii="Trebuchet MS" w:eastAsia="Verdana" w:hAnsi="Trebuchet MS" w:cs="Arial"/>
                <w:sz w:val="20"/>
                <w:szCs w:val="20"/>
              </w:rPr>
              <w:t>Liczba mężczyzn [osoba]</w:t>
            </w:r>
          </w:p>
        </w:tc>
        <w:tc>
          <w:tcPr>
            <w:tcW w:w="590"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3 402</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3 418</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3 405</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3 412</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3 410</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Pr>
                <w:rFonts w:ascii="Trebuchet MS" w:eastAsia="Verdana" w:hAnsi="Trebuchet MS" w:cs="Arial"/>
                <w:sz w:val="20"/>
                <w:szCs w:val="20"/>
              </w:rPr>
              <w:t>3 399</w:t>
            </w:r>
          </w:p>
        </w:tc>
      </w:tr>
      <w:tr w:rsidR="00636D79" w:rsidRPr="00477C33" w:rsidTr="00636D79">
        <w:tc>
          <w:tcPr>
            <w:tcW w:w="1468" w:type="pct"/>
          </w:tcPr>
          <w:p w:rsidR="00636D79" w:rsidRPr="00E2424B" w:rsidRDefault="00636D79" w:rsidP="00E2424B">
            <w:pPr>
              <w:spacing w:after="0" w:line="240" w:lineRule="auto"/>
              <w:jc w:val="both"/>
              <w:rPr>
                <w:rFonts w:ascii="Trebuchet MS" w:eastAsia="Verdana" w:hAnsi="Trebuchet MS" w:cs="Arial"/>
                <w:sz w:val="20"/>
                <w:szCs w:val="20"/>
              </w:rPr>
            </w:pPr>
            <w:r w:rsidRPr="00E2424B">
              <w:rPr>
                <w:rFonts w:ascii="Trebuchet MS" w:eastAsia="Verdana" w:hAnsi="Trebuchet MS" w:cs="Arial"/>
                <w:sz w:val="20"/>
                <w:szCs w:val="20"/>
              </w:rPr>
              <w:t>Gęstość zaludnienia</w:t>
            </w:r>
          </w:p>
          <w:p w:rsidR="00636D79" w:rsidRPr="00E2424B" w:rsidRDefault="00636D79" w:rsidP="00E2424B">
            <w:pPr>
              <w:spacing w:after="0" w:line="240" w:lineRule="auto"/>
              <w:jc w:val="both"/>
              <w:rPr>
                <w:rFonts w:ascii="Trebuchet MS" w:eastAsia="Verdana" w:hAnsi="Trebuchet MS" w:cs="Arial"/>
                <w:sz w:val="20"/>
                <w:szCs w:val="20"/>
              </w:rPr>
            </w:pPr>
            <w:r w:rsidRPr="00E2424B">
              <w:rPr>
                <w:rFonts w:ascii="Trebuchet MS" w:eastAsia="Verdana" w:hAnsi="Trebuchet MS" w:cs="Arial"/>
                <w:sz w:val="20"/>
                <w:szCs w:val="20"/>
              </w:rPr>
              <w:t>[osoba/km</w:t>
            </w:r>
            <w:r w:rsidRPr="00E2424B">
              <w:rPr>
                <w:rFonts w:ascii="Trebuchet MS" w:eastAsia="Verdana" w:hAnsi="Trebuchet MS" w:cs="Arial"/>
                <w:sz w:val="20"/>
                <w:szCs w:val="20"/>
                <w:vertAlign w:val="superscript"/>
              </w:rPr>
              <w:t>2</w:t>
            </w:r>
            <w:r w:rsidRPr="00E2424B">
              <w:rPr>
                <w:rFonts w:ascii="Trebuchet MS" w:eastAsia="Verdana" w:hAnsi="Trebuchet MS" w:cs="Arial"/>
                <w:sz w:val="20"/>
                <w:szCs w:val="20"/>
              </w:rPr>
              <w:t>,</w:t>
            </w:r>
            <w:r w:rsidRPr="00E2424B">
              <w:rPr>
                <w:rFonts w:ascii="Trebuchet MS" w:eastAsia="Verdana" w:hAnsi="Trebuchet MS" w:cs="Arial"/>
                <w:sz w:val="20"/>
                <w:szCs w:val="20"/>
                <w:vertAlign w:val="superscript"/>
              </w:rPr>
              <w:t xml:space="preserve"> </w:t>
            </w:r>
            <w:r w:rsidRPr="00E2424B">
              <w:rPr>
                <w:rFonts w:ascii="Trebuchet MS" w:eastAsia="Verdana" w:hAnsi="Trebuchet MS" w:cs="Arial"/>
                <w:sz w:val="20"/>
                <w:szCs w:val="20"/>
              </w:rPr>
              <w:t>zaokrąglenie do pełnej wartości]</w:t>
            </w:r>
          </w:p>
        </w:tc>
        <w:tc>
          <w:tcPr>
            <w:tcW w:w="590"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195</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195</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194</w:t>
            </w:r>
          </w:p>
        </w:tc>
        <w:tc>
          <w:tcPr>
            <w:tcW w:w="589"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195</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195</w:t>
            </w:r>
          </w:p>
        </w:tc>
        <w:tc>
          <w:tcPr>
            <w:tcW w:w="588" w:type="pct"/>
          </w:tcPr>
          <w:p w:rsidR="00636D79" w:rsidRPr="00E2424B" w:rsidRDefault="00636D79" w:rsidP="00E2424B">
            <w:pPr>
              <w:spacing w:after="0" w:line="240" w:lineRule="auto"/>
              <w:jc w:val="center"/>
              <w:rPr>
                <w:rFonts w:ascii="Trebuchet MS" w:eastAsia="Verdana" w:hAnsi="Trebuchet MS" w:cs="Arial"/>
                <w:sz w:val="20"/>
                <w:szCs w:val="20"/>
              </w:rPr>
            </w:pPr>
            <w:r>
              <w:rPr>
                <w:rFonts w:ascii="Trebuchet MS" w:eastAsia="Verdana" w:hAnsi="Trebuchet MS" w:cs="Arial"/>
                <w:sz w:val="20"/>
                <w:szCs w:val="20"/>
              </w:rPr>
              <w:t>194</w:t>
            </w:r>
          </w:p>
        </w:tc>
      </w:tr>
    </w:tbl>
    <w:p w:rsidR="00E2424B" w:rsidRPr="00E2424B" w:rsidRDefault="00E2424B" w:rsidP="00E2424B">
      <w:pPr>
        <w:spacing w:line="360" w:lineRule="auto"/>
        <w:jc w:val="both"/>
        <w:rPr>
          <w:rFonts w:ascii="Trebuchet MS" w:eastAsia="Verdana" w:hAnsi="Trebuchet MS" w:cs="Arial"/>
          <w:sz w:val="20"/>
          <w:szCs w:val="20"/>
        </w:rPr>
      </w:pPr>
      <w:r w:rsidRPr="00E2424B">
        <w:rPr>
          <w:rFonts w:ascii="Trebuchet MS" w:eastAsia="Verdana" w:hAnsi="Trebuchet MS" w:cs="Arial"/>
          <w:sz w:val="20"/>
          <w:szCs w:val="20"/>
        </w:rPr>
        <w:t>Źródło: Główny Urząd Statystyczny, Bank Danych Lokalnych, faktyczne miejsce zamieszkania</w:t>
      </w:r>
    </w:p>
    <w:p w:rsidR="00E2424B" w:rsidRPr="00E2424B" w:rsidRDefault="00E2424B" w:rsidP="00E2424B">
      <w:pPr>
        <w:spacing w:line="360" w:lineRule="auto"/>
        <w:jc w:val="both"/>
        <w:rPr>
          <w:rFonts w:ascii="Trebuchet MS" w:eastAsia="Verdana" w:hAnsi="Trebuchet MS" w:cs="Arial"/>
          <w:lang w:eastAsia="en-US"/>
        </w:rPr>
      </w:pPr>
      <w:r w:rsidRPr="00E2424B">
        <w:rPr>
          <w:rFonts w:ascii="Trebuchet MS" w:eastAsia="Verdana" w:hAnsi="Trebuchet MS" w:cs="Arial"/>
          <w:lang w:eastAsia="en-US"/>
        </w:rPr>
        <w:t>Liczba mieszkańców Sławkowa</w:t>
      </w:r>
      <w:r w:rsidR="00636D79">
        <w:rPr>
          <w:rFonts w:ascii="Trebuchet MS" w:eastAsia="Verdana" w:hAnsi="Trebuchet MS" w:cs="Arial"/>
          <w:lang w:eastAsia="en-US"/>
        </w:rPr>
        <w:t xml:space="preserve"> w latach 2010-2015</w:t>
      </w:r>
      <w:r w:rsidRPr="00E2424B">
        <w:rPr>
          <w:rFonts w:ascii="Trebuchet MS" w:eastAsia="Verdana" w:hAnsi="Trebuchet MS" w:cs="Arial"/>
          <w:lang w:eastAsia="en-US"/>
        </w:rPr>
        <w:t xml:space="preserve"> </w:t>
      </w:r>
      <w:r w:rsidR="00636D79">
        <w:rPr>
          <w:rFonts w:ascii="Trebuchet MS" w:eastAsia="Verdana" w:hAnsi="Trebuchet MS" w:cs="Arial"/>
          <w:lang w:eastAsia="en-US"/>
        </w:rPr>
        <w:t xml:space="preserve">utrzymuje stały poziom. </w:t>
      </w:r>
      <w:r w:rsidRPr="00E2424B">
        <w:rPr>
          <w:rFonts w:ascii="Trebuchet MS" w:eastAsia="Verdana" w:hAnsi="Trebuchet MS" w:cs="Arial"/>
          <w:lang w:eastAsia="en-US"/>
        </w:rPr>
        <w:t>Co najmniej od 2010 r. gęstość zaludnienia, jak również struktura ludności wg płci pozostają na niezmiennym poziomie</w:t>
      </w:r>
      <w:r w:rsidR="00636D79">
        <w:rPr>
          <w:rFonts w:ascii="Trebuchet MS" w:eastAsia="Verdana" w:hAnsi="Trebuchet MS" w:cs="Arial"/>
          <w:lang w:eastAsia="en-US"/>
        </w:rPr>
        <w:t>. W roku 2010 i 2015 zanotowano marginalny spadek liczby ludności, wartość jest jednak nieznaczna i nie może świadczyć o zmianie trendu.</w:t>
      </w:r>
    </w:p>
    <w:p w:rsidR="00E2424B" w:rsidRPr="00E2424B" w:rsidRDefault="00E2424B" w:rsidP="00E2424B">
      <w:pPr>
        <w:autoSpaceDE w:val="0"/>
        <w:autoSpaceDN w:val="0"/>
        <w:adjustRightInd w:val="0"/>
        <w:spacing w:after="0" w:line="360" w:lineRule="auto"/>
        <w:jc w:val="both"/>
        <w:rPr>
          <w:rFonts w:ascii="Trebuchet MS" w:eastAsia="Verdana" w:hAnsi="Trebuchet MS" w:cs="Arial"/>
          <w:u w:val="single"/>
        </w:rPr>
      </w:pPr>
      <w:r w:rsidRPr="00E2424B">
        <w:rPr>
          <w:rFonts w:ascii="Trebuchet MS" w:eastAsia="Verdana" w:hAnsi="Trebuchet MS" w:cs="Arial"/>
          <w:u w:val="single"/>
        </w:rPr>
        <w:t>Przyrost naturalny</w:t>
      </w:r>
    </w:p>
    <w:p w:rsidR="00E2424B" w:rsidRPr="00E2424B" w:rsidRDefault="00E2424B" w:rsidP="00E2424B">
      <w:pPr>
        <w:autoSpaceDE w:val="0"/>
        <w:autoSpaceDN w:val="0"/>
        <w:adjustRightInd w:val="0"/>
        <w:spacing w:line="360" w:lineRule="auto"/>
        <w:jc w:val="both"/>
        <w:rPr>
          <w:rFonts w:ascii="Trebuchet MS" w:eastAsia="Verdana" w:hAnsi="Trebuchet MS" w:cs="Arial"/>
        </w:rPr>
      </w:pPr>
      <w:r w:rsidRPr="00E2424B">
        <w:rPr>
          <w:rFonts w:ascii="Trebuchet MS" w:eastAsia="Verdana" w:hAnsi="Trebuchet MS" w:cs="Arial"/>
        </w:rPr>
        <w:t>W Sławkowie występuje ujemny przyrost naturalny, którego wartość w roku 201</w:t>
      </w:r>
      <w:r w:rsidR="00636D79" w:rsidRPr="00636D79">
        <w:rPr>
          <w:rFonts w:ascii="Trebuchet MS" w:eastAsia="Verdana" w:hAnsi="Trebuchet MS" w:cs="Arial"/>
        </w:rPr>
        <w:t>5</w:t>
      </w:r>
      <w:r w:rsidRPr="00E2424B">
        <w:rPr>
          <w:rFonts w:ascii="Trebuchet MS" w:eastAsia="Verdana" w:hAnsi="Trebuchet MS" w:cs="Arial"/>
        </w:rPr>
        <w:t xml:space="preserve"> wynosiła    </w:t>
      </w:r>
      <w:r w:rsidR="00636D79" w:rsidRPr="00636D79">
        <w:rPr>
          <w:rFonts w:ascii="Trebuchet MS" w:eastAsia="Verdana" w:hAnsi="Trebuchet MS" w:cs="Arial"/>
        </w:rPr>
        <w:t>-38</w:t>
      </w:r>
      <w:r w:rsidRPr="00E2424B">
        <w:rPr>
          <w:rFonts w:ascii="Trebuchet MS" w:eastAsia="Verdana" w:hAnsi="Trebuchet MS" w:cs="Arial"/>
        </w:rPr>
        <w:t xml:space="preserve"> osób. Zestawienie danych dotyczących przyrostu naturalnego w latach 2010-2</w:t>
      </w:r>
      <w:r w:rsidR="00636D79" w:rsidRPr="00636D79">
        <w:rPr>
          <w:rFonts w:ascii="Trebuchet MS" w:eastAsia="Verdana" w:hAnsi="Trebuchet MS" w:cs="Arial"/>
        </w:rPr>
        <w:t>015</w:t>
      </w:r>
      <w:r w:rsidRPr="00E2424B">
        <w:rPr>
          <w:rFonts w:ascii="Trebuchet MS" w:eastAsia="Verdana" w:hAnsi="Trebuchet MS" w:cs="Arial"/>
        </w:rPr>
        <w:t xml:space="preserve"> przedstawia poniższa tabela. </w:t>
      </w:r>
    </w:p>
    <w:p w:rsidR="00DE1FF5" w:rsidRDefault="00DE1FF5">
      <w:pPr>
        <w:spacing w:after="0" w:line="240" w:lineRule="auto"/>
        <w:rPr>
          <w:rFonts w:ascii="Trebuchet MS" w:eastAsia="Verdana" w:hAnsi="Trebuchet MS" w:cs="Arial"/>
          <w:bCs/>
          <w:sz w:val="20"/>
          <w:szCs w:val="20"/>
        </w:rPr>
      </w:pPr>
      <w:bookmarkStart w:id="23" w:name="_Toc244924004"/>
      <w:bookmarkStart w:id="24" w:name="_Toc309190956"/>
      <w:bookmarkStart w:id="25" w:name="_Toc440273991"/>
      <w:r>
        <w:rPr>
          <w:rFonts w:ascii="Trebuchet MS" w:eastAsia="Verdana" w:hAnsi="Trebuchet MS" w:cs="Arial"/>
          <w:bCs/>
          <w:sz w:val="20"/>
          <w:szCs w:val="20"/>
        </w:rPr>
        <w:br w:type="page"/>
      </w:r>
    </w:p>
    <w:p w:rsidR="00E2424B" w:rsidRPr="00E2424B" w:rsidRDefault="00E2424B" w:rsidP="00E2424B">
      <w:pPr>
        <w:spacing w:after="0" w:line="240" w:lineRule="auto"/>
        <w:ind w:right="-85"/>
        <w:jc w:val="both"/>
        <w:rPr>
          <w:rFonts w:ascii="Trebuchet MS" w:eastAsia="Verdana" w:hAnsi="Trebuchet MS" w:cs="Arial"/>
          <w:bCs/>
          <w:sz w:val="20"/>
          <w:szCs w:val="20"/>
        </w:rPr>
      </w:pPr>
      <w:bookmarkStart w:id="26" w:name="_Toc495651226"/>
      <w:r w:rsidRPr="00E2424B">
        <w:rPr>
          <w:rFonts w:ascii="Trebuchet MS" w:eastAsia="Verdana" w:hAnsi="Trebuchet MS" w:cs="Arial"/>
          <w:bCs/>
          <w:sz w:val="20"/>
          <w:szCs w:val="20"/>
        </w:rPr>
        <w:lastRenderedPageBreak/>
        <w:t xml:space="preserve">Tabela </w:t>
      </w:r>
      <w:r w:rsidR="005E5B9D" w:rsidRPr="00E2424B">
        <w:rPr>
          <w:rFonts w:ascii="Trebuchet MS" w:eastAsia="Verdana" w:hAnsi="Trebuchet MS" w:cs="Arial"/>
          <w:bCs/>
          <w:sz w:val="20"/>
          <w:szCs w:val="20"/>
        </w:rPr>
        <w:fldChar w:fldCharType="begin"/>
      </w:r>
      <w:r w:rsidRPr="00E2424B">
        <w:rPr>
          <w:rFonts w:ascii="Trebuchet MS" w:eastAsia="Verdana" w:hAnsi="Trebuchet MS" w:cs="Arial"/>
          <w:bCs/>
          <w:sz w:val="20"/>
          <w:szCs w:val="20"/>
        </w:rPr>
        <w:instrText xml:space="preserve"> SEQ Tabela \* ARABIC </w:instrText>
      </w:r>
      <w:r w:rsidR="005E5B9D" w:rsidRPr="00E2424B">
        <w:rPr>
          <w:rFonts w:ascii="Trebuchet MS" w:eastAsia="Verdana" w:hAnsi="Trebuchet MS" w:cs="Arial"/>
          <w:bCs/>
          <w:sz w:val="20"/>
          <w:szCs w:val="20"/>
        </w:rPr>
        <w:fldChar w:fldCharType="separate"/>
      </w:r>
      <w:r w:rsidR="00F1128E">
        <w:rPr>
          <w:rFonts w:ascii="Trebuchet MS" w:eastAsia="Verdana" w:hAnsi="Trebuchet MS" w:cs="Arial"/>
          <w:bCs/>
          <w:noProof/>
          <w:sz w:val="20"/>
          <w:szCs w:val="20"/>
        </w:rPr>
        <w:t>3</w:t>
      </w:r>
      <w:r w:rsidR="005E5B9D" w:rsidRPr="00E2424B">
        <w:rPr>
          <w:rFonts w:ascii="Trebuchet MS" w:eastAsia="Verdana" w:hAnsi="Trebuchet MS" w:cs="Arial"/>
          <w:bCs/>
          <w:sz w:val="20"/>
          <w:szCs w:val="20"/>
        </w:rPr>
        <w:fldChar w:fldCharType="end"/>
      </w:r>
      <w:r w:rsidRPr="00E2424B">
        <w:rPr>
          <w:rFonts w:ascii="Trebuchet MS" w:eastAsia="Verdana" w:hAnsi="Trebuchet MS" w:cs="Arial"/>
          <w:bCs/>
          <w:sz w:val="20"/>
          <w:szCs w:val="20"/>
        </w:rPr>
        <w:t xml:space="preserve"> Przyrost naturalny w Sławkowie</w:t>
      </w:r>
      <w:r w:rsidR="00636D79" w:rsidRPr="00636D79">
        <w:rPr>
          <w:rFonts w:ascii="Trebuchet MS" w:eastAsia="Verdana" w:hAnsi="Trebuchet MS" w:cs="Arial"/>
          <w:bCs/>
          <w:sz w:val="20"/>
          <w:szCs w:val="20"/>
        </w:rPr>
        <w:t xml:space="preserve"> w latach 2010-2015</w:t>
      </w:r>
      <w:r w:rsidRPr="00E2424B">
        <w:rPr>
          <w:rFonts w:ascii="Trebuchet MS" w:eastAsia="Verdana" w:hAnsi="Trebuchet MS" w:cs="Arial"/>
          <w:bCs/>
          <w:sz w:val="20"/>
          <w:szCs w:val="20"/>
        </w:rPr>
        <w:t>, stan na 31.</w:t>
      </w:r>
      <w:bookmarkEnd w:id="23"/>
      <w:bookmarkEnd w:id="24"/>
      <w:r w:rsidRPr="00E2424B">
        <w:rPr>
          <w:rFonts w:ascii="Trebuchet MS" w:eastAsia="Verdana" w:hAnsi="Trebuchet MS" w:cs="Arial"/>
          <w:bCs/>
          <w:sz w:val="20"/>
          <w:szCs w:val="20"/>
        </w:rPr>
        <w:t>12</w:t>
      </w:r>
      <w:bookmarkEnd w:id="25"/>
      <w:bookmarkEnd w:id="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01"/>
        <w:gridCol w:w="829"/>
        <w:gridCol w:w="827"/>
        <w:gridCol w:w="827"/>
        <w:gridCol w:w="827"/>
        <w:gridCol w:w="823"/>
        <w:gridCol w:w="821"/>
      </w:tblGrid>
      <w:tr w:rsidR="00636D79" w:rsidRPr="00636D79" w:rsidTr="00636D79">
        <w:trPr>
          <w:trHeight w:val="64"/>
          <w:jc w:val="center"/>
        </w:trPr>
        <w:tc>
          <w:tcPr>
            <w:tcW w:w="2352"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Rodzaj danych</w:t>
            </w:r>
          </w:p>
        </w:tc>
        <w:tc>
          <w:tcPr>
            <w:tcW w:w="443"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2010</w:t>
            </w:r>
          </w:p>
        </w:tc>
        <w:tc>
          <w:tcPr>
            <w:tcW w:w="442"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2011</w:t>
            </w:r>
          </w:p>
        </w:tc>
        <w:tc>
          <w:tcPr>
            <w:tcW w:w="442"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2012</w:t>
            </w:r>
          </w:p>
        </w:tc>
        <w:tc>
          <w:tcPr>
            <w:tcW w:w="442"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2013</w:t>
            </w:r>
          </w:p>
        </w:tc>
        <w:tc>
          <w:tcPr>
            <w:tcW w:w="440" w:type="pct"/>
            <w:tcBorders>
              <w:top w:val="single" w:sz="4" w:space="0" w:color="auto"/>
              <w:left w:val="single" w:sz="4" w:space="0" w:color="auto"/>
              <w:bottom w:val="single" w:sz="4" w:space="0" w:color="auto"/>
              <w:right w:val="single" w:sz="4" w:space="0" w:color="auto"/>
            </w:tcBorders>
            <w:shd w:val="clear" w:color="auto" w:fill="960000"/>
            <w:vAlign w:val="center"/>
          </w:tcPr>
          <w:p w:rsidR="00636D79" w:rsidRPr="00E2424B" w:rsidRDefault="00636D79" w:rsidP="00E2424B">
            <w:pPr>
              <w:spacing w:after="0" w:line="240" w:lineRule="auto"/>
              <w:jc w:val="center"/>
              <w:rPr>
                <w:rFonts w:ascii="Trebuchet MS" w:eastAsia="Verdana" w:hAnsi="Trebuchet MS" w:cs="Arial"/>
                <w:b/>
                <w:sz w:val="20"/>
                <w:szCs w:val="20"/>
              </w:rPr>
            </w:pPr>
            <w:r w:rsidRPr="00E2424B">
              <w:rPr>
                <w:rFonts w:ascii="Trebuchet MS" w:eastAsia="Verdana" w:hAnsi="Trebuchet MS" w:cs="Arial"/>
                <w:b/>
                <w:sz w:val="20"/>
                <w:szCs w:val="20"/>
              </w:rPr>
              <w:t>2014</w:t>
            </w:r>
          </w:p>
        </w:tc>
        <w:tc>
          <w:tcPr>
            <w:tcW w:w="439" w:type="pct"/>
            <w:tcBorders>
              <w:top w:val="single" w:sz="4" w:space="0" w:color="auto"/>
              <w:left w:val="single" w:sz="4" w:space="0" w:color="auto"/>
              <w:bottom w:val="single" w:sz="4" w:space="0" w:color="auto"/>
              <w:right w:val="single" w:sz="4" w:space="0" w:color="auto"/>
            </w:tcBorders>
            <w:shd w:val="clear" w:color="auto" w:fill="960000"/>
          </w:tcPr>
          <w:p w:rsidR="00636D79" w:rsidRPr="00636D79" w:rsidRDefault="00636D79" w:rsidP="00E2424B">
            <w:pPr>
              <w:spacing w:after="0" w:line="240" w:lineRule="auto"/>
              <w:jc w:val="center"/>
              <w:rPr>
                <w:rFonts w:ascii="Trebuchet MS" w:eastAsia="Verdana" w:hAnsi="Trebuchet MS" w:cs="Arial"/>
                <w:b/>
                <w:sz w:val="20"/>
                <w:szCs w:val="20"/>
              </w:rPr>
            </w:pPr>
            <w:r w:rsidRPr="00636D79">
              <w:rPr>
                <w:rFonts w:ascii="Trebuchet MS" w:eastAsia="Verdana" w:hAnsi="Trebuchet MS" w:cs="Arial"/>
                <w:b/>
                <w:sz w:val="20"/>
                <w:szCs w:val="20"/>
              </w:rPr>
              <w:t>2015</w:t>
            </w:r>
          </w:p>
        </w:tc>
      </w:tr>
      <w:tr w:rsidR="00636D79" w:rsidRPr="00636D79" w:rsidTr="00636D79">
        <w:trPr>
          <w:trHeight w:val="176"/>
          <w:jc w:val="center"/>
        </w:trPr>
        <w:tc>
          <w:tcPr>
            <w:tcW w:w="235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autoSpaceDN w:val="0"/>
              <w:spacing w:after="0" w:line="240" w:lineRule="auto"/>
              <w:jc w:val="center"/>
              <w:textAlignment w:val="baseline"/>
              <w:rPr>
                <w:rFonts w:ascii="Trebuchet MS" w:eastAsia="Verdana" w:hAnsi="Trebuchet MS" w:cs="Arial"/>
                <w:sz w:val="20"/>
                <w:szCs w:val="20"/>
              </w:rPr>
            </w:pPr>
            <w:r w:rsidRPr="00E2424B">
              <w:rPr>
                <w:rFonts w:ascii="Trebuchet MS" w:eastAsia="Verdana" w:hAnsi="Trebuchet MS" w:cs="Arial"/>
                <w:sz w:val="20"/>
                <w:szCs w:val="20"/>
              </w:rPr>
              <w:t>Urodzenia żywe [osoba]</w:t>
            </w:r>
          </w:p>
        </w:tc>
        <w:tc>
          <w:tcPr>
            <w:tcW w:w="443"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52</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61</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49</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56</w:t>
            </w:r>
          </w:p>
        </w:tc>
        <w:tc>
          <w:tcPr>
            <w:tcW w:w="440"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55</w:t>
            </w:r>
          </w:p>
        </w:tc>
        <w:tc>
          <w:tcPr>
            <w:tcW w:w="439" w:type="pct"/>
            <w:tcBorders>
              <w:top w:val="single" w:sz="4" w:space="0" w:color="auto"/>
              <w:left w:val="single" w:sz="4" w:space="0" w:color="auto"/>
              <w:bottom w:val="single" w:sz="4" w:space="0" w:color="auto"/>
              <w:right w:val="single" w:sz="4" w:space="0" w:color="auto"/>
            </w:tcBorders>
            <w:vAlign w:val="center"/>
          </w:tcPr>
          <w:p w:rsidR="00636D79" w:rsidRPr="00636D79" w:rsidRDefault="00636D79" w:rsidP="00E2424B">
            <w:pPr>
              <w:spacing w:after="0" w:line="240" w:lineRule="auto"/>
              <w:jc w:val="center"/>
              <w:rPr>
                <w:rFonts w:ascii="Trebuchet MS" w:eastAsia="Verdana" w:hAnsi="Trebuchet MS" w:cs="Arial"/>
                <w:sz w:val="20"/>
                <w:szCs w:val="20"/>
              </w:rPr>
            </w:pPr>
            <w:r w:rsidRPr="00636D79">
              <w:rPr>
                <w:rFonts w:ascii="Trebuchet MS" w:eastAsia="Verdana" w:hAnsi="Trebuchet MS" w:cs="Arial"/>
                <w:sz w:val="20"/>
                <w:szCs w:val="20"/>
              </w:rPr>
              <w:t>48</w:t>
            </w:r>
          </w:p>
        </w:tc>
      </w:tr>
      <w:tr w:rsidR="00636D79" w:rsidRPr="00636D79" w:rsidTr="00636D79">
        <w:trPr>
          <w:trHeight w:val="157"/>
          <w:jc w:val="center"/>
        </w:trPr>
        <w:tc>
          <w:tcPr>
            <w:tcW w:w="235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Zgony [osoba]</w:t>
            </w:r>
          </w:p>
        </w:tc>
        <w:tc>
          <w:tcPr>
            <w:tcW w:w="443"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66</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61</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80</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83</w:t>
            </w:r>
          </w:p>
        </w:tc>
        <w:tc>
          <w:tcPr>
            <w:tcW w:w="440"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68</w:t>
            </w:r>
          </w:p>
        </w:tc>
        <w:tc>
          <w:tcPr>
            <w:tcW w:w="439" w:type="pct"/>
            <w:tcBorders>
              <w:top w:val="single" w:sz="4" w:space="0" w:color="auto"/>
              <w:left w:val="single" w:sz="4" w:space="0" w:color="auto"/>
              <w:bottom w:val="single" w:sz="4" w:space="0" w:color="auto"/>
              <w:right w:val="single" w:sz="4" w:space="0" w:color="auto"/>
            </w:tcBorders>
            <w:vAlign w:val="center"/>
          </w:tcPr>
          <w:p w:rsidR="00636D79" w:rsidRPr="00636D79" w:rsidRDefault="00636D79" w:rsidP="00E2424B">
            <w:pPr>
              <w:spacing w:after="0" w:line="240" w:lineRule="auto"/>
              <w:jc w:val="center"/>
              <w:rPr>
                <w:rFonts w:ascii="Trebuchet MS" w:eastAsia="Verdana" w:hAnsi="Trebuchet MS" w:cs="Arial"/>
                <w:sz w:val="20"/>
                <w:szCs w:val="20"/>
              </w:rPr>
            </w:pPr>
            <w:r w:rsidRPr="00636D79">
              <w:rPr>
                <w:rFonts w:ascii="Trebuchet MS" w:eastAsia="Verdana" w:hAnsi="Trebuchet MS" w:cs="Arial"/>
                <w:sz w:val="20"/>
                <w:szCs w:val="20"/>
              </w:rPr>
              <w:t>86</w:t>
            </w:r>
          </w:p>
        </w:tc>
      </w:tr>
      <w:tr w:rsidR="00636D79" w:rsidRPr="00636D79" w:rsidTr="00636D79">
        <w:trPr>
          <w:trHeight w:val="291"/>
          <w:jc w:val="center"/>
        </w:trPr>
        <w:tc>
          <w:tcPr>
            <w:tcW w:w="235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Przyrost liczby mieszkańców (różnica między liczbą uroczeń a liczbą zgonów) [osoba]</w:t>
            </w:r>
          </w:p>
        </w:tc>
        <w:tc>
          <w:tcPr>
            <w:tcW w:w="443"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-14</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0</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-31</w:t>
            </w:r>
          </w:p>
        </w:tc>
        <w:tc>
          <w:tcPr>
            <w:tcW w:w="442"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-27</w:t>
            </w:r>
          </w:p>
        </w:tc>
        <w:tc>
          <w:tcPr>
            <w:tcW w:w="440" w:type="pct"/>
            <w:tcBorders>
              <w:top w:val="single" w:sz="4" w:space="0" w:color="auto"/>
              <w:left w:val="single" w:sz="4" w:space="0" w:color="auto"/>
              <w:bottom w:val="single" w:sz="4" w:space="0" w:color="auto"/>
              <w:right w:val="single" w:sz="4" w:space="0" w:color="auto"/>
            </w:tcBorders>
            <w:vAlign w:val="center"/>
          </w:tcPr>
          <w:p w:rsidR="00636D79" w:rsidRPr="00E2424B" w:rsidRDefault="00636D79" w:rsidP="00E2424B">
            <w:pPr>
              <w:spacing w:after="0" w:line="240" w:lineRule="auto"/>
              <w:jc w:val="center"/>
              <w:rPr>
                <w:rFonts w:ascii="Trebuchet MS" w:eastAsia="Verdana" w:hAnsi="Trebuchet MS" w:cs="Arial"/>
                <w:sz w:val="20"/>
                <w:szCs w:val="20"/>
              </w:rPr>
            </w:pPr>
            <w:r w:rsidRPr="00E2424B">
              <w:rPr>
                <w:rFonts w:ascii="Trebuchet MS" w:eastAsia="Verdana" w:hAnsi="Trebuchet MS" w:cs="Arial"/>
                <w:sz w:val="20"/>
                <w:szCs w:val="20"/>
              </w:rPr>
              <w:t>-13</w:t>
            </w:r>
          </w:p>
        </w:tc>
        <w:tc>
          <w:tcPr>
            <w:tcW w:w="439" w:type="pct"/>
            <w:tcBorders>
              <w:top w:val="single" w:sz="4" w:space="0" w:color="auto"/>
              <w:left w:val="single" w:sz="4" w:space="0" w:color="auto"/>
              <w:bottom w:val="single" w:sz="4" w:space="0" w:color="auto"/>
              <w:right w:val="single" w:sz="4" w:space="0" w:color="auto"/>
            </w:tcBorders>
            <w:vAlign w:val="center"/>
          </w:tcPr>
          <w:p w:rsidR="00636D79" w:rsidRPr="00636D79" w:rsidRDefault="00636D79" w:rsidP="00E2424B">
            <w:pPr>
              <w:spacing w:after="0" w:line="240" w:lineRule="auto"/>
              <w:jc w:val="center"/>
              <w:rPr>
                <w:rFonts w:ascii="Trebuchet MS" w:eastAsia="Verdana" w:hAnsi="Trebuchet MS" w:cs="Arial"/>
                <w:sz w:val="20"/>
                <w:szCs w:val="20"/>
              </w:rPr>
            </w:pPr>
            <w:r w:rsidRPr="00636D79">
              <w:rPr>
                <w:rFonts w:ascii="Trebuchet MS" w:eastAsia="Verdana" w:hAnsi="Trebuchet MS" w:cs="Arial"/>
                <w:sz w:val="20"/>
                <w:szCs w:val="20"/>
              </w:rPr>
              <w:t>-38</w:t>
            </w:r>
          </w:p>
        </w:tc>
      </w:tr>
    </w:tbl>
    <w:p w:rsidR="00E2424B" w:rsidRPr="00E2424B" w:rsidRDefault="00E2424B" w:rsidP="00E2424B">
      <w:pPr>
        <w:spacing w:line="360" w:lineRule="auto"/>
        <w:jc w:val="both"/>
        <w:rPr>
          <w:rFonts w:ascii="Trebuchet MS" w:eastAsia="Verdana" w:hAnsi="Trebuchet MS" w:cs="Arial"/>
          <w:sz w:val="20"/>
          <w:szCs w:val="20"/>
        </w:rPr>
      </w:pPr>
      <w:r w:rsidRPr="00E2424B">
        <w:rPr>
          <w:rFonts w:ascii="Trebuchet MS" w:eastAsia="Verdana" w:hAnsi="Trebuchet MS" w:cs="Arial"/>
          <w:sz w:val="20"/>
          <w:szCs w:val="20"/>
        </w:rPr>
        <w:t>Źródło: Źródło: Główny Urząd Statystyczny, Bank Danych Lokalnych</w:t>
      </w:r>
    </w:p>
    <w:p w:rsidR="00E2424B" w:rsidRPr="00E2424B" w:rsidRDefault="00E2424B" w:rsidP="00E2424B">
      <w:pPr>
        <w:spacing w:line="360" w:lineRule="auto"/>
        <w:jc w:val="both"/>
        <w:rPr>
          <w:rFonts w:ascii="Trebuchet MS" w:eastAsia="Verdana" w:hAnsi="Trebuchet MS" w:cs="Arial"/>
        </w:rPr>
      </w:pPr>
      <w:r w:rsidRPr="00E2424B">
        <w:rPr>
          <w:rFonts w:ascii="Trebuchet MS" w:eastAsia="Verdana" w:hAnsi="Trebuchet MS" w:cs="Arial"/>
        </w:rPr>
        <w:t xml:space="preserve">Ujemny przyrost naturalny jest trendem niepokojącym acz zgodnym z tendencjami </w:t>
      </w:r>
      <w:r w:rsidR="00477C33" w:rsidRPr="00636D79">
        <w:rPr>
          <w:rFonts w:ascii="Trebuchet MS" w:eastAsia="Verdana" w:hAnsi="Trebuchet MS" w:cs="Arial"/>
        </w:rPr>
        <w:t xml:space="preserve">regionalnymi i </w:t>
      </w:r>
      <w:r w:rsidRPr="00E2424B">
        <w:rPr>
          <w:rFonts w:ascii="Trebuchet MS" w:eastAsia="Verdana" w:hAnsi="Trebuchet MS" w:cs="Arial"/>
        </w:rPr>
        <w:t xml:space="preserve">krajowymi. </w:t>
      </w:r>
    </w:p>
    <w:p w:rsidR="00E2424B" w:rsidRPr="00E2424B" w:rsidRDefault="00E2424B" w:rsidP="00E2424B">
      <w:pPr>
        <w:autoSpaceDE w:val="0"/>
        <w:autoSpaceDN w:val="0"/>
        <w:adjustRightInd w:val="0"/>
        <w:spacing w:after="0" w:line="360" w:lineRule="auto"/>
        <w:jc w:val="both"/>
        <w:rPr>
          <w:rFonts w:ascii="Trebuchet MS" w:eastAsia="Verdana" w:hAnsi="Trebuchet MS" w:cs="Arial"/>
          <w:u w:val="single"/>
        </w:rPr>
      </w:pPr>
      <w:r w:rsidRPr="00E2424B">
        <w:rPr>
          <w:rFonts w:ascii="Trebuchet MS" w:eastAsia="Verdana" w:hAnsi="Trebuchet MS" w:cs="Arial"/>
          <w:u w:val="single"/>
        </w:rPr>
        <w:t>Saldo migracji</w:t>
      </w:r>
    </w:p>
    <w:p w:rsidR="00E2424B" w:rsidRPr="00E2424B" w:rsidRDefault="00E2424B" w:rsidP="00E2424B">
      <w:pPr>
        <w:spacing w:line="360" w:lineRule="auto"/>
        <w:jc w:val="both"/>
        <w:rPr>
          <w:rFonts w:ascii="Trebuchet MS" w:eastAsia="Verdana" w:hAnsi="Trebuchet MS" w:cs="Arial"/>
          <w:lang w:eastAsia="en-US"/>
        </w:rPr>
      </w:pPr>
      <w:r w:rsidRPr="00E2424B">
        <w:rPr>
          <w:rFonts w:ascii="Trebuchet MS" w:eastAsia="Verdana" w:hAnsi="Trebuchet MS" w:cs="Arial"/>
          <w:lang w:eastAsia="en-US"/>
        </w:rPr>
        <w:t>W poniższej tabeli zaprezentowano dane dotyczące migracji wewnętrznych i zagranicznych zanotowanych na terenie Sławkowa w latach 2010-201</w:t>
      </w:r>
      <w:r w:rsidR="00636D79" w:rsidRPr="00636D79">
        <w:rPr>
          <w:rFonts w:ascii="Trebuchet MS" w:eastAsia="Verdana" w:hAnsi="Trebuchet MS" w:cs="Arial"/>
          <w:lang w:eastAsia="en-US"/>
        </w:rPr>
        <w:t>5</w:t>
      </w:r>
      <w:r w:rsidRPr="00E2424B">
        <w:rPr>
          <w:rFonts w:ascii="Trebuchet MS" w:eastAsia="Verdana" w:hAnsi="Trebuchet MS" w:cs="Arial"/>
          <w:lang w:eastAsia="en-US"/>
        </w:rPr>
        <w:t>.</w:t>
      </w:r>
    </w:p>
    <w:p w:rsidR="00E2424B" w:rsidRPr="00E2424B" w:rsidRDefault="00E2424B" w:rsidP="00E2424B">
      <w:pPr>
        <w:keepNext/>
        <w:spacing w:after="0" w:line="240" w:lineRule="auto"/>
        <w:rPr>
          <w:rFonts w:ascii="Trebuchet MS" w:hAnsi="Trebuchet MS"/>
          <w:bCs/>
          <w:sz w:val="20"/>
          <w:szCs w:val="18"/>
        </w:rPr>
      </w:pPr>
      <w:bookmarkStart w:id="27" w:name="_Toc440273992"/>
      <w:bookmarkStart w:id="28" w:name="_Toc495651227"/>
      <w:r w:rsidRPr="00E2424B">
        <w:rPr>
          <w:rFonts w:ascii="Trebuchet MS" w:hAnsi="Trebuchet MS"/>
          <w:bCs/>
          <w:sz w:val="20"/>
          <w:szCs w:val="18"/>
        </w:rPr>
        <w:t xml:space="preserve">Tabela </w:t>
      </w:r>
      <w:r w:rsidR="005E5B9D" w:rsidRPr="00E2424B">
        <w:rPr>
          <w:rFonts w:ascii="Trebuchet MS" w:hAnsi="Trebuchet MS"/>
          <w:bCs/>
          <w:sz w:val="20"/>
          <w:szCs w:val="18"/>
        </w:rPr>
        <w:fldChar w:fldCharType="begin"/>
      </w:r>
      <w:r w:rsidRPr="00E2424B">
        <w:rPr>
          <w:rFonts w:ascii="Trebuchet MS" w:hAnsi="Trebuchet MS"/>
          <w:bCs/>
          <w:sz w:val="20"/>
          <w:szCs w:val="18"/>
        </w:rPr>
        <w:instrText xml:space="preserve"> SEQ Tabela \* ARABIC </w:instrText>
      </w:r>
      <w:r w:rsidR="005E5B9D" w:rsidRPr="00E2424B">
        <w:rPr>
          <w:rFonts w:ascii="Trebuchet MS" w:hAnsi="Trebuchet MS"/>
          <w:bCs/>
          <w:sz w:val="20"/>
          <w:szCs w:val="18"/>
        </w:rPr>
        <w:fldChar w:fldCharType="separate"/>
      </w:r>
      <w:r w:rsidR="00F1128E">
        <w:rPr>
          <w:rFonts w:ascii="Trebuchet MS" w:hAnsi="Trebuchet MS"/>
          <w:bCs/>
          <w:noProof/>
          <w:sz w:val="20"/>
          <w:szCs w:val="18"/>
        </w:rPr>
        <w:t>4</w:t>
      </w:r>
      <w:r w:rsidR="005E5B9D" w:rsidRPr="00E2424B">
        <w:rPr>
          <w:rFonts w:ascii="Trebuchet MS" w:hAnsi="Trebuchet MS"/>
          <w:bCs/>
          <w:noProof/>
          <w:sz w:val="20"/>
          <w:szCs w:val="18"/>
        </w:rPr>
        <w:fldChar w:fldCharType="end"/>
      </w:r>
      <w:r w:rsidRPr="00E2424B">
        <w:rPr>
          <w:rFonts w:ascii="Trebuchet MS" w:hAnsi="Trebuchet MS" w:cs="Arial"/>
          <w:sz w:val="20"/>
          <w:szCs w:val="20"/>
        </w:rPr>
        <w:t xml:space="preserve"> Migracje na pobyt stały gminne wg płci, typu i kierunku</w:t>
      </w:r>
      <w:bookmarkEnd w:id="27"/>
      <w:bookmarkEnd w:id="28"/>
    </w:p>
    <w:tbl>
      <w:tblPr>
        <w:tblW w:w="5000" w:type="pct"/>
        <w:jc w:val="center"/>
        <w:tblCellMar>
          <w:left w:w="70" w:type="dxa"/>
          <w:right w:w="70" w:type="dxa"/>
        </w:tblCellMar>
        <w:tblLook w:val="04A0" w:firstRow="1" w:lastRow="0" w:firstColumn="1" w:lastColumn="0" w:noHBand="0" w:noVBand="1"/>
      </w:tblPr>
      <w:tblGrid>
        <w:gridCol w:w="2965"/>
        <w:gridCol w:w="1065"/>
        <w:gridCol w:w="1065"/>
        <w:gridCol w:w="1065"/>
        <w:gridCol w:w="1065"/>
        <w:gridCol w:w="1065"/>
        <w:gridCol w:w="1065"/>
      </w:tblGrid>
      <w:tr w:rsidR="00636D79" w:rsidRPr="00636D79" w:rsidTr="00636D79">
        <w:trPr>
          <w:trHeight w:val="64"/>
          <w:jc w:val="center"/>
        </w:trPr>
        <w:tc>
          <w:tcPr>
            <w:tcW w:w="1585" w:type="pct"/>
            <w:tcBorders>
              <w:top w:val="single" w:sz="4" w:space="0" w:color="000000"/>
              <w:left w:val="single" w:sz="4" w:space="0" w:color="000000"/>
              <w:bottom w:val="single" w:sz="4" w:space="0" w:color="000000"/>
              <w:right w:val="single" w:sz="4" w:space="0" w:color="000000"/>
            </w:tcBorders>
            <w:shd w:val="clear" w:color="auto" w:fill="960000"/>
            <w:noWrap/>
            <w:vAlign w:val="center"/>
            <w:hideMark/>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Rodzaj danych</w:t>
            </w:r>
          </w:p>
        </w:tc>
        <w:tc>
          <w:tcPr>
            <w:tcW w:w="569" w:type="pct"/>
            <w:tcBorders>
              <w:top w:val="single" w:sz="4" w:space="0" w:color="000000"/>
              <w:left w:val="nil"/>
              <w:bottom w:val="single" w:sz="4" w:space="0" w:color="000000"/>
              <w:right w:val="single" w:sz="4" w:space="0" w:color="000000"/>
            </w:tcBorders>
            <w:shd w:val="clear" w:color="auto" w:fill="960000"/>
            <w:noWrap/>
            <w:vAlign w:val="center"/>
            <w:hideMark/>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2010</w:t>
            </w:r>
          </w:p>
        </w:tc>
        <w:tc>
          <w:tcPr>
            <w:tcW w:w="569" w:type="pct"/>
            <w:tcBorders>
              <w:top w:val="single" w:sz="4" w:space="0" w:color="000000"/>
              <w:left w:val="nil"/>
              <w:bottom w:val="single" w:sz="4" w:space="0" w:color="000000"/>
              <w:right w:val="single" w:sz="4" w:space="0" w:color="000000"/>
            </w:tcBorders>
            <w:shd w:val="clear" w:color="auto" w:fill="960000"/>
            <w:noWrap/>
            <w:vAlign w:val="center"/>
            <w:hideMark/>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2011</w:t>
            </w:r>
          </w:p>
        </w:tc>
        <w:tc>
          <w:tcPr>
            <w:tcW w:w="569" w:type="pct"/>
            <w:tcBorders>
              <w:top w:val="single" w:sz="4" w:space="0" w:color="000000"/>
              <w:left w:val="nil"/>
              <w:bottom w:val="single" w:sz="4" w:space="0" w:color="000000"/>
              <w:right w:val="single" w:sz="4" w:space="0" w:color="000000"/>
            </w:tcBorders>
            <w:shd w:val="clear" w:color="auto" w:fill="960000"/>
            <w:noWrap/>
            <w:vAlign w:val="center"/>
            <w:hideMark/>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2012</w:t>
            </w:r>
          </w:p>
        </w:tc>
        <w:tc>
          <w:tcPr>
            <w:tcW w:w="569" w:type="pct"/>
            <w:tcBorders>
              <w:top w:val="single" w:sz="4" w:space="0" w:color="000000"/>
              <w:left w:val="nil"/>
              <w:bottom w:val="single" w:sz="4" w:space="0" w:color="000000"/>
              <w:right w:val="single" w:sz="4" w:space="0" w:color="000000"/>
            </w:tcBorders>
            <w:shd w:val="clear" w:color="auto" w:fill="960000"/>
            <w:noWrap/>
            <w:vAlign w:val="center"/>
            <w:hideMark/>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2013</w:t>
            </w:r>
          </w:p>
        </w:tc>
        <w:tc>
          <w:tcPr>
            <w:tcW w:w="569" w:type="pct"/>
            <w:tcBorders>
              <w:top w:val="single" w:sz="4" w:space="0" w:color="000000"/>
              <w:left w:val="nil"/>
              <w:bottom w:val="single" w:sz="4" w:space="0" w:color="000000"/>
              <w:right w:val="single" w:sz="4" w:space="0" w:color="000000"/>
            </w:tcBorders>
            <w:shd w:val="clear" w:color="auto" w:fill="960000"/>
          </w:tcPr>
          <w:p w:rsidR="00636D79" w:rsidRPr="00E2424B" w:rsidRDefault="00636D79" w:rsidP="00E2424B">
            <w:pPr>
              <w:spacing w:after="0" w:line="240" w:lineRule="auto"/>
              <w:jc w:val="center"/>
              <w:rPr>
                <w:rFonts w:ascii="Trebuchet MS" w:hAnsi="Trebuchet MS" w:cs="Arial"/>
                <w:b/>
                <w:bCs/>
                <w:sz w:val="20"/>
                <w:szCs w:val="20"/>
              </w:rPr>
            </w:pPr>
            <w:r w:rsidRPr="00E2424B">
              <w:rPr>
                <w:rFonts w:ascii="Trebuchet MS" w:hAnsi="Trebuchet MS" w:cs="Arial"/>
                <w:b/>
                <w:bCs/>
                <w:sz w:val="20"/>
                <w:szCs w:val="20"/>
              </w:rPr>
              <w:t>2014</w:t>
            </w:r>
          </w:p>
        </w:tc>
        <w:tc>
          <w:tcPr>
            <w:tcW w:w="569" w:type="pct"/>
            <w:tcBorders>
              <w:top w:val="single" w:sz="4" w:space="0" w:color="000000"/>
              <w:left w:val="nil"/>
              <w:bottom w:val="single" w:sz="4" w:space="0" w:color="000000"/>
              <w:right w:val="single" w:sz="4" w:space="0" w:color="000000"/>
            </w:tcBorders>
            <w:shd w:val="clear" w:color="auto" w:fill="960000"/>
          </w:tcPr>
          <w:p w:rsidR="00636D79" w:rsidRPr="00636D79" w:rsidRDefault="00636D79" w:rsidP="00E2424B">
            <w:pPr>
              <w:spacing w:after="0" w:line="240" w:lineRule="auto"/>
              <w:jc w:val="center"/>
              <w:rPr>
                <w:rFonts w:ascii="Trebuchet MS" w:hAnsi="Trebuchet MS" w:cs="Arial"/>
                <w:b/>
                <w:bCs/>
                <w:sz w:val="20"/>
                <w:szCs w:val="20"/>
              </w:rPr>
            </w:pPr>
            <w:r w:rsidRPr="00636D79">
              <w:rPr>
                <w:rFonts w:ascii="Trebuchet MS" w:hAnsi="Trebuchet MS" w:cs="Arial"/>
                <w:b/>
                <w:bCs/>
                <w:sz w:val="20"/>
                <w:szCs w:val="20"/>
              </w:rPr>
              <w:t>2015</w:t>
            </w:r>
          </w:p>
        </w:tc>
      </w:tr>
      <w:tr w:rsidR="00636D79" w:rsidRPr="00636D79" w:rsidTr="008331B8">
        <w:trPr>
          <w:trHeight w:val="92"/>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zameldowania ogółem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85</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106</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74</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116</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57</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rPr>
                <w:rFonts w:ascii="Trebuchet MS" w:hAnsi="Trebuchet MS" w:cs="Arial"/>
                <w:sz w:val="20"/>
                <w:szCs w:val="20"/>
              </w:rPr>
            </w:pPr>
            <w:r>
              <w:rPr>
                <w:rFonts w:ascii="Trebuchet MS" w:hAnsi="Trebuchet MS" w:cs="Arial"/>
                <w:sz w:val="20"/>
                <w:szCs w:val="20"/>
              </w:rPr>
              <w:t>77</w:t>
            </w:r>
          </w:p>
        </w:tc>
      </w:tr>
      <w:tr w:rsidR="00636D79" w:rsidRPr="00636D79" w:rsidTr="008331B8">
        <w:trPr>
          <w:trHeight w:val="64"/>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zameldowania z miast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64</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82</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67</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101</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42</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rPr>
                <w:rFonts w:ascii="Trebuchet MS" w:hAnsi="Trebuchet MS" w:cs="Arial"/>
                <w:sz w:val="20"/>
                <w:szCs w:val="20"/>
              </w:rPr>
            </w:pPr>
            <w:r>
              <w:rPr>
                <w:rFonts w:ascii="Trebuchet MS" w:hAnsi="Trebuchet MS" w:cs="Arial"/>
                <w:sz w:val="20"/>
                <w:szCs w:val="20"/>
              </w:rPr>
              <w:t>65</w:t>
            </w:r>
          </w:p>
        </w:tc>
      </w:tr>
      <w:tr w:rsidR="00636D79" w:rsidRPr="00636D79" w:rsidTr="008331B8">
        <w:trPr>
          <w:trHeight w:val="255"/>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zameldowania ze wsi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18</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22</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7</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14</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12</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rPr>
                <w:rFonts w:ascii="Trebuchet MS" w:hAnsi="Trebuchet MS" w:cs="Arial"/>
                <w:sz w:val="20"/>
                <w:szCs w:val="20"/>
              </w:rPr>
            </w:pPr>
            <w:r>
              <w:rPr>
                <w:rFonts w:ascii="Trebuchet MS" w:hAnsi="Trebuchet MS" w:cs="Arial"/>
                <w:sz w:val="20"/>
                <w:szCs w:val="20"/>
              </w:rPr>
              <w:t>12</w:t>
            </w:r>
          </w:p>
        </w:tc>
      </w:tr>
      <w:tr w:rsidR="00636D79" w:rsidRPr="00636D79" w:rsidTr="008331B8">
        <w:trPr>
          <w:trHeight w:val="255"/>
          <w:jc w:val="center"/>
        </w:trPr>
        <w:tc>
          <w:tcPr>
            <w:tcW w:w="1585" w:type="pct"/>
            <w:tcBorders>
              <w:top w:val="nil"/>
              <w:left w:val="single" w:sz="4" w:space="0" w:color="000000"/>
              <w:bottom w:val="single" w:sz="4" w:space="0" w:color="000000"/>
              <w:right w:val="single" w:sz="4" w:space="0" w:color="000000"/>
            </w:tcBorders>
            <w:shd w:val="clear" w:color="auto" w:fill="auto"/>
            <w:vAlign w:val="center"/>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zameldowania z zagranicy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3</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2</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0</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1</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rFonts w:ascii="Trebuchet MS" w:hAnsi="Trebuchet MS" w:cs="Arial"/>
                <w:sz w:val="20"/>
                <w:szCs w:val="20"/>
              </w:rPr>
            </w:pPr>
            <w:r w:rsidRPr="00E2424B">
              <w:rPr>
                <w:rFonts w:ascii="Trebuchet MS" w:hAnsi="Trebuchet MS" w:cs="Arial"/>
                <w:sz w:val="20"/>
                <w:szCs w:val="20"/>
              </w:rPr>
              <w:t>3</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rPr>
                <w:rFonts w:ascii="Trebuchet MS" w:hAnsi="Trebuchet MS" w:cs="Arial"/>
                <w:sz w:val="20"/>
                <w:szCs w:val="20"/>
              </w:rPr>
            </w:pPr>
            <w:r>
              <w:rPr>
                <w:rFonts w:ascii="Trebuchet MS" w:hAnsi="Trebuchet MS" w:cs="Arial"/>
                <w:sz w:val="20"/>
                <w:szCs w:val="20"/>
              </w:rPr>
              <w:t>0</w:t>
            </w:r>
          </w:p>
        </w:tc>
      </w:tr>
      <w:tr w:rsidR="00636D79" w:rsidRPr="00636D79" w:rsidTr="008331B8">
        <w:trPr>
          <w:trHeight w:val="60"/>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wymeldowania ogółem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sz w:val="20"/>
                <w:szCs w:val="20"/>
              </w:rPr>
            </w:pPr>
            <w:r w:rsidRPr="00E2424B">
              <w:rPr>
                <w:rFonts w:ascii="Trebuchet MS" w:hAnsi="Trebuchet MS"/>
                <w:sz w:val="20"/>
                <w:szCs w:val="20"/>
              </w:rPr>
              <w:t>76</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sz w:val="20"/>
                <w:szCs w:val="20"/>
              </w:rPr>
            </w:pPr>
            <w:r w:rsidRPr="00E2424B">
              <w:rPr>
                <w:rFonts w:ascii="Trebuchet MS" w:hAnsi="Trebuchet MS"/>
                <w:sz w:val="20"/>
                <w:szCs w:val="20"/>
              </w:rPr>
              <w:t>71</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sz w:val="20"/>
                <w:szCs w:val="20"/>
              </w:rPr>
            </w:pPr>
            <w:r w:rsidRPr="00E2424B">
              <w:rPr>
                <w:rFonts w:ascii="Trebuchet MS" w:hAnsi="Trebuchet MS"/>
                <w:sz w:val="20"/>
                <w:szCs w:val="20"/>
              </w:rPr>
              <w:t>74</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rFonts w:ascii="Trebuchet MS" w:hAnsi="Trebuchet MS"/>
                <w:sz w:val="20"/>
                <w:szCs w:val="20"/>
              </w:rPr>
            </w:pPr>
            <w:r w:rsidRPr="00E2424B">
              <w:rPr>
                <w:rFonts w:ascii="Trebuchet MS" w:hAnsi="Trebuchet MS"/>
                <w:sz w:val="20"/>
                <w:szCs w:val="20"/>
              </w:rPr>
              <w:t>57</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rFonts w:ascii="Trebuchet MS" w:hAnsi="Trebuchet MS"/>
                <w:sz w:val="20"/>
                <w:szCs w:val="20"/>
              </w:rPr>
            </w:pPr>
            <w:r w:rsidRPr="00E2424B">
              <w:rPr>
                <w:rFonts w:ascii="Trebuchet MS" w:hAnsi="Trebuchet MS"/>
                <w:sz w:val="20"/>
                <w:szCs w:val="20"/>
              </w:rPr>
              <w:t>56</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rPr>
                <w:rFonts w:ascii="Trebuchet MS" w:hAnsi="Trebuchet MS"/>
                <w:sz w:val="20"/>
                <w:szCs w:val="20"/>
              </w:rPr>
            </w:pPr>
            <w:r>
              <w:rPr>
                <w:rFonts w:ascii="Trebuchet MS" w:hAnsi="Trebuchet MS"/>
                <w:sz w:val="20"/>
                <w:szCs w:val="20"/>
              </w:rPr>
              <w:t>65</w:t>
            </w:r>
          </w:p>
        </w:tc>
      </w:tr>
      <w:tr w:rsidR="00636D79" w:rsidRPr="00636D79" w:rsidTr="008331B8">
        <w:trPr>
          <w:trHeight w:val="255"/>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wymeldowania do miast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63</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55</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58</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37</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sz w:val="24"/>
                <w:szCs w:val="24"/>
              </w:rPr>
            </w:pPr>
            <w:r w:rsidRPr="00E2424B">
              <w:t>42</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pPr>
            <w:r>
              <w:t>57</w:t>
            </w:r>
          </w:p>
        </w:tc>
      </w:tr>
      <w:tr w:rsidR="00636D79" w:rsidRPr="00636D79" w:rsidTr="008331B8">
        <w:trPr>
          <w:trHeight w:val="255"/>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wymeldowania na wieś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13</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16</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15</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17</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sz w:val="24"/>
                <w:szCs w:val="24"/>
              </w:rPr>
            </w:pPr>
            <w:r w:rsidRPr="00E2424B">
              <w:t>10</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pPr>
            <w:r>
              <w:t>8</w:t>
            </w:r>
          </w:p>
        </w:tc>
      </w:tr>
      <w:tr w:rsidR="00636D79" w:rsidRPr="00636D79" w:rsidTr="008331B8">
        <w:trPr>
          <w:trHeight w:val="255"/>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wymeldowania za granicę [osoba]</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0</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0</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1</w:t>
            </w:r>
          </w:p>
        </w:tc>
        <w:tc>
          <w:tcPr>
            <w:tcW w:w="569" w:type="pct"/>
            <w:tcBorders>
              <w:top w:val="nil"/>
              <w:left w:val="nil"/>
              <w:bottom w:val="single" w:sz="4" w:space="0" w:color="000000"/>
              <w:right w:val="single" w:sz="4" w:space="0" w:color="000000"/>
            </w:tcBorders>
            <w:shd w:val="clear" w:color="auto" w:fill="auto"/>
            <w:noWrap/>
            <w:vAlign w:val="center"/>
          </w:tcPr>
          <w:p w:rsidR="00636D79" w:rsidRPr="00E2424B" w:rsidRDefault="00636D79" w:rsidP="00E2424B">
            <w:pPr>
              <w:spacing w:after="0" w:line="240" w:lineRule="auto"/>
              <w:jc w:val="center"/>
              <w:rPr>
                <w:sz w:val="24"/>
                <w:szCs w:val="24"/>
              </w:rPr>
            </w:pPr>
            <w:r w:rsidRPr="00E2424B">
              <w:t>3</w:t>
            </w:r>
          </w:p>
        </w:tc>
        <w:tc>
          <w:tcPr>
            <w:tcW w:w="569" w:type="pct"/>
            <w:tcBorders>
              <w:top w:val="nil"/>
              <w:left w:val="nil"/>
              <w:bottom w:val="single" w:sz="4" w:space="0" w:color="000000"/>
              <w:right w:val="single" w:sz="4" w:space="0" w:color="000000"/>
            </w:tcBorders>
            <w:vAlign w:val="center"/>
          </w:tcPr>
          <w:p w:rsidR="00636D79" w:rsidRPr="00E2424B" w:rsidRDefault="00636D79" w:rsidP="00E2424B">
            <w:pPr>
              <w:spacing w:after="0" w:line="240" w:lineRule="auto"/>
              <w:jc w:val="center"/>
              <w:rPr>
                <w:sz w:val="24"/>
                <w:szCs w:val="24"/>
              </w:rPr>
            </w:pPr>
            <w:r w:rsidRPr="00E2424B">
              <w:t>4</w:t>
            </w:r>
          </w:p>
        </w:tc>
        <w:tc>
          <w:tcPr>
            <w:tcW w:w="569" w:type="pct"/>
            <w:tcBorders>
              <w:top w:val="nil"/>
              <w:left w:val="nil"/>
              <w:bottom w:val="single" w:sz="4" w:space="0" w:color="000000"/>
              <w:right w:val="single" w:sz="4" w:space="0" w:color="000000"/>
            </w:tcBorders>
            <w:vAlign w:val="center"/>
          </w:tcPr>
          <w:p w:rsidR="00636D79" w:rsidRPr="00636D79" w:rsidRDefault="008331B8" w:rsidP="00E2424B">
            <w:pPr>
              <w:spacing w:after="0" w:line="240" w:lineRule="auto"/>
              <w:jc w:val="center"/>
            </w:pPr>
            <w:r>
              <w:t>0</w:t>
            </w:r>
          </w:p>
        </w:tc>
      </w:tr>
      <w:tr w:rsidR="00636D79" w:rsidRPr="00636D79" w:rsidTr="008331B8">
        <w:trPr>
          <w:trHeight w:val="64"/>
          <w:jc w:val="center"/>
        </w:trPr>
        <w:tc>
          <w:tcPr>
            <w:tcW w:w="1585" w:type="pct"/>
            <w:tcBorders>
              <w:top w:val="nil"/>
              <w:left w:val="single" w:sz="4" w:space="0" w:color="000000"/>
              <w:bottom w:val="single" w:sz="4" w:space="0" w:color="000000"/>
              <w:right w:val="single" w:sz="4" w:space="0" w:color="000000"/>
            </w:tcBorders>
            <w:shd w:val="clear" w:color="auto" w:fill="auto"/>
            <w:vAlign w:val="center"/>
            <w:hideMark/>
          </w:tcPr>
          <w:p w:rsidR="00636D79" w:rsidRPr="00E2424B" w:rsidRDefault="00636D79" w:rsidP="00E2424B">
            <w:pPr>
              <w:spacing w:after="0" w:line="240" w:lineRule="auto"/>
              <w:rPr>
                <w:rFonts w:ascii="Trebuchet MS" w:hAnsi="Trebuchet MS" w:cs="Arial"/>
                <w:sz w:val="20"/>
                <w:szCs w:val="20"/>
              </w:rPr>
            </w:pPr>
            <w:r w:rsidRPr="00E2424B">
              <w:rPr>
                <w:rFonts w:ascii="Trebuchet MS" w:hAnsi="Trebuchet MS" w:cs="Arial"/>
                <w:sz w:val="20"/>
                <w:szCs w:val="20"/>
              </w:rPr>
              <w:t>saldo migracji [osoba]</w:t>
            </w:r>
          </w:p>
        </w:tc>
        <w:tc>
          <w:tcPr>
            <w:tcW w:w="569" w:type="pct"/>
            <w:tcBorders>
              <w:top w:val="nil"/>
              <w:left w:val="nil"/>
              <w:bottom w:val="single" w:sz="4" w:space="0" w:color="000000"/>
              <w:right w:val="single" w:sz="4" w:space="0" w:color="000000"/>
            </w:tcBorders>
            <w:shd w:val="clear" w:color="auto" w:fill="BFBFBF" w:themeFill="background1" w:themeFillShade="BF"/>
            <w:noWrap/>
            <w:vAlign w:val="center"/>
          </w:tcPr>
          <w:p w:rsidR="00636D79" w:rsidRPr="00E2424B" w:rsidRDefault="00636D79" w:rsidP="00E2424B">
            <w:pPr>
              <w:spacing w:after="0" w:line="240" w:lineRule="auto"/>
              <w:jc w:val="center"/>
              <w:rPr>
                <w:sz w:val="24"/>
                <w:szCs w:val="24"/>
              </w:rPr>
            </w:pPr>
            <w:r w:rsidRPr="00E2424B">
              <w:t>9</w:t>
            </w:r>
          </w:p>
        </w:tc>
        <w:tc>
          <w:tcPr>
            <w:tcW w:w="569" w:type="pct"/>
            <w:tcBorders>
              <w:top w:val="nil"/>
              <w:left w:val="nil"/>
              <w:bottom w:val="single" w:sz="4" w:space="0" w:color="000000"/>
              <w:right w:val="single" w:sz="4" w:space="0" w:color="000000"/>
            </w:tcBorders>
            <w:shd w:val="clear" w:color="auto" w:fill="BFBFBF" w:themeFill="background1" w:themeFillShade="BF"/>
            <w:noWrap/>
            <w:vAlign w:val="center"/>
          </w:tcPr>
          <w:p w:rsidR="00636D79" w:rsidRPr="00E2424B" w:rsidRDefault="00636D79" w:rsidP="00E2424B">
            <w:pPr>
              <w:spacing w:after="0" w:line="240" w:lineRule="auto"/>
              <w:jc w:val="center"/>
              <w:rPr>
                <w:sz w:val="24"/>
                <w:szCs w:val="24"/>
              </w:rPr>
            </w:pPr>
            <w:r w:rsidRPr="00E2424B">
              <w:t>35</w:t>
            </w:r>
          </w:p>
        </w:tc>
        <w:tc>
          <w:tcPr>
            <w:tcW w:w="569" w:type="pct"/>
            <w:tcBorders>
              <w:top w:val="nil"/>
              <w:left w:val="nil"/>
              <w:bottom w:val="single" w:sz="4" w:space="0" w:color="000000"/>
              <w:right w:val="single" w:sz="4" w:space="0" w:color="000000"/>
            </w:tcBorders>
            <w:shd w:val="clear" w:color="auto" w:fill="BFBFBF" w:themeFill="background1" w:themeFillShade="BF"/>
            <w:noWrap/>
            <w:vAlign w:val="center"/>
          </w:tcPr>
          <w:p w:rsidR="00636D79" w:rsidRPr="00E2424B" w:rsidRDefault="00636D79" w:rsidP="00E2424B">
            <w:pPr>
              <w:spacing w:after="0" w:line="240" w:lineRule="auto"/>
              <w:jc w:val="center"/>
              <w:rPr>
                <w:sz w:val="24"/>
                <w:szCs w:val="24"/>
              </w:rPr>
            </w:pPr>
            <w:r w:rsidRPr="00E2424B">
              <w:t>0</w:t>
            </w:r>
          </w:p>
        </w:tc>
        <w:tc>
          <w:tcPr>
            <w:tcW w:w="569" w:type="pct"/>
            <w:tcBorders>
              <w:top w:val="nil"/>
              <w:left w:val="nil"/>
              <w:bottom w:val="single" w:sz="4" w:space="0" w:color="000000"/>
              <w:right w:val="single" w:sz="4" w:space="0" w:color="000000"/>
            </w:tcBorders>
            <w:shd w:val="clear" w:color="auto" w:fill="BFBFBF" w:themeFill="background1" w:themeFillShade="BF"/>
            <w:noWrap/>
            <w:vAlign w:val="center"/>
          </w:tcPr>
          <w:p w:rsidR="00636D79" w:rsidRPr="00E2424B" w:rsidRDefault="00636D79" w:rsidP="00E2424B">
            <w:pPr>
              <w:spacing w:after="0" w:line="240" w:lineRule="auto"/>
              <w:jc w:val="center"/>
              <w:rPr>
                <w:sz w:val="24"/>
                <w:szCs w:val="24"/>
              </w:rPr>
            </w:pPr>
            <w:r w:rsidRPr="00E2424B">
              <w:t>59</w:t>
            </w:r>
          </w:p>
        </w:tc>
        <w:tc>
          <w:tcPr>
            <w:tcW w:w="569" w:type="pct"/>
            <w:tcBorders>
              <w:top w:val="nil"/>
              <w:left w:val="nil"/>
              <w:bottom w:val="single" w:sz="4" w:space="0" w:color="000000"/>
              <w:right w:val="single" w:sz="4" w:space="0" w:color="000000"/>
            </w:tcBorders>
            <w:shd w:val="clear" w:color="auto" w:fill="BFBFBF" w:themeFill="background1" w:themeFillShade="BF"/>
            <w:vAlign w:val="center"/>
          </w:tcPr>
          <w:p w:rsidR="00636D79" w:rsidRPr="00E2424B" w:rsidRDefault="00636D79" w:rsidP="00E2424B">
            <w:pPr>
              <w:spacing w:after="0" w:line="240" w:lineRule="auto"/>
              <w:jc w:val="center"/>
              <w:rPr>
                <w:sz w:val="24"/>
                <w:szCs w:val="24"/>
              </w:rPr>
            </w:pPr>
            <w:r w:rsidRPr="00E2424B">
              <w:t>1</w:t>
            </w:r>
          </w:p>
        </w:tc>
        <w:tc>
          <w:tcPr>
            <w:tcW w:w="569" w:type="pct"/>
            <w:tcBorders>
              <w:top w:val="nil"/>
              <w:left w:val="nil"/>
              <w:bottom w:val="single" w:sz="4" w:space="0" w:color="000000"/>
              <w:right w:val="single" w:sz="4" w:space="0" w:color="000000"/>
            </w:tcBorders>
            <w:shd w:val="clear" w:color="auto" w:fill="BFBFBF" w:themeFill="background1" w:themeFillShade="BF"/>
            <w:vAlign w:val="center"/>
          </w:tcPr>
          <w:p w:rsidR="00636D79" w:rsidRPr="00636D79" w:rsidRDefault="008331B8" w:rsidP="00E2424B">
            <w:pPr>
              <w:spacing w:after="0" w:line="240" w:lineRule="auto"/>
              <w:jc w:val="center"/>
            </w:pPr>
            <w:r>
              <w:t>12</w:t>
            </w:r>
          </w:p>
        </w:tc>
      </w:tr>
    </w:tbl>
    <w:p w:rsidR="00E2424B" w:rsidRPr="00E2424B" w:rsidRDefault="00E2424B" w:rsidP="00E2424B">
      <w:pPr>
        <w:spacing w:line="360" w:lineRule="auto"/>
        <w:rPr>
          <w:rFonts w:ascii="Trebuchet MS" w:eastAsia="Verdana" w:hAnsi="Trebuchet MS" w:cs="Arial"/>
          <w:sz w:val="20"/>
          <w:lang w:eastAsia="en-US"/>
        </w:rPr>
      </w:pPr>
      <w:r w:rsidRPr="00E2424B">
        <w:rPr>
          <w:rFonts w:ascii="Trebuchet MS" w:eastAsia="Verdana" w:hAnsi="Trebuchet MS" w:cs="Arial"/>
          <w:sz w:val="20"/>
          <w:lang w:eastAsia="en-US"/>
        </w:rPr>
        <w:t>Źródło: GUS, BDL, stan na dzień 31.12</w:t>
      </w:r>
    </w:p>
    <w:p w:rsidR="00E2424B" w:rsidRPr="008331B8" w:rsidRDefault="00E2424B" w:rsidP="00E2424B">
      <w:pPr>
        <w:spacing w:line="360" w:lineRule="auto"/>
        <w:jc w:val="both"/>
        <w:rPr>
          <w:rFonts w:ascii="Trebuchet MS" w:eastAsia="Verdana" w:hAnsi="Trebuchet MS" w:cs="Arial"/>
        </w:rPr>
      </w:pPr>
      <w:r w:rsidRPr="00E2424B">
        <w:rPr>
          <w:rFonts w:ascii="Trebuchet MS" w:eastAsia="Verdana" w:hAnsi="Trebuchet MS" w:cs="Arial"/>
          <w:lang w:eastAsia="en-US"/>
        </w:rPr>
        <w:t>Saldo migracji w Sławkowie jest dodatnie, co jest trendem odwrotnym w skali całego województwa. Podmiejski charakter obszaru, walory krajobrazowe</w:t>
      </w:r>
      <w:r w:rsidRPr="00E2424B">
        <w:rPr>
          <w:rFonts w:ascii="Trebuchet MS" w:eastAsia="Verdana" w:hAnsi="Trebuchet MS" w:cs="Arial"/>
        </w:rPr>
        <w:t xml:space="preserve"> oraz dobre skomunikowanie miasta z Aglomeracją Górnośląską (przez Sławków przebiega DK 94) powoduje znaczny odsetek migracji z miast. </w:t>
      </w:r>
    </w:p>
    <w:p w:rsidR="00CC1B91" w:rsidRPr="00E2424B" w:rsidRDefault="00CC1B91" w:rsidP="00E2424B">
      <w:pPr>
        <w:spacing w:line="360" w:lineRule="auto"/>
        <w:jc w:val="both"/>
        <w:rPr>
          <w:rFonts w:ascii="Trebuchet MS" w:eastAsia="Verdana" w:hAnsi="Trebuchet MS" w:cs="Arial"/>
          <w:u w:val="single"/>
        </w:rPr>
      </w:pPr>
      <w:r w:rsidRPr="00CC1B91">
        <w:rPr>
          <w:rFonts w:ascii="Trebuchet MS" w:eastAsia="Verdana" w:hAnsi="Trebuchet MS" w:cs="Arial"/>
          <w:u w:val="single"/>
        </w:rPr>
        <w:t xml:space="preserve">Wiek populacji </w:t>
      </w:r>
    </w:p>
    <w:p w:rsidR="00424D68" w:rsidRDefault="0012571F" w:rsidP="00424D68">
      <w:pPr>
        <w:spacing w:after="0" w:line="360" w:lineRule="auto"/>
        <w:jc w:val="both"/>
        <w:rPr>
          <w:rFonts w:ascii="Trebuchet MS" w:hAnsi="Trebuchet MS"/>
          <w:lang w:eastAsia="en-US"/>
        </w:rPr>
      </w:pPr>
      <w:r w:rsidRPr="0012571F">
        <w:rPr>
          <w:rFonts w:ascii="Trebuchet MS" w:hAnsi="Trebuchet MS"/>
          <w:lang w:eastAsia="en-US"/>
        </w:rPr>
        <w:t>Struktura wiekowa mieszkańców Sławkowa wskazuje na starzenie się populacj</w:t>
      </w:r>
      <w:r w:rsidR="00424D68">
        <w:rPr>
          <w:rFonts w:ascii="Trebuchet MS" w:hAnsi="Trebuchet MS"/>
          <w:lang w:eastAsia="en-US"/>
        </w:rPr>
        <w:t>i. Poniższa tabela przedstawia procentowy u</w:t>
      </w:r>
      <w:r w:rsidR="00424D68" w:rsidRPr="00424D68">
        <w:rPr>
          <w:rFonts w:ascii="Trebuchet MS" w:hAnsi="Trebuchet MS"/>
          <w:lang w:eastAsia="en-US"/>
        </w:rPr>
        <w:t>dział ludności w</w:t>
      </w:r>
      <w:r w:rsidR="00424D68">
        <w:rPr>
          <w:rFonts w:ascii="Trebuchet MS" w:hAnsi="Trebuchet MS"/>
          <w:lang w:eastAsia="en-US"/>
        </w:rPr>
        <w:t>g ekonomicznych grup wieku w ogólnej liczbie mieszkańców Sławkowa w latach 2010-2015.</w:t>
      </w:r>
    </w:p>
    <w:p w:rsidR="006C16CA" w:rsidRPr="006C16CA" w:rsidRDefault="006C16CA" w:rsidP="006C16CA">
      <w:pPr>
        <w:spacing w:after="0" w:line="360" w:lineRule="auto"/>
        <w:jc w:val="both"/>
        <w:rPr>
          <w:rFonts w:ascii="Trebuchet MS" w:hAnsi="Trebuchet MS"/>
          <w:lang w:eastAsia="en-US"/>
        </w:rPr>
      </w:pPr>
      <w:r w:rsidRPr="006C16CA">
        <w:rPr>
          <w:rFonts w:ascii="Trebuchet MS" w:hAnsi="Trebuchet MS"/>
          <w:lang w:eastAsia="en-US"/>
        </w:rPr>
        <w:t>Co najmniej od 2010 r.:</w:t>
      </w:r>
    </w:p>
    <w:p w:rsidR="006C16CA" w:rsidRPr="006C16CA" w:rsidRDefault="006C16CA" w:rsidP="00551AEA">
      <w:pPr>
        <w:pStyle w:val="Akapitzlist"/>
        <w:numPr>
          <w:ilvl w:val="0"/>
          <w:numId w:val="15"/>
        </w:numPr>
        <w:spacing w:after="0" w:line="360" w:lineRule="auto"/>
        <w:jc w:val="both"/>
        <w:rPr>
          <w:rFonts w:ascii="Trebuchet MS" w:hAnsi="Trebuchet MS"/>
          <w:lang w:eastAsia="en-US"/>
        </w:rPr>
      </w:pPr>
      <w:r w:rsidRPr="006C16CA">
        <w:rPr>
          <w:rFonts w:ascii="Trebuchet MS" w:hAnsi="Trebuchet MS"/>
          <w:lang w:eastAsia="en-US"/>
        </w:rPr>
        <w:t>liczba osób w wieku przedprodukcyjnym spada. Dynamika spadku nie jest jednak drastyczna – spadek o 0,2 punktu procentowego w roku 2015 w porównaniu do 2010 r.;</w:t>
      </w:r>
    </w:p>
    <w:p w:rsidR="006C16CA" w:rsidRPr="006C16CA" w:rsidRDefault="006C16CA" w:rsidP="00551AEA">
      <w:pPr>
        <w:pStyle w:val="Akapitzlist"/>
        <w:numPr>
          <w:ilvl w:val="0"/>
          <w:numId w:val="15"/>
        </w:numPr>
        <w:spacing w:after="0" w:line="360" w:lineRule="auto"/>
        <w:jc w:val="both"/>
        <w:rPr>
          <w:rFonts w:ascii="Trebuchet MS" w:hAnsi="Trebuchet MS"/>
          <w:lang w:eastAsia="en-US"/>
        </w:rPr>
      </w:pPr>
      <w:r w:rsidRPr="006C16CA">
        <w:rPr>
          <w:rFonts w:ascii="Trebuchet MS" w:hAnsi="Trebuchet MS"/>
          <w:lang w:eastAsia="en-US"/>
        </w:rPr>
        <w:lastRenderedPageBreak/>
        <w:t>liczba osób w wieku produkcyjnym spada. Zanotowano spadek o 4 punkty procentowe porównując lata 2010 i 2015;</w:t>
      </w:r>
    </w:p>
    <w:p w:rsidR="006C16CA" w:rsidRPr="006C16CA" w:rsidRDefault="006C16CA" w:rsidP="00551AEA">
      <w:pPr>
        <w:pStyle w:val="Akapitzlist"/>
        <w:numPr>
          <w:ilvl w:val="0"/>
          <w:numId w:val="15"/>
        </w:numPr>
        <w:spacing w:after="0" w:line="360" w:lineRule="auto"/>
        <w:jc w:val="both"/>
        <w:rPr>
          <w:rFonts w:ascii="Trebuchet MS" w:hAnsi="Trebuchet MS"/>
          <w:lang w:eastAsia="en-US"/>
        </w:rPr>
      </w:pPr>
      <w:r w:rsidRPr="006C16CA">
        <w:rPr>
          <w:rFonts w:ascii="Trebuchet MS" w:hAnsi="Trebuchet MS"/>
          <w:lang w:eastAsia="en-US"/>
        </w:rPr>
        <w:t xml:space="preserve">liczba osób w wieku poprodukcyjnym zdecydowanie rośnie. Zanotowano wzrost udziału tej kategorii aż o 4,3 punktu procentowego porównując rok 2010 z 2015. </w:t>
      </w:r>
    </w:p>
    <w:p w:rsidR="006C16CA" w:rsidRDefault="006C16CA" w:rsidP="0012571F">
      <w:pPr>
        <w:spacing w:line="360" w:lineRule="auto"/>
        <w:jc w:val="both"/>
        <w:rPr>
          <w:rFonts w:ascii="Trebuchet MS" w:hAnsi="Trebuchet MS"/>
          <w:lang w:eastAsia="en-US"/>
        </w:rPr>
      </w:pPr>
      <w:r w:rsidRPr="006C16CA">
        <w:rPr>
          <w:rFonts w:ascii="Trebuchet MS" w:hAnsi="Trebuchet MS"/>
          <w:lang w:eastAsia="en-US"/>
        </w:rPr>
        <w:t xml:space="preserve">Dane wskazują, że </w:t>
      </w:r>
      <w:r w:rsidR="0012571F" w:rsidRPr="006C16CA">
        <w:rPr>
          <w:rFonts w:ascii="Trebuchet MS" w:hAnsi="Trebuchet MS"/>
          <w:lang w:eastAsia="en-US"/>
        </w:rPr>
        <w:t xml:space="preserve">coraz mniejsza liczba mieszkańców </w:t>
      </w:r>
      <w:r w:rsidRPr="006C16CA">
        <w:rPr>
          <w:rFonts w:ascii="Trebuchet MS" w:hAnsi="Trebuchet MS"/>
          <w:lang w:eastAsia="en-US"/>
        </w:rPr>
        <w:t>miasta</w:t>
      </w:r>
      <w:r w:rsidR="0012571F" w:rsidRPr="006C16CA">
        <w:rPr>
          <w:rFonts w:ascii="Trebuchet MS" w:hAnsi="Trebuchet MS"/>
          <w:lang w:eastAsia="en-US"/>
        </w:rPr>
        <w:t xml:space="preserve"> generuje przychody</w:t>
      </w:r>
      <w:r w:rsidR="0012571F" w:rsidRPr="003C0C51">
        <w:rPr>
          <w:rFonts w:ascii="Trebuchet MS" w:hAnsi="Trebuchet MS"/>
          <w:color w:val="FF0000"/>
          <w:lang w:eastAsia="en-US"/>
        </w:rPr>
        <w:t xml:space="preserve"> </w:t>
      </w:r>
      <w:r w:rsidR="0012571F" w:rsidRPr="006C16CA">
        <w:rPr>
          <w:rFonts w:ascii="Trebuchet MS" w:hAnsi="Trebuchet MS"/>
          <w:lang w:eastAsia="en-US"/>
        </w:rPr>
        <w:t xml:space="preserve">pozwalające na utrzymanie osób z grupy poprodukcyjnej (renty i emerytury). </w:t>
      </w:r>
      <w:r w:rsidRPr="006C16CA">
        <w:rPr>
          <w:rFonts w:ascii="Trebuchet MS" w:hAnsi="Trebuchet MS"/>
          <w:lang w:eastAsia="en-US"/>
        </w:rPr>
        <w:t>Statystyki</w:t>
      </w:r>
      <w:r w:rsidR="0012571F" w:rsidRPr="006C16CA">
        <w:rPr>
          <w:rFonts w:ascii="Trebuchet MS" w:hAnsi="Trebuchet MS"/>
          <w:lang w:eastAsia="en-US"/>
        </w:rPr>
        <w:t xml:space="preserve"> nie wskazują na możliwość poprawy</w:t>
      </w:r>
      <w:r>
        <w:rPr>
          <w:rFonts w:ascii="Trebuchet MS" w:hAnsi="Trebuchet MS"/>
          <w:lang w:eastAsia="en-US"/>
        </w:rPr>
        <w:t xml:space="preserve"> sytuacji w najbliższym okresie – </w:t>
      </w:r>
      <w:r w:rsidRPr="006C16CA">
        <w:rPr>
          <w:rFonts w:ascii="Trebuchet MS" w:hAnsi="Trebuchet MS"/>
          <w:lang w:eastAsia="en-US"/>
        </w:rPr>
        <w:t xml:space="preserve">w miarę stabilny, niewielki spadek liczby ludności w wieku przedprodukcyjnym </w:t>
      </w:r>
      <w:r>
        <w:rPr>
          <w:rFonts w:ascii="Trebuchet MS" w:hAnsi="Trebuchet MS"/>
          <w:lang w:eastAsia="en-US"/>
        </w:rPr>
        <w:t xml:space="preserve">jest zasadniczo bez znaczenia </w:t>
      </w:r>
      <w:r w:rsidRPr="006C16CA">
        <w:rPr>
          <w:rFonts w:ascii="Trebuchet MS" w:hAnsi="Trebuchet MS"/>
          <w:lang w:eastAsia="en-US"/>
        </w:rPr>
        <w:t>gdyż liczba osób w wieku poprodukcyjnym będzie wzrastała z dużo większą dynamiką</w:t>
      </w:r>
      <w:r>
        <w:rPr>
          <w:rFonts w:ascii="Trebuchet MS" w:hAnsi="Trebuchet MS"/>
          <w:lang w:eastAsia="en-US"/>
        </w:rPr>
        <w:t>.</w:t>
      </w:r>
    </w:p>
    <w:p w:rsidR="0012571F" w:rsidRPr="0012571F" w:rsidRDefault="0012571F" w:rsidP="0012571F">
      <w:pPr>
        <w:pStyle w:val="Legenda"/>
        <w:jc w:val="both"/>
      </w:pPr>
      <w:bookmarkStart w:id="29" w:name="_Toc495651228"/>
      <w:r w:rsidRPr="0012571F">
        <w:t xml:space="preserve">Tabela </w:t>
      </w:r>
      <w:r w:rsidR="005E5B9D">
        <w:fldChar w:fldCharType="begin"/>
      </w:r>
      <w:r w:rsidR="00A349DA">
        <w:instrText xml:space="preserve"> SEQ Tabela \* ARABIC </w:instrText>
      </w:r>
      <w:r w:rsidR="005E5B9D">
        <w:fldChar w:fldCharType="separate"/>
      </w:r>
      <w:r w:rsidR="00F1128E">
        <w:rPr>
          <w:noProof/>
        </w:rPr>
        <w:t>5</w:t>
      </w:r>
      <w:r w:rsidR="005E5B9D">
        <w:rPr>
          <w:noProof/>
        </w:rPr>
        <w:fldChar w:fldCharType="end"/>
      </w:r>
      <w:r w:rsidRPr="0012571F">
        <w:t xml:space="preserve"> </w:t>
      </w:r>
      <w:r w:rsidR="00424D68">
        <w:rPr>
          <w:lang w:eastAsia="en-US"/>
        </w:rPr>
        <w:t>Procentowy u</w:t>
      </w:r>
      <w:r w:rsidR="00424D68" w:rsidRPr="00424D68">
        <w:rPr>
          <w:lang w:eastAsia="en-US"/>
        </w:rPr>
        <w:t>dział ludności w</w:t>
      </w:r>
      <w:r w:rsidR="00424D68">
        <w:rPr>
          <w:lang w:eastAsia="en-US"/>
        </w:rPr>
        <w:t>g ekonomicznych grup wieku w ogólnej liczbie mieszkańców Sławkowa w latach 2010-2015</w:t>
      </w:r>
      <w:bookmarkEnd w:id="29"/>
    </w:p>
    <w:tbl>
      <w:tblPr>
        <w:tblW w:w="5000" w:type="pct"/>
        <w:tblCellMar>
          <w:left w:w="70" w:type="dxa"/>
          <w:right w:w="70" w:type="dxa"/>
        </w:tblCellMar>
        <w:tblLook w:val="04A0" w:firstRow="1" w:lastRow="0" w:firstColumn="1" w:lastColumn="0" w:noHBand="0" w:noVBand="1"/>
      </w:tblPr>
      <w:tblGrid>
        <w:gridCol w:w="2764"/>
        <w:gridCol w:w="1099"/>
        <w:gridCol w:w="1099"/>
        <w:gridCol w:w="1099"/>
        <w:gridCol w:w="1098"/>
        <w:gridCol w:w="1098"/>
        <w:gridCol w:w="1098"/>
      </w:tblGrid>
      <w:tr w:rsidR="0012571F" w:rsidRPr="0012571F" w:rsidTr="00333EB6">
        <w:trPr>
          <w:trHeight w:val="255"/>
        </w:trPr>
        <w:tc>
          <w:tcPr>
            <w:tcW w:w="1477" w:type="pct"/>
            <w:tcBorders>
              <w:top w:val="single" w:sz="4" w:space="0" w:color="000000"/>
              <w:left w:val="single" w:sz="4" w:space="0" w:color="000000"/>
              <w:bottom w:val="single" w:sz="4" w:space="0" w:color="000000"/>
              <w:right w:val="single" w:sz="4" w:space="0" w:color="000000"/>
            </w:tcBorders>
            <w:shd w:val="clear" w:color="auto" w:fill="960000"/>
            <w:noWrap/>
            <w:vAlign w:val="center"/>
            <w:hideMark/>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 </w:t>
            </w:r>
          </w:p>
        </w:tc>
        <w:tc>
          <w:tcPr>
            <w:tcW w:w="587" w:type="pct"/>
            <w:tcBorders>
              <w:top w:val="single" w:sz="4" w:space="0" w:color="000000"/>
              <w:left w:val="nil"/>
              <w:bottom w:val="single" w:sz="4" w:space="0" w:color="000000"/>
              <w:right w:val="single" w:sz="4" w:space="0" w:color="000000"/>
            </w:tcBorders>
            <w:shd w:val="clear" w:color="auto" w:fill="960000"/>
            <w:noWrap/>
            <w:vAlign w:val="center"/>
            <w:hideMark/>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2010</w:t>
            </w:r>
          </w:p>
        </w:tc>
        <w:tc>
          <w:tcPr>
            <w:tcW w:w="587" w:type="pct"/>
            <w:tcBorders>
              <w:top w:val="single" w:sz="4" w:space="0" w:color="000000"/>
              <w:left w:val="nil"/>
              <w:bottom w:val="single" w:sz="4" w:space="0" w:color="000000"/>
              <w:right w:val="single" w:sz="4" w:space="0" w:color="000000"/>
            </w:tcBorders>
            <w:shd w:val="clear" w:color="auto" w:fill="960000"/>
            <w:noWrap/>
            <w:vAlign w:val="center"/>
            <w:hideMark/>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2011</w:t>
            </w:r>
          </w:p>
        </w:tc>
        <w:tc>
          <w:tcPr>
            <w:tcW w:w="587" w:type="pct"/>
            <w:tcBorders>
              <w:top w:val="single" w:sz="4" w:space="0" w:color="000000"/>
              <w:left w:val="nil"/>
              <w:bottom w:val="single" w:sz="4" w:space="0" w:color="000000"/>
              <w:right w:val="single" w:sz="4" w:space="0" w:color="000000"/>
            </w:tcBorders>
            <w:shd w:val="clear" w:color="auto" w:fill="960000"/>
            <w:noWrap/>
            <w:vAlign w:val="center"/>
            <w:hideMark/>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2012</w:t>
            </w:r>
          </w:p>
        </w:tc>
        <w:tc>
          <w:tcPr>
            <w:tcW w:w="587" w:type="pct"/>
            <w:tcBorders>
              <w:top w:val="single" w:sz="4" w:space="0" w:color="000000"/>
              <w:left w:val="nil"/>
              <w:bottom w:val="single" w:sz="4" w:space="0" w:color="000000"/>
              <w:right w:val="single" w:sz="4" w:space="0" w:color="000000"/>
            </w:tcBorders>
            <w:shd w:val="clear" w:color="auto" w:fill="960000"/>
            <w:noWrap/>
            <w:vAlign w:val="center"/>
            <w:hideMark/>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2013</w:t>
            </w:r>
          </w:p>
        </w:tc>
        <w:tc>
          <w:tcPr>
            <w:tcW w:w="587" w:type="pct"/>
            <w:tcBorders>
              <w:top w:val="single" w:sz="4" w:space="0" w:color="000000"/>
              <w:left w:val="nil"/>
              <w:bottom w:val="single" w:sz="4" w:space="0" w:color="000000"/>
              <w:right w:val="single" w:sz="4" w:space="0" w:color="000000"/>
            </w:tcBorders>
            <w:shd w:val="clear" w:color="auto" w:fill="960000"/>
          </w:tcPr>
          <w:p w:rsidR="0012571F" w:rsidRPr="0012571F" w:rsidRDefault="0012571F" w:rsidP="008331B8">
            <w:pPr>
              <w:spacing w:after="0" w:line="240" w:lineRule="auto"/>
              <w:jc w:val="center"/>
              <w:rPr>
                <w:rFonts w:ascii="Trebuchet MS" w:hAnsi="Trebuchet MS" w:cs="Arial"/>
                <w:b/>
                <w:bCs/>
                <w:sz w:val="20"/>
                <w:szCs w:val="20"/>
              </w:rPr>
            </w:pPr>
            <w:r w:rsidRPr="0012571F">
              <w:rPr>
                <w:rFonts w:ascii="Trebuchet MS" w:hAnsi="Trebuchet MS" w:cs="Arial"/>
                <w:b/>
                <w:bCs/>
                <w:sz w:val="20"/>
                <w:szCs w:val="20"/>
              </w:rPr>
              <w:t>2014</w:t>
            </w:r>
          </w:p>
        </w:tc>
        <w:tc>
          <w:tcPr>
            <w:tcW w:w="587" w:type="pct"/>
            <w:tcBorders>
              <w:top w:val="single" w:sz="4" w:space="0" w:color="000000"/>
              <w:left w:val="nil"/>
              <w:bottom w:val="single" w:sz="4" w:space="0" w:color="000000"/>
              <w:right w:val="single" w:sz="4" w:space="0" w:color="000000"/>
            </w:tcBorders>
            <w:shd w:val="clear" w:color="auto" w:fill="960000"/>
          </w:tcPr>
          <w:p w:rsidR="0012571F" w:rsidRPr="0012571F" w:rsidRDefault="0012571F" w:rsidP="008331B8">
            <w:pPr>
              <w:spacing w:after="0" w:line="240" w:lineRule="auto"/>
              <w:jc w:val="center"/>
              <w:rPr>
                <w:rFonts w:ascii="Trebuchet MS" w:hAnsi="Trebuchet MS" w:cs="Arial"/>
                <w:b/>
                <w:bCs/>
                <w:sz w:val="20"/>
                <w:szCs w:val="20"/>
              </w:rPr>
            </w:pPr>
            <w:r>
              <w:rPr>
                <w:rFonts w:ascii="Trebuchet MS" w:hAnsi="Trebuchet MS" w:cs="Arial"/>
                <w:b/>
                <w:bCs/>
                <w:sz w:val="20"/>
                <w:szCs w:val="20"/>
              </w:rPr>
              <w:t>2015</w:t>
            </w:r>
          </w:p>
        </w:tc>
      </w:tr>
      <w:tr w:rsidR="00424D68" w:rsidRPr="00424D68" w:rsidTr="00333EB6">
        <w:trPr>
          <w:trHeight w:val="255"/>
        </w:trPr>
        <w:tc>
          <w:tcPr>
            <w:tcW w:w="147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4D68" w:rsidRPr="0012571F" w:rsidRDefault="00424D68" w:rsidP="00144920">
            <w:pPr>
              <w:spacing w:after="0" w:line="240" w:lineRule="auto"/>
              <w:rPr>
                <w:rFonts w:ascii="Trebuchet MS" w:hAnsi="Trebuchet MS" w:cs="Arial"/>
                <w:sz w:val="20"/>
                <w:szCs w:val="20"/>
              </w:rPr>
            </w:pPr>
            <w:r w:rsidRPr="0012571F">
              <w:rPr>
                <w:rFonts w:ascii="Trebuchet MS" w:hAnsi="Trebuchet MS" w:cs="Arial"/>
                <w:sz w:val="20"/>
                <w:szCs w:val="20"/>
              </w:rPr>
              <w:t>w wieku przedprodukcyjnym</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17,4</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17,3</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17,3</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17,3</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17,3</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17,2</w:t>
            </w:r>
          </w:p>
        </w:tc>
      </w:tr>
      <w:tr w:rsidR="00424D68" w:rsidRPr="00424D68" w:rsidTr="00333EB6">
        <w:trPr>
          <w:trHeight w:val="255"/>
        </w:trPr>
        <w:tc>
          <w:tcPr>
            <w:tcW w:w="147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4D68" w:rsidRPr="0012571F" w:rsidRDefault="00424D68" w:rsidP="00144920">
            <w:pPr>
              <w:spacing w:after="0" w:line="240" w:lineRule="auto"/>
              <w:rPr>
                <w:rFonts w:ascii="Trebuchet MS" w:hAnsi="Trebuchet MS" w:cs="Arial"/>
                <w:sz w:val="20"/>
                <w:szCs w:val="20"/>
              </w:rPr>
            </w:pPr>
            <w:r w:rsidRPr="0012571F">
              <w:rPr>
                <w:rFonts w:ascii="Trebuchet MS" w:hAnsi="Trebuchet MS" w:cs="Arial"/>
                <w:sz w:val="20"/>
                <w:szCs w:val="20"/>
              </w:rPr>
              <w:t>w wieku produkcyjnym</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65,6</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64,8</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63,9</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63,3</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62,5</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424D68" w:rsidRDefault="00424D68" w:rsidP="008331B8">
            <w:pPr>
              <w:spacing w:after="0" w:line="240" w:lineRule="auto"/>
              <w:jc w:val="center"/>
              <w:rPr>
                <w:rFonts w:ascii="Trebuchet MS" w:hAnsi="Trebuchet MS" w:cs="Arial"/>
                <w:bCs/>
                <w:sz w:val="20"/>
                <w:szCs w:val="20"/>
              </w:rPr>
            </w:pPr>
            <w:r w:rsidRPr="00424D68">
              <w:rPr>
                <w:rFonts w:ascii="Trebuchet MS" w:hAnsi="Trebuchet MS" w:cs="Arial"/>
                <w:bCs/>
                <w:sz w:val="20"/>
                <w:szCs w:val="20"/>
              </w:rPr>
              <w:t>61,6</w:t>
            </w:r>
          </w:p>
        </w:tc>
      </w:tr>
      <w:tr w:rsidR="00424D68" w:rsidRPr="0012571F" w:rsidTr="00333EB6">
        <w:trPr>
          <w:trHeight w:val="255"/>
        </w:trPr>
        <w:tc>
          <w:tcPr>
            <w:tcW w:w="147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24D68" w:rsidRPr="0012571F" w:rsidRDefault="00424D68" w:rsidP="00424D68">
            <w:pPr>
              <w:spacing w:after="0" w:line="240" w:lineRule="auto"/>
              <w:rPr>
                <w:rFonts w:ascii="Trebuchet MS" w:hAnsi="Trebuchet MS" w:cs="Arial"/>
                <w:b/>
                <w:bCs/>
                <w:sz w:val="20"/>
                <w:szCs w:val="20"/>
              </w:rPr>
            </w:pPr>
            <w:r w:rsidRPr="0012571F">
              <w:rPr>
                <w:rFonts w:ascii="Trebuchet MS" w:hAnsi="Trebuchet MS" w:cs="Arial"/>
                <w:sz w:val="20"/>
                <w:szCs w:val="20"/>
              </w:rPr>
              <w:t>w wieku poprodukcyjnym</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6C16CA" w:rsidRDefault="00424D68"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17,0</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6C16CA" w:rsidRDefault="00424D68"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17,9</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6C16CA" w:rsidRDefault="00424D68"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18,8</w:t>
            </w:r>
          </w:p>
        </w:tc>
        <w:tc>
          <w:tcPr>
            <w:tcW w:w="587" w:type="pct"/>
            <w:tcBorders>
              <w:top w:val="single" w:sz="4" w:space="0" w:color="000000"/>
              <w:left w:val="nil"/>
              <w:bottom w:val="single" w:sz="4" w:space="0" w:color="000000"/>
              <w:right w:val="single" w:sz="4" w:space="0" w:color="000000"/>
            </w:tcBorders>
            <w:shd w:val="clear" w:color="auto" w:fill="auto"/>
            <w:noWrap/>
            <w:vAlign w:val="center"/>
          </w:tcPr>
          <w:p w:rsidR="00424D68" w:rsidRPr="006C16CA" w:rsidRDefault="00424D68"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19,4</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6C16CA" w:rsidRDefault="00424D68"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20,3</w:t>
            </w:r>
          </w:p>
        </w:tc>
        <w:tc>
          <w:tcPr>
            <w:tcW w:w="587" w:type="pct"/>
            <w:tcBorders>
              <w:top w:val="single" w:sz="4" w:space="0" w:color="000000"/>
              <w:left w:val="nil"/>
              <w:bottom w:val="single" w:sz="4" w:space="0" w:color="000000"/>
              <w:right w:val="single" w:sz="4" w:space="0" w:color="000000"/>
            </w:tcBorders>
            <w:shd w:val="clear" w:color="auto" w:fill="auto"/>
          </w:tcPr>
          <w:p w:rsidR="00424D68" w:rsidRPr="006C16CA" w:rsidRDefault="006C16CA" w:rsidP="008331B8">
            <w:pPr>
              <w:spacing w:after="0" w:line="240" w:lineRule="auto"/>
              <w:jc w:val="center"/>
              <w:rPr>
                <w:rFonts w:ascii="Trebuchet MS" w:hAnsi="Trebuchet MS" w:cs="Arial"/>
                <w:bCs/>
                <w:sz w:val="20"/>
                <w:szCs w:val="20"/>
              </w:rPr>
            </w:pPr>
            <w:r w:rsidRPr="006C16CA">
              <w:rPr>
                <w:rFonts w:ascii="Trebuchet MS" w:hAnsi="Trebuchet MS" w:cs="Arial"/>
                <w:bCs/>
                <w:sz w:val="20"/>
                <w:szCs w:val="20"/>
              </w:rPr>
              <w:t>21,3</w:t>
            </w:r>
          </w:p>
        </w:tc>
      </w:tr>
    </w:tbl>
    <w:p w:rsidR="0012571F" w:rsidRPr="0012571F" w:rsidRDefault="0012571F" w:rsidP="0012571F">
      <w:pPr>
        <w:spacing w:line="360" w:lineRule="auto"/>
        <w:jc w:val="both"/>
        <w:rPr>
          <w:rFonts w:ascii="Trebuchet MS" w:eastAsia="Verdana" w:hAnsi="Trebuchet MS" w:cs="Arial"/>
          <w:sz w:val="20"/>
          <w:lang w:eastAsia="en-US"/>
        </w:rPr>
      </w:pPr>
      <w:r w:rsidRPr="0012571F">
        <w:rPr>
          <w:rFonts w:ascii="Trebuchet MS" w:eastAsia="Verdana" w:hAnsi="Trebuchet MS" w:cs="Arial"/>
          <w:sz w:val="20"/>
          <w:lang w:eastAsia="en-US"/>
        </w:rPr>
        <w:t>Źródło: GUS, BDL</w:t>
      </w:r>
    </w:p>
    <w:p w:rsidR="00E2424B" w:rsidRPr="00333EB6" w:rsidRDefault="00E2424B" w:rsidP="00E2424B">
      <w:pPr>
        <w:spacing w:after="0" w:line="360" w:lineRule="auto"/>
        <w:jc w:val="both"/>
        <w:rPr>
          <w:rFonts w:ascii="Trebuchet MS" w:eastAsia="Verdana" w:hAnsi="Trebuchet MS" w:cs="Arial"/>
          <w:u w:val="single"/>
        </w:rPr>
      </w:pPr>
      <w:r w:rsidRPr="00333EB6">
        <w:rPr>
          <w:rFonts w:ascii="Trebuchet MS" w:eastAsia="Verdana" w:hAnsi="Trebuchet MS" w:cs="Arial"/>
          <w:u w:val="single"/>
        </w:rPr>
        <w:t xml:space="preserve">Prognozy </w:t>
      </w:r>
    </w:p>
    <w:p w:rsidR="00E2424B" w:rsidRPr="00333EB6" w:rsidRDefault="00E2424B" w:rsidP="00E2424B">
      <w:pPr>
        <w:spacing w:line="360" w:lineRule="auto"/>
        <w:jc w:val="both"/>
        <w:rPr>
          <w:rFonts w:ascii="Trebuchet MS" w:eastAsia="Verdana" w:hAnsi="Trebuchet MS" w:cs="Arial"/>
        </w:rPr>
      </w:pPr>
      <w:r w:rsidRPr="00333EB6">
        <w:rPr>
          <w:rFonts w:ascii="Trebuchet MS" w:eastAsia="Verdana" w:hAnsi="Trebuchet MS" w:cs="Arial"/>
        </w:rPr>
        <w:t xml:space="preserve">Zgodnie z prognozami GUS liczba mieszkańców Powiatu Będzińskiego, w skład którego wchodzi Miasto Sławków, będzie systematycznie spadać, co jest zgodne z trendem dla całego województwa. </w:t>
      </w:r>
    </w:p>
    <w:p w:rsidR="00E2424B" w:rsidRPr="00333EB6" w:rsidRDefault="00E2424B" w:rsidP="00E2424B">
      <w:pPr>
        <w:spacing w:after="0" w:line="240" w:lineRule="auto"/>
        <w:rPr>
          <w:rFonts w:ascii="Trebuchet MS" w:eastAsia="Verdana" w:hAnsi="Trebuchet MS"/>
          <w:bCs/>
          <w:sz w:val="20"/>
          <w:szCs w:val="18"/>
        </w:rPr>
      </w:pPr>
      <w:bookmarkStart w:id="30" w:name="_Toc244924002"/>
      <w:bookmarkStart w:id="31" w:name="_Toc309190954"/>
      <w:bookmarkStart w:id="32" w:name="_Toc440273993"/>
      <w:bookmarkStart w:id="33" w:name="_Toc495651229"/>
      <w:r w:rsidRPr="00333EB6">
        <w:rPr>
          <w:rFonts w:ascii="Trebuchet MS" w:eastAsia="Verdana" w:hAnsi="Trebuchet MS"/>
          <w:bCs/>
          <w:sz w:val="20"/>
          <w:szCs w:val="18"/>
        </w:rPr>
        <w:t xml:space="preserve">Tabela </w:t>
      </w:r>
      <w:r w:rsidR="005E5B9D" w:rsidRPr="00333EB6">
        <w:rPr>
          <w:rFonts w:ascii="Trebuchet MS" w:eastAsia="Verdana" w:hAnsi="Trebuchet MS"/>
          <w:bCs/>
          <w:sz w:val="20"/>
          <w:szCs w:val="18"/>
        </w:rPr>
        <w:fldChar w:fldCharType="begin"/>
      </w:r>
      <w:r w:rsidRPr="00333EB6">
        <w:rPr>
          <w:rFonts w:ascii="Trebuchet MS" w:eastAsia="Verdana" w:hAnsi="Trebuchet MS"/>
          <w:bCs/>
          <w:sz w:val="20"/>
          <w:szCs w:val="18"/>
        </w:rPr>
        <w:instrText xml:space="preserve"> SEQ Tabela \* ARABIC </w:instrText>
      </w:r>
      <w:r w:rsidR="005E5B9D" w:rsidRPr="00333EB6">
        <w:rPr>
          <w:rFonts w:ascii="Trebuchet MS" w:eastAsia="Verdana" w:hAnsi="Trebuchet MS"/>
          <w:bCs/>
          <w:sz w:val="20"/>
          <w:szCs w:val="18"/>
        </w:rPr>
        <w:fldChar w:fldCharType="separate"/>
      </w:r>
      <w:r w:rsidR="00F1128E">
        <w:rPr>
          <w:rFonts w:ascii="Trebuchet MS" w:eastAsia="Verdana" w:hAnsi="Trebuchet MS"/>
          <w:bCs/>
          <w:noProof/>
          <w:sz w:val="20"/>
          <w:szCs w:val="18"/>
        </w:rPr>
        <w:t>6</w:t>
      </w:r>
      <w:r w:rsidR="005E5B9D" w:rsidRPr="00333EB6">
        <w:rPr>
          <w:rFonts w:ascii="Trebuchet MS" w:eastAsia="Verdana" w:hAnsi="Trebuchet MS"/>
          <w:bCs/>
          <w:sz w:val="20"/>
          <w:szCs w:val="18"/>
        </w:rPr>
        <w:fldChar w:fldCharType="end"/>
      </w:r>
      <w:r w:rsidRPr="00333EB6">
        <w:rPr>
          <w:rFonts w:ascii="Trebuchet MS" w:eastAsia="Verdana" w:hAnsi="Trebuchet MS"/>
          <w:bCs/>
          <w:sz w:val="20"/>
          <w:szCs w:val="18"/>
        </w:rPr>
        <w:t xml:space="preserve"> Prognoza liczby mieszkańców Powiatu Będziński</w:t>
      </w:r>
      <w:r w:rsidR="00E11BCA">
        <w:rPr>
          <w:rFonts w:ascii="Trebuchet MS" w:eastAsia="Verdana" w:hAnsi="Trebuchet MS"/>
          <w:bCs/>
          <w:sz w:val="20"/>
          <w:szCs w:val="18"/>
        </w:rPr>
        <w:t>ego w latach 2020</w:t>
      </w:r>
      <w:r w:rsidRPr="00333EB6">
        <w:rPr>
          <w:rFonts w:ascii="Trebuchet MS" w:eastAsia="Verdana" w:hAnsi="Trebuchet MS"/>
          <w:bCs/>
          <w:sz w:val="20"/>
          <w:szCs w:val="18"/>
        </w:rPr>
        <w:t>-20</w:t>
      </w:r>
      <w:bookmarkEnd w:id="30"/>
      <w:bookmarkEnd w:id="31"/>
      <w:r w:rsidRPr="00333EB6">
        <w:rPr>
          <w:rFonts w:ascii="Trebuchet MS" w:eastAsia="Verdana" w:hAnsi="Trebuchet MS"/>
          <w:bCs/>
          <w:sz w:val="20"/>
          <w:szCs w:val="18"/>
        </w:rPr>
        <w:t>50</w:t>
      </w:r>
      <w:bookmarkEnd w:id="32"/>
      <w:bookmarkEnd w:id="33"/>
    </w:p>
    <w:tbl>
      <w:tblPr>
        <w:tblStyle w:val="Tabela-Siatka13"/>
        <w:tblW w:w="5000" w:type="pct"/>
        <w:jc w:val="center"/>
        <w:tblLook w:val="04A0" w:firstRow="1" w:lastRow="0" w:firstColumn="1" w:lastColumn="0" w:noHBand="0" w:noVBand="1"/>
      </w:tblPr>
      <w:tblGrid>
        <w:gridCol w:w="2519"/>
        <w:gridCol w:w="1135"/>
        <w:gridCol w:w="992"/>
        <w:gridCol w:w="851"/>
        <w:gridCol w:w="992"/>
        <w:gridCol w:w="992"/>
        <w:gridCol w:w="994"/>
        <w:gridCol w:w="956"/>
      </w:tblGrid>
      <w:tr w:rsidR="00E11BCA" w:rsidRPr="00333EB6" w:rsidTr="00E11BCA">
        <w:trPr>
          <w:jc w:val="center"/>
        </w:trPr>
        <w:tc>
          <w:tcPr>
            <w:tcW w:w="1335"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Rok</w:t>
            </w:r>
          </w:p>
        </w:tc>
        <w:tc>
          <w:tcPr>
            <w:tcW w:w="602"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2020</w:t>
            </w:r>
          </w:p>
        </w:tc>
        <w:tc>
          <w:tcPr>
            <w:tcW w:w="526"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2025</w:t>
            </w:r>
          </w:p>
        </w:tc>
        <w:tc>
          <w:tcPr>
            <w:tcW w:w="451"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2030</w:t>
            </w:r>
          </w:p>
        </w:tc>
        <w:tc>
          <w:tcPr>
            <w:tcW w:w="526"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2035</w:t>
            </w:r>
          </w:p>
        </w:tc>
        <w:tc>
          <w:tcPr>
            <w:tcW w:w="526"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2040</w:t>
            </w:r>
          </w:p>
        </w:tc>
        <w:tc>
          <w:tcPr>
            <w:tcW w:w="527"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2045</w:t>
            </w:r>
          </w:p>
        </w:tc>
        <w:tc>
          <w:tcPr>
            <w:tcW w:w="507" w:type="pct"/>
            <w:shd w:val="clear" w:color="auto" w:fill="960000"/>
          </w:tcPr>
          <w:p w:rsidR="00333EB6" w:rsidRPr="00333EB6" w:rsidRDefault="00333EB6" w:rsidP="00E2424B">
            <w:pPr>
              <w:spacing w:after="0" w:line="240" w:lineRule="auto"/>
              <w:jc w:val="center"/>
              <w:rPr>
                <w:rFonts w:ascii="Trebuchet MS" w:eastAsia="Verdana" w:hAnsi="Trebuchet MS"/>
                <w:b/>
                <w:bCs/>
                <w:sz w:val="20"/>
                <w:szCs w:val="20"/>
              </w:rPr>
            </w:pPr>
            <w:r w:rsidRPr="00333EB6">
              <w:rPr>
                <w:rFonts w:ascii="Trebuchet MS" w:eastAsia="Verdana" w:hAnsi="Trebuchet MS"/>
                <w:b/>
                <w:bCs/>
                <w:sz w:val="20"/>
                <w:szCs w:val="20"/>
              </w:rPr>
              <w:t>2050</w:t>
            </w:r>
          </w:p>
        </w:tc>
      </w:tr>
      <w:tr w:rsidR="00E11BCA" w:rsidRPr="00333EB6" w:rsidTr="00E11BCA">
        <w:trPr>
          <w:jc w:val="center"/>
        </w:trPr>
        <w:tc>
          <w:tcPr>
            <w:tcW w:w="1335" w:type="pct"/>
          </w:tcPr>
          <w:p w:rsidR="00333EB6" w:rsidRPr="00333EB6" w:rsidRDefault="00333EB6" w:rsidP="00E2424B">
            <w:pPr>
              <w:spacing w:after="0" w:line="240" w:lineRule="auto"/>
              <w:rPr>
                <w:rFonts w:ascii="Trebuchet MS" w:eastAsia="Verdana" w:hAnsi="Trebuchet MS"/>
                <w:sz w:val="20"/>
                <w:szCs w:val="20"/>
              </w:rPr>
            </w:pPr>
            <w:r w:rsidRPr="00333EB6">
              <w:rPr>
                <w:rFonts w:ascii="Trebuchet MS" w:eastAsia="Verdana" w:hAnsi="Trebuchet MS"/>
                <w:sz w:val="20"/>
                <w:szCs w:val="20"/>
              </w:rPr>
              <w:t>Prognozowana liczna ludności ogółem na dzień 31.12</w:t>
            </w:r>
          </w:p>
        </w:tc>
        <w:tc>
          <w:tcPr>
            <w:tcW w:w="602"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148 952</w:t>
            </w:r>
          </w:p>
        </w:tc>
        <w:tc>
          <w:tcPr>
            <w:tcW w:w="526"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146 555</w:t>
            </w:r>
          </w:p>
        </w:tc>
        <w:tc>
          <w:tcPr>
            <w:tcW w:w="451"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143 602</w:t>
            </w:r>
          </w:p>
        </w:tc>
        <w:tc>
          <w:tcPr>
            <w:tcW w:w="526"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140 212</w:t>
            </w:r>
          </w:p>
        </w:tc>
        <w:tc>
          <w:tcPr>
            <w:tcW w:w="526"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136 667</w:t>
            </w:r>
          </w:p>
        </w:tc>
        <w:tc>
          <w:tcPr>
            <w:tcW w:w="527"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133 264</w:t>
            </w:r>
          </w:p>
        </w:tc>
        <w:tc>
          <w:tcPr>
            <w:tcW w:w="507" w:type="pct"/>
          </w:tcPr>
          <w:p w:rsidR="00333EB6" w:rsidRPr="00333EB6" w:rsidRDefault="00333EB6" w:rsidP="00E2424B">
            <w:pPr>
              <w:spacing w:after="0" w:line="240" w:lineRule="auto"/>
              <w:jc w:val="center"/>
              <w:rPr>
                <w:rFonts w:ascii="Trebuchet MS" w:hAnsi="Trebuchet MS" w:cs="Arial"/>
                <w:sz w:val="20"/>
                <w:szCs w:val="20"/>
              </w:rPr>
            </w:pPr>
            <w:r w:rsidRPr="00333EB6">
              <w:rPr>
                <w:rFonts w:ascii="Trebuchet MS" w:hAnsi="Trebuchet MS" w:cs="Arial"/>
                <w:sz w:val="20"/>
                <w:szCs w:val="20"/>
              </w:rPr>
              <w:t>130 098</w:t>
            </w:r>
          </w:p>
        </w:tc>
      </w:tr>
    </w:tbl>
    <w:p w:rsidR="00E2424B" w:rsidRPr="00333EB6" w:rsidRDefault="00E2424B" w:rsidP="00E2424B">
      <w:pPr>
        <w:autoSpaceDE w:val="0"/>
        <w:autoSpaceDN w:val="0"/>
        <w:adjustRightInd w:val="0"/>
        <w:spacing w:line="360" w:lineRule="auto"/>
        <w:jc w:val="both"/>
        <w:rPr>
          <w:rFonts w:ascii="Trebuchet MS" w:eastAsia="Verdana" w:hAnsi="Trebuchet MS" w:cs="Arial"/>
          <w:sz w:val="20"/>
          <w:szCs w:val="20"/>
        </w:rPr>
      </w:pPr>
      <w:r w:rsidRPr="00333EB6">
        <w:rPr>
          <w:rFonts w:ascii="Trebuchet MS" w:eastAsia="Verdana" w:hAnsi="Trebuchet MS" w:cs="Arial"/>
          <w:sz w:val="20"/>
          <w:szCs w:val="20"/>
        </w:rPr>
        <w:t xml:space="preserve">Źródło: GUS, </w:t>
      </w:r>
      <w:r w:rsidRPr="00333EB6">
        <w:rPr>
          <w:rFonts w:ascii="Trebuchet MS" w:eastAsia="Verdana" w:hAnsi="Trebuchet MS" w:cs="Arial"/>
          <w:i/>
          <w:sz w:val="20"/>
          <w:szCs w:val="20"/>
        </w:rPr>
        <w:t>Prognoza dla powiatów i miast na prawie powiatu oraz podregionów na lata 2014-2050</w:t>
      </w:r>
    </w:p>
    <w:p w:rsidR="00E2424B" w:rsidRPr="00333EB6" w:rsidRDefault="00E2424B" w:rsidP="00E2424B">
      <w:pPr>
        <w:autoSpaceDE w:val="0"/>
        <w:autoSpaceDN w:val="0"/>
        <w:adjustRightInd w:val="0"/>
        <w:spacing w:after="0" w:line="360" w:lineRule="auto"/>
        <w:jc w:val="both"/>
        <w:rPr>
          <w:rFonts w:ascii="Trebuchet MS" w:eastAsia="Verdana" w:hAnsi="Trebuchet MS" w:cs="Arial"/>
        </w:rPr>
      </w:pPr>
      <w:r w:rsidRPr="00333EB6">
        <w:rPr>
          <w:rFonts w:ascii="Trebuchet MS" w:eastAsia="Verdana" w:hAnsi="Trebuchet MS" w:cs="Arial"/>
        </w:rPr>
        <w:t xml:space="preserve">Prognozy GUS dotyczące przyrostu naturalnego w Powiecie Będzińskim wykazują utrzymującą się, niepokojącą tendencję spadkową, wskaźniki dla całego województwa kształtowały będą się również malejąco. </w:t>
      </w:r>
    </w:p>
    <w:p w:rsidR="00E2424B" w:rsidRPr="00333EB6" w:rsidRDefault="00E2424B" w:rsidP="00E2424B">
      <w:pPr>
        <w:autoSpaceDE w:val="0"/>
        <w:autoSpaceDN w:val="0"/>
        <w:adjustRightInd w:val="0"/>
        <w:spacing w:line="360" w:lineRule="auto"/>
        <w:jc w:val="both"/>
        <w:rPr>
          <w:rFonts w:ascii="Trebuchet MS" w:eastAsia="Verdana" w:hAnsi="Trebuchet MS" w:cs="Arial"/>
        </w:rPr>
      </w:pPr>
      <w:r w:rsidRPr="00333EB6">
        <w:rPr>
          <w:rFonts w:ascii="Trebuchet MS" w:eastAsia="Verdana" w:hAnsi="Trebuchet MS" w:cs="Arial"/>
        </w:rPr>
        <w:t xml:space="preserve">Wskaźnik prognozy salda migracji jest natomiast dodatni, co jest trendem przeciwnym w stosunku do całego województwa. Konieczne będzie konsekwentne podnoszenie atrakcyjności gmin powiatu jako potencjalnego miejsca zamieszkania, co pozwoli na umocnienie prognoz migracji. </w:t>
      </w:r>
      <w:r w:rsidR="00333EB6">
        <w:rPr>
          <w:rFonts w:ascii="Trebuchet MS" w:eastAsia="Verdana" w:hAnsi="Trebuchet MS" w:cs="Arial"/>
        </w:rPr>
        <w:t xml:space="preserve">Należy przy tym przede wszystkim zwiększyć atrakcyjność obszaru jako potencjalnego miejsca zamieszkania dla osób młodych, co będzie miało korzystny wpływ na zmniejszenie problemu starzenia się społeczeństwa. </w:t>
      </w:r>
    </w:p>
    <w:p w:rsidR="00DE1FF5" w:rsidRDefault="00DE1FF5">
      <w:pPr>
        <w:spacing w:after="0" w:line="240" w:lineRule="auto"/>
        <w:rPr>
          <w:rFonts w:ascii="Trebuchet MS" w:eastAsia="Verdana" w:hAnsi="Trebuchet MS"/>
          <w:bCs/>
          <w:sz w:val="20"/>
          <w:szCs w:val="18"/>
        </w:rPr>
      </w:pPr>
      <w:bookmarkStart w:id="34" w:name="_Toc244924006"/>
      <w:bookmarkStart w:id="35" w:name="_Toc309190958"/>
      <w:bookmarkStart w:id="36" w:name="_Toc440273994"/>
      <w:r>
        <w:rPr>
          <w:rFonts w:ascii="Trebuchet MS" w:eastAsia="Verdana" w:hAnsi="Trebuchet MS"/>
          <w:bCs/>
          <w:sz w:val="20"/>
          <w:szCs w:val="18"/>
        </w:rPr>
        <w:br w:type="page"/>
      </w:r>
    </w:p>
    <w:p w:rsidR="00E2424B" w:rsidRPr="00353AE7" w:rsidRDefault="00E2424B" w:rsidP="00E2424B">
      <w:pPr>
        <w:spacing w:after="0" w:line="240" w:lineRule="auto"/>
        <w:jc w:val="both"/>
        <w:rPr>
          <w:rFonts w:ascii="Trebuchet MS" w:eastAsia="Verdana" w:hAnsi="Trebuchet MS"/>
          <w:bCs/>
          <w:sz w:val="20"/>
          <w:szCs w:val="18"/>
        </w:rPr>
      </w:pPr>
      <w:bookmarkStart w:id="37" w:name="_Toc495651230"/>
      <w:r w:rsidRPr="00353AE7">
        <w:rPr>
          <w:rFonts w:ascii="Trebuchet MS" w:eastAsia="Verdana" w:hAnsi="Trebuchet MS"/>
          <w:bCs/>
          <w:sz w:val="20"/>
          <w:szCs w:val="18"/>
        </w:rPr>
        <w:lastRenderedPageBreak/>
        <w:t xml:space="preserve">Tabela </w:t>
      </w:r>
      <w:r w:rsidR="005E5B9D" w:rsidRPr="00353AE7">
        <w:rPr>
          <w:rFonts w:ascii="Trebuchet MS" w:eastAsia="Verdana" w:hAnsi="Trebuchet MS"/>
          <w:bCs/>
          <w:sz w:val="20"/>
          <w:szCs w:val="18"/>
        </w:rPr>
        <w:fldChar w:fldCharType="begin"/>
      </w:r>
      <w:r w:rsidRPr="00353AE7">
        <w:rPr>
          <w:rFonts w:ascii="Trebuchet MS" w:eastAsia="Verdana" w:hAnsi="Trebuchet MS"/>
          <w:bCs/>
          <w:sz w:val="20"/>
          <w:szCs w:val="18"/>
        </w:rPr>
        <w:instrText xml:space="preserve"> SEQ Tabela \* ARABIC </w:instrText>
      </w:r>
      <w:r w:rsidR="005E5B9D" w:rsidRPr="00353AE7">
        <w:rPr>
          <w:rFonts w:ascii="Trebuchet MS" w:eastAsia="Verdana" w:hAnsi="Trebuchet MS"/>
          <w:bCs/>
          <w:sz w:val="20"/>
          <w:szCs w:val="18"/>
        </w:rPr>
        <w:fldChar w:fldCharType="separate"/>
      </w:r>
      <w:r w:rsidR="00F1128E">
        <w:rPr>
          <w:rFonts w:ascii="Trebuchet MS" w:eastAsia="Verdana" w:hAnsi="Trebuchet MS"/>
          <w:bCs/>
          <w:noProof/>
          <w:sz w:val="20"/>
          <w:szCs w:val="18"/>
        </w:rPr>
        <w:t>7</w:t>
      </w:r>
      <w:r w:rsidR="005E5B9D" w:rsidRPr="00353AE7">
        <w:rPr>
          <w:rFonts w:ascii="Trebuchet MS" w:eastAsia="Verdana" w:hAnsi="Trebuchet MS"/>
          <w:bCs/>
          <w:sz w:val="20"/>
          <w:szCs w:val="18"/>
        </w:rPr>
        <w:fldChar w:fldCharType="end"/>
      </w:r>
      <w:r w:rsidRPr="00353AE7">
        <w:rPr>
          <w:rFonts w:ascii="Trebuchet MS" w:eastAsia="Verdana" w:hAnsi="Trebuchet MS"/>
          <w:bCs/>
          <w:sz w:val="20"/>
          <w:szCs w:val="18"/>
        </w:rPr>
        <w:t xml:space="preserve"> Prognoza salda migracji oraz przyrostu naturalnego w Powiecie Będzińskim w latach 2015-20</w:t>
      </w:r>
      <w:bookmarkEnd w:id="34"/>
      <w:bookmarkEnd w:id="35"/>
      <w:r w:rsidRPr="00353AE7">
        <w:rPr>
          <w:rFonts w:ascii="Trebuchet MS" w:eastAsia="Verdana" w:hAnsi="Trebuchet MS"/>
          <w:bCs/>
          <w:sz w:val="20"/>
          <w:szCs w:val="18"/>
        </w:rPr>
        <w:t>50</w:t>
      </w:r>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18"/>
        <w:gridCol w:w="808"/>
        <w:gridCol w:w="849"/>
        <w:gridCol w:w="851"/>
        <w:gridCol w:w="707"/>
        <w:gridCol w:w="891"/>
        <w:gridCol w:w="810"/>
        <w:gridCol w:w="921"/>
      </w:tblGrid>
      <w:tr w:rsidR="00353AE7" w:rsidRPr="00353AE7" w:rsidTr="008331B8">
        <w:trPr>
          <w:trHeight w:val="261"/>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960000"/>
            <w:vAlign w:val="center"/>
          </w:tcPr>
          <w:p w:rsidR="00E2424B" w:rsidRPr="00353AE7" w:rsidRDefault="00E2424B" w:rsidP="00E2424B">
            <w:pPr>
              <w:spacing w:after="0" w:line="240" w:lineRule="auto"/>
              <w:jc w:val="both"/>
              <w:rPr>
                <w:rFonts w:ascii="Trebuchet MS" w:eastAsia="Verdana" w:hAnsi="Trebuchet MS" w:cs="Arial"/>
                <w:b/>
                <w:sz w:val="20"/>
                <w:szCs w:val="20"/>
              </w:rPr>
            </w:pPr>
            <w:r w:rsidRPr="00353AE7">
              <w:rPr>
                <w:rFonts w:ascii="Trebuchet MS" w:eastAsia="Verdana" w:hAnsi="Trebuchet MS" w:cs="Arial"/>
                <w:b/>
                <w:sz w:val="20"/>
                <w:szCs w:val="20"/>
              </w:rPr>
              <w:t>Przyrost naturalny liczby mieszkańców Powiatu Będzińskim</w:t>
            </w:r>
          </w:p>
        </w:tc>
      </w:tr>
      <w:tr w:rsidR="00353AE7" w:rsidRPr="00353AE7" w:rsidTr="00353AE7">
        <w:trPr>
          <w:trHeight w:val="286"/>
          <w:jc w:val="center"/>
        </w:trPr>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rsidR="00353AE7" w:rsidRPr="00353AE7" w:rsidRDefault="00353AE7" w:rsidP="00E2424B">
            <w:pPr>
              <w:spacing w:after="0" w:line="240" w:lineRule="auto"/>
              <w:jc w:val="both"/>
              <w:rPr>
                <w:rFonts w:ascii="Trebuchet MS" w:eastAsia="Verdana" w:hAnsi="Trebuchet MS" w:cs="Arial"/>
                <w:b/>
                <w:sz w:val="20"/>
                <w:szCs w:val="20"/>
              </w:rPr>
            </w:pPr>
          </w:p>
        </w:tc>
        <w:tc>
          <w:tcPr>
            <w:tcW w:w="432"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2020</w:t>
            </w:r>
          </w:p>
        </w:tc>
        <w:tc>
          <w:tcPr>
            <w:tcW w:w="454"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2025</w:t>
            </w:r>
          </w:p>
        </w:tc>
        <w:tc>
          <w:tcPr>
            <w:tcW w:w="455"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2030</w:t>
            </w:r>
          </w:p>
        </w:tc>
        <w:tc>
          <w:tcPr>
            <w:tcW w:w="378"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2035</w:t>
            </w:r>
          </w:p>
        </w:tc>
        <w:tc>
          <w:tcPr>
            <w:tcW w:w="476"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2040</w:t>
            </w:r>
          </w:p>
        </w:tc>
        <w:tc>
          <w:tcPr>
            <w:tcW w:w="433"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2045</w:t>
            </w:r>
          </w:p>
        </w:tc>
        <w:tc>
          <w:tcPr>
            <w:tcW w:w="492"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2050</w:t>
            </w:r>
          </w:p>
        </w:tc>
      </w:tr>
      <w:tr w:rsidR="00353AE7" w:rsidRPr="00353AE7" w:rsidTr="00353AE7">
        <w:trPr>
          <w:trHeight w:val="64"/>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both"/>
              <w:textAlignment w:val="baseline"/>
              <w:rPr>
                <w:rFonts w:ascii="Trebuchet MS" w:eastAsia="Verdana" w:hAnsi="Trebuchet MS" w:cs="Arial"/>
                <w:sz w:val="20"/>
                <w:szCs w:val="20"/>
              </w:rPr>
            </w:pPr>
            <w:r w:rsidRPr="00353AE7">
              <w:rPr>
                <w:rFonts w:ascii="Trebuchet MS" w:eastAsia="Verdana" w:hAnsi="Trebuchet MS" w:cs="Arial"/>
                <w:sz w:val="20"/>
                <w:szCs w:val="20"/>
              </w:rPr>
              <w:t xml:space="preserve">urodzenia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1 105</w:t>
            </w:r>
          </w:p>
        </w:tc>
        <w:tc>
          <w:tcPr>
            <w:tcW w:w="454"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1 009</w:t>
            </w:r>
          </w:p>
        </w:tc>
        <w:tc>
          <w:tcPr>
            <w:tcW w:w="455"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946</w:t>
            </w:r>
          </w:p>
        </w:tc>
        <w:tc>
          <w:tcPr>
            <w:tcW w:w="378"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942</w:t>
            </w:r>
          </w:p>
        </w:tc>
        <w:tc>
          <w:tcPr>
            <w:tcW w:w="476"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960</w:t>
            </w:r>
          </w:p>
        </w:tc>
        <w:tc>
          <w:tcPr>
            <w:tcW w:w="433"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950</w:t>
            </w:r>
          </w:p>
        </w:tc>
        <w:tc>
          <w:tcPr>
            <w:tcW w:w="492"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898</w:t>
            </w:r>
          </w:p>
        </w:tc>
      </w:tr>
      <w:tr w:rsidR="00353AE7" w:rsidRPr="00353AE7" w:rsidTr="00353AE7">
        <w:trPr>
          <w:trHeight w:val="77"/>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spacing w:after="0" w:line="240" w:lineRule="auto"/>
              <w:jc w:val="both"/>
              <w:rPr>
                <w:rFonts w:ascii="Trebuchet MS" w:eastAsia="Verdana" w:hAnsi="Trebuchet MS" w:cs="Arial"/>
                <w:sz w:val="20"/>
                <w:szCs w:val="20"/>
              </w:rPr>
            </w:pPr>
            <w:r w:rsidRPr="00353AE7">
              <w:rPr>
                <w:rFonts w:ascii="Trebuchet MS" w:eastAsia="Verdana" w:hAnsi="Trebuchet MS" w:cs="Arial"/>
                <w:sz w:val="20"/>
                <w:szCs w:val="20"/>
              </w:rPr>
              <w:t xml:space="preserve">zgony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1 796</w:t>
            </w:r>
          </w:p>
        </w:tc>
        <w:tc>
          <w:tcPr>
            <w:tcW w:w="454"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1 805</w:t>
            </w:r>
          </w:p>
        </w:tc>
        <w:tc>
          <w:tcPr>
            <w:tcW w:w="455"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1 835</w:t>
            </w:r>
          </w:p>
        </w:tc>
        <w:tc>
          <w:tcPr>
            <w:tcW w:w="378"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1 902</w:t>
            </w:r>
          </w:p>
        </w:tc>
        <w:tc>
          <w:tcPr>
            <w:tcW w:w="476"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1 927</w:t>
            </w:r>
          </w:p>
        </w:tc>
        <w:tc>
          <w:tcPr>
            <w:tcW w:w="433"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1 881</w:t>
            </w:r>
          </w:p>
        </w:tc>
        <w:tc>
          <w:tcPr>
            <w:tcW w:w="49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1 784</w:t>
            </w:r>
          </w:p>
        </w:tc>
      </w:tr>
      <w:tr w:rsidR="00353AE7" w:rsidRPr="00353AE7" w:rsidTr="00353AE7">
        <w:trPr>
          <w:trHeight w:val="64"/>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spacing w:after="0" w:line="240" w:lineRule="auto"/>
              <w:jc w:val="both"/>
              <w:rPr>
                <w:rFonts w:ascii="Trebuchet MS" w:eastAsia="Verdana" w:hAnsi="Trebuchet MS" w:cs="Arial"/>
                <w:sz w:val="20"/>
                <w:szCs w:val="20"/>
              </w:rPr>
            </w:pPr>
            <w:r w:rsidRPr="00353AE7">
              <w:rPr>
                <w:rFonts w:ascii="Trebuchet MS" w:eastAsia="Verdana" w:hAnsi="Trebuchet MS" w:cs="Arial"/>
                <w:sz w:val="20"/>
                <w:szCs w:val="20"/>
              </w:rPr>
              <w:t xml:space="preserve">przyrost liczby mieszkańców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-691</w:t>
            </w:r>
          </w:p>
        </w:tc>
        <w:tc>
          <w:tcPr>
            <w:tcW w:w="454"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-796</w:t>
            </w:r>
          </w:p>
        </w:tc>
        <w:tc>
          <w:tcPr>
            <w:tcW w:w="455"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-889</w:t>
            </w:r>
          </w:p>
        </w:tc>
        <w:tc>
          <w:tcPr>
            <w:tcW w:w="378"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-960</w:t>
            </w:r>
          </w:p>
        </w:tc>
        <w:tc>
          <w:tcPr>
            <w:tcW w:w="476"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-967</w:t>
            </w:r>
          </w:p>
        </w:tc>
        <w:tc>
          <w:tcPr>
            <w:tcW w:w="433"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-931</w:t>
            </w:r>
          </w:p>
        </w:tc>
        <w:tc>
          <w:tcPr>
            <w:tcW w:w="49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-886</w:t>
            </w:r>
          </w:p>
        </w:tc>
      </w:tr>
      <w:tr w:rsidR="00353AE7" w:rsidRPr="00353AE7" w:rsidTr="008331B8">
        <w:trPr>
          <w:trHeight w:val="64"/>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960000"/>
            <w:vAlign w:val="center"/>
          </w:tcPr>
          <w:p w:rsidR="00E2424B" w:rsidRPr="00353AE7" w:rsidRDefault="00E2424B" w:rsidP="00E2424B">
            <w:pPr>
              <w:spacing w:after="0" w:line="240" w:lineRule="auto"/>
              <w:jc w:val="both"/>
              <w:rPr>
                <w:rFonts w:ascii="Trebuchet MS" w:eastAsia="Verdana" w:hAnsi="Trebuchet MS" w:cs="Arial"/>
                <w:b/>
                <w:sz w:val="20"/>
                <w:szCs w:val="20"/>
              </w:rPr>
            </w:pPr>
            <w:r w:rsidRPr="00353AE7">
              <w:rPr>
                <w:rFonts w:ascii="Trebuchet MS" w:eastAsia="Verdana" w:hAnsi="Trebuchet MS" w:cs="Arial"/>
                <w:b/>
                <w:sz w:val="20"/>
                <w:szCs w:val="20"/>
              </w:rPr>
              <w:t>Migracje krajowe i zagraniczne w Powiecie Będzińskim</w:t>
            </w:r>
          </w:p>
        </w:tc>
      </w:tr>
      <w:tr w:rsidR="00353AE7" w:rsidRPr="00353AE7" w:rsidTr="00353AE7">
        <w:trPr>
          <w:trHeight w:val="267"/>
          <w:jc w:val="center"/>
        </w:trPr>
        <w:tc>
          <w:tcPr>
            <w:tcW w:w="1880" w:type="pct"/>
            <w:tcBorders>
              <w:top w:val="single" w:sz="4" w:space="0" w:color="auto"/>
              <w:left w:val="single" w:sz="4" w:space="0" w:color="auto"/>
              <w:bottom w:val="single" w:sz="4" w:space="0" w:color="auto"/>
              <w:right w:val="single" w:sz="4" w:space="0" w:color="auto"/>
            </w:tcBorders>
            <w:shd w:val="clear" w:color="auto" w:fill="auto"/>
            <w:vAlign w:val="center"/>
          </w:tcPr>
          <w:p w:rsidR="00353AE7" w:rsidRPr="00353AE7" w:rsidRDefault="00353AE7" w:rsidP="00E2424B">
            <w:pPr>
              <w:spacing w:after="0" w:line="240" w:lineRule="auto"/>
              <w:jc w:val="both"/>
              <w:rPr>
                <w:rFonts w:ascii="Trebuchet MS" w:eastAsia="Verdana" w:hAnsi="Trebuchet MS" w:cs="Arial"/>
                <w:b/>
                <w:sz w:val="20"/>
                <w:szCs w:val="20"/>
              </w:rPr>
            </w:pPr>
          </w:p>
        </w:tc>
        <w:tc>
          <w:tcPr>
            <w:tcW w:w="432"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2020</w:t>
            </w:r>
          </w:p>
        </w:tc>
        <w:tc>
          <w:tcPr>
            <w:tcW w:w="454"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2025</w:t>
            </w:r>
          </w:p>
        </w:tc>
        <w:tc>
          <w:tcPr>
            <w:tcW w:w="455"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2030</w:t>
            </w:r>
          </w:p>
        </w:tc>
        <w:tc>
          <w:tcPr>
            <w:tcW w:w="378"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2035</w:t>
            </w:r>
          </w:p>
        </w:tc>
        <w:tc>
          <w:tcPr>
            <w:tcW w:w="476"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2040</w:t>
            </w:r>
          </w:p>
        </w:tc>
        <w:tc>
          <w:tcPr>
            <w:tcW w:w="433"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2045</w:t>
            </w:r>
          </w:p>
        </w:tc>
        <w:tc>
          <w:tcPr>
            <w:tcW w:w="492" w:type="pct"/>
            <w:tcBorders>
              <w:top w:val="single" w:sz="4" w:space="0" w:color="auto"/>
              <w:left w:val="single" w:sz="4" w:space="0" w:color="auto"/>
              <w:bottom w:val="single" w:sz="4" w:space="0" w:color="auto"/>
              <w:right w:val="single" w:sz="4" w:space="0" w:color="auto"/>
            </w:tcBorders>
            <w:shd w:val="clear" w:color="auto" w:fill="960000"/>
            <w:vAlign w:val="center"/>
          </w:tcPr>
          <w:p w:rsidR="00353AE7" w:rsidRPr="00353AE7" w:rsidRDefault="00353AE7" w:rsidP="00E2424B">
            <w:pPr>
              <w:spacing w:after="0" w:line="240" w:lineRule="auto"/>
              <w:jc w:val="center"/>
              <w:rPr>
                <w:rFonts w:ascii="Trebuchet MS" w:eastAsia="Verdana" w:hAnsi="Trebuchet MS" w:cs="Arial"/>
                <w:b/>
                <w:bCs/>
                <w:sz w:val="20"/>
                <w:szCs w:val="20"/>
              </w:rPr>
            </w:pPr>
            <w:r w:rsidRPr="00353AE7">
              <w:rPr>
                <w:rFonts w:ascii="Trebuchet MS" w:eastAsia="Verdana" w:hAnsi="Trebuchet MS" w:cs="Arial"/>
                <w:b/>
                <w:bCs/>
                <w:sz w:val="20"/>
                <w:szCs w:val="20"/>
              </w:rPr>
              <w:t>2050</w:t>
            </w:r>
          </w:p>
        </w:tc>
      </w:tr>
      <w:tr w:rsidR="00353AE7" w:rsidRPr="00353AE7" w:rsidTr="00353AE7">
        <w:trPr>
          <w:trHeight w:val="64"/>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both"/>
              <w:textAlignment w:val="baseline"/>
              <w:rPr>
                <w:rFonts w:ascii="Trebuchet MS" w:eastAsia="Verdana" w:hAnsi="Trebuchet MS" w:cs="Arial"/>
                <w:sz w:val="20"/>
                <w:szCs w:val="20"/>
              </w:rPr>
            </w:pPr>
            <w:r w:rsidRPr="00353AE7">
              <w:rPr>
                <w:rFonts w:ascii="Trebuchet MS" w:eastAsia="Verdana" w:hAnsi="Trebuchet MS" w:cs="Arial"/>
                <w:sz w:val="20"/>
                <w:szCs w:val="20"/>
              </w:rPr>
              <w:t xml:space="preserve">zameldowania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2 023</w:t>
            </w:r>
          </w:p>
        </w:tc>
        <w:tc>
          <w:tcPr>
            <w:tcW w:w="454"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1 878</w:t>
            </w:r>
          </w:p>
        </w:tc>
        <w:tc>
          <w:tcPr>
            <w:tcW w:w="455"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1 770</w:t>
            </w:r>
          </w:p>
        </w:tc>
        <w:tc>
          <w:tcPr>
            <w:tcW w:w="378"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1 719</w:t>
            </w:r>
          </w:p>
        </w:tc>
        <w:tc>
          <w:tcPr>
            <w:tcW w:w="476"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1 723</w:t>
            </w:r>
          </w:p>
        </w:tc>
        <w:tc>
          <w:tcPr>
            <w:tcW w:w="433"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autoSpaceDN w:val="0"/>
              <w:spacing w:after="0" w:line="240" w:lineRule="auto"/>
              <w:jc w:val="center"/>
              <w:textAlignment w:val="baseline"/>
              <w:rPr>
                <w:rFonts w:ascii="Trebuchet MS" w:eastAsia="Verdana" w:hAnsi="Trebuchet MS" w:cs="Arial"/>
                <w:sz w:val="20"/>
                <w:szCs w:val="20"/>
              </w:rPr>
            </w:pPr>
            <w:r w:rsidRPr="00353AE7">
              <w:rPr>
                <w:rFonts w:ascii="Trebuchet MS" w:eastAsia="Verdana" w:hAnsi="Trebuchet MS" w:cs="Arial"/>
                <w:sz w:val="20"/>
                <w:szCs w:val="20"/>
              </w:rPr>
              <w:t>1 729</w:t>
            </w:r>
          </w:p>
        </w:tc>
        <w:tc>
          <w:tcPr>
            <w:tcW w:w="49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1 734</w:t>
            </w:r>
          </w:p>
        </w:tc>
      </w:tr>
      <w:tr w:rsidR="00353AE7" w:rsidRPr="00353AE7" w:rsidTr="00353AE7">
        <w:trPr>
          <w:trHeight w:val="60"/>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spacing w:after="0" w:line="240" w:lineRule="auto"/>
              <w:jc w:val="both"/>
              <w:rPr>
                <w:rFonts w:ascii="Trebuchet MS" w:eastAsia="Verdana" w:hAnsi="Trebuchet MS" w:cs="Arial"/>
                <w:sz w:val="20"/>
                <w:szCs w:val="20"/>
              </w:rPr>
            </w:pPr>
            <w:r w:rsidRPr="00353AE7">
              <w:rPr>
                <w:rFonts w:ascii="Trebuchet MS" w:eastAsia="Verdana" w:hAnsi="Trebuchet MS" w:cs="Arial"/>
                <w:sz w:val="20"/>
                <w:szCs w:val="20"/>
              </w:rPr>
              <w:t xml:space="preserve">wymeldowania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sz w:val="20"/>
                <w:szCs w:val="20"/>
              </w:rPr>
            </w:pPr>
            <w:r w:rsidRPr="00353AE7">
              <w:rPr>
                <w:rFonts w:ascii="Trebuchet MS" w:eastAsia="Verdana" w:hAnsi="Trebuchet MS"/>
                <w:sz w:val="20"/>
                <w:szCs w:val="20"/>
              </w:rPr>
              <w:t>1 738</w:t>
            </w:r>
          </w:p>
        </w:tc>
        <w:tc>
          <w:tcPr>
            <w:tcW w:w="454"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hAnsi="Trebuchet MS"/>
                <w:sz w:val="20"/>
                <w:szCs w:val="20"/>
              </w:rPr>
              <w:t>1 609</w:t>
            </w:r>
          </w:p>
        </w:tc>
        <w:tc>
          <w:tcPr>
            <w:tcW w:w="455"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1 509</w:t>
            </w:r>
          </w:p>
        </w:tc>
        <w:tc>
          <w:tcPr>
            <w:tcW w:w="378"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1 460</w:t>
            </w:r>
          </w:p>
        </w:tc>
        <w:tc>
          <w:tcPr>
            <w:tcW w:w="476"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1 460</w:t>
            </w:r>
          </w:p>
        </w:tc>
        <w:tc>
          <w:tcPr>
            <w:tcW w:w="433"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1 461</w:t>
            </w:r>
          </w:p>
        </w:tc>
        <w:tc>
          <w:tcPr>
            <w:tcW w:w="49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1 461</w:t>
            </w:r>
          </w:p>
        </w:tc>
      </w:tr>
      <w:tr w:rsidR="00353AE7" w:rsidRPr="00353AE7" w:rsidTr="00353AE7">
        <w:trPr>
          <w:trHeight w:val="64"/>
          <w:jc w:val="center"/>
        </w:trPr>
        <w:tc>
          <w:tcPr>
            <w:tcW w:w="1880" w:type="pct"/>
            <w:tcBorders>
              <w:top w:val="single" w:sz="4" w:space="0" w:color="auto"/>
              <w:left w:val="single" w:sz="4" w:space="0" w:color="auto"/>
              <w:bottom w:val="single" w:sz="4" w:space="0" w:color="auto"/>
              <w:right w:val="single" w:sz="4" w:space="0" w:color="auto"/>
            </w:tcBorders>
            <w:vAlign w:val="center"/>
          </w:tcPr>
          <w:p w:rsidR="00353AE7" w:rsidRPr="00353AE7" w:rsidRDefault="00353AE7" w:rsidP="00E2424B">
            <w:pPr>
              <w:spacing w:after="0" w:line="240" w:lineRule="auto"/>
              <w:jc w:val="both"/>
              <w:rPr>
                <w:rFonts w:ascii="Trebuchet MS" w:eastAsia="Verdana" w:hAnsi="Trebuchet MS" w:cs="Arial"/>
                <w:sz w:val="20"/>
                <w:szCs w:val="20"/>
              </w:rPr>
            </w:pPr>
            <w:r w:rsidRPr="00353AE7">
              <w:rPr>
                <w:rFonts w:ascii="Trebuchet MS" w:eastAsia="Verdana" w:hAnsi="Trebuchet MS" w:cs="Arial"/>
                <w:sz w:val="20"/>
                <w:szCs w:val="20"/>
              </w:rPr>
              <w:t xml:space="preserve">saldo migracji </w:t>
            </w:r>
            <w:r w:rsidRPr="00353AE7">
              <w:rPr>
                <w:rFonts w:ascii="Trebuchet MS" w:hAnsi="Trebuchet MS" w:cs="Arial"/>
                <w:sz w:val="20"/>
                <w:szCs w:val="20"/>
              </w:rPr>
              <w:t>[osoba]</w:t>
            </w:r>
          </w:p>
        </w:tc>
        <w:tc>
          <w:tcPr>
            <w:tcW w:w="43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285</w:t>
            </w:r>
          </w:p>
        </w:tc>
        <w:tc>
          <w:tcPr>
            <w:tcW w:w="454"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269</w:t>
            </w:r>
          </w:p>
        </w:tc>
        <w:tc>
          <w:tcPr>
            <w:tcW w:w="455"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261</w:t>
            </w:r>
          </w:p>
        </w:tc>
        <w:tc>
          <w:tcPr>
            <w:tcW w:w="378"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259</w:t>
            </w:r>
          </w:p>
        </w:tc>
        <w:tc>
          <w:tcPr>
            <w:tcW w:w="476"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263</w:t>
            </w:r>
          </w:p>
        </w:tc>
        <w:tc>
          <w:tcPr>
            <w:tcW w:w="433"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268</w:t>
            </w:r>
          </w:p>
        </w:tc>
        <w:tc>
          <w:tcPr>
            <w:tcW w:w="492" w:type="pct"/>
            <w:tcBorders>
              <w:top w:val="single" w:sz="4" w:space="0" w:color="auto"/>
              <w:left w:val="single" w:sz="4" w:space="0" w:color="auto"/>
              <w:bottom w:val="single" w:sz="4" w:space="0" w:color="auto"/>
              <w:right w:val="single" w:sz="4" w:space="0" w:color="auto"/>
            </w:tcBorders>
          </w:tcPr>
          <w:p w:rsidR="00353AE7" w:rsidRPr="00353AE7" w:rsidRDefault="00353AE7" w:rsidP="00E2424B">
            <w:pPr>
              <w:spacing w:after="0" w:line="240" w:lineRule="auto"/>
              <w:jc w:val="center"/>
              <w:rPr>
                <w:rFonts w:ascii="Trebuchet MS" w:eastAsia="Verdana" w:hAnsi="Trebuchet MS" w:cs="Arial"/>
                <w:sz w:val="20"/>
                <w:szCs w:val="20"/>
              </w:rPr>
            </w:pPr>
            <w:r w:rsidRPr="00353AE7">
              <w:rPr>
                <w:rFonts w:ascii="Trebuchet MS" w:eastAsia="Verdana" w:hAnsi="Trebuchet MS" w:cs="Arial"/>
                <w:sz w:val="20"/>
                <w:szCs w:val="20"/>
              </w:rPr>
              <w:t>273</w:t>
            </w:r>
          </w:p>
        </w:tc>
      </w:tr>
    </w:tbl>
    <w:p w:rsidR="00E2424B" w:rsidRDefault="00E2424B" w:rsidP="00E2424B">
      <w:pPr>
        <w:autoSpaceDE w:val="0"/>
        <w:autoSpaceDN w:val="0"/>
        <w:adjustRightInd w:val="0"/>
        <w:spacing w:line="360" w:lineRule="auto"/>
        <w:jc w:val="both"/>
        <w:rPr>
          <w:rFonts w:ascii="Trebuchet MS" w:eastAsia="Verdana" w:hAnsi="Trebuchet MS" w:cs="Arial"/>
          <w:i/>
          <w:sz w:val="20"/>
          <w:szCs w:val="20"/>
        </w:rPr>
      </w:pPr>
      <w:r w:rsidRPr="00353AE7">
        <w:rPr>
          <w:rFonts w:ascii="Trebuchet MS" w:eastAsia="Verdana" w:hAnsi="Trebuchet MS" w:cs="Arial"/>
          <w:sz w:val="20"/>
          <w:szCs w:val="20"/>
        </w:rPr>
        <w:t xml:space="preserve">Źródło: GUS, </w:t>
      </w:r>
      <w:r w:rsidRPr="00353AE7">
        <w:rPr>
          <w:rFonts w:ascii="Trebuchet MS" w:eastAsia="Verdana" w:hAnsi="Trebuchet MS" w:cs="Arial"/>
          <w:i/>
          <w:sz w:val="20"/>
          <w:szCs w:val="20"/>
        </w:rPr>
        <w:t>Prognoza dla powiatów i miast na prawie powiatu oraz podregionów na lata 2014-2050</w:t>
      </w:r>
    </w:p>
    <w:p w:rsidR="00DE1FF5" w:rsidRPr="00DE1FF5" w:rsidRDefault="00D6499D" w:rsidP="00D6499D">
      <w:pPr>
        <w:autoSpaceDE w:val="0"/>
        <w:autoSpaceDN w:val="0"/>
        <w:adjustRightInd w:val="0"/>
        <w:spacing w:after="0" w:line="360" w:lineRule="auto"/>
        <w:jc w:val="both"/>
        <w:rPr>
          <w:rFonts w:ascii="Trebuchet MS" w:eastAsia="Verdana" w:hAnsi="Trebuchet MS" w:cs="Arial"/>
          <w:sz w:val="20"/>
          <w:szCs w:val="20"/>
        </w:rPr>
      </w:pPr>
      <w:r>
        <w:rPr>
          <w:rFonts w:ascii="Trebuchet MS" w:eastAsia="Verdana" w:hAnsi="Trebuchet MS" w:cs="Arial"/>
          <w:sz w:val="20"/>
          <w:szCs w:val="20"/>
        </w:rPr>
        <w:t>Największy udział liczby mieszkańców widoczny jest w Śródmieściu, z kolei Groniec i Burki uznać można za tereny niemal niezamieszkałe. Bieżący  rejestr ludności (wrzesień 2017) wskazuje 6908 mieszkańców miasta, w tym:</w:t>
      </w:r>
    </w:p>
    <w:p w:rsidR="00DE1FF5" w:rsidRPr="00D6499D" w:rsidRDefault="00D6499D" w:rsidP="00D6499D">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A</w:t>
      </w:r>
      <w:r w:rsidRPr="00D6499D">
        <w:rPr>
          <w:rFonts w:ascii="Trebuchet MS" w:hAnsi="Trebuchet MS"/>
          <w:lang w:eastAsia="en-US"/>
        </w:rPr>
        <w:t xml:space="preserve"> </w:t>
      </w:r>
      <w:r>
        <w:rPr>
          <w:rFonts w:ascii="Trebuchet MS" w:hAnsi="Trebuchet MS"/>
          <w:lang w:eastAsia="en-US"/>
        </w:rPr>
        <w:t>Śródmieście</w:t>
      </w:r>
      <w:r w:rsidRPr="00D6499D">
        <w:rPr>
          <w:rFonts w:ascii="Trebuchet MS" w:eastAsia="Verdana" w:hAnsi="Trebuchet MS" w:cs="Arial"/>
          <w:sz w:val="20"/>
          <w:szCs w:val="20"/>
        </w:rPr>
        <w:t>:</w:t>
      </w:r>
      <w:r w:rsidR="00287FB4">
        <w:rPr>
          <w:rFonts w:ascii="Trebuchet MS" w:eastAsia="Verdana" w:hAnsi="Trebuchet MS" w:cs="Arial"/>
          <w:sz w:val="20"/>
          <w:szCs w:val="20"/>
        </w:rPr>
        <w:t xml:space="preserve"> 412</w:t>
      </w:r>
      <w:r>
        <w:rPr>
          <w:rFonts w:ascii="Trebuchet MS" w:eastAsia="Verdana" w:hAnsi="Trebuchet MS" w:cs="Arial"/>
          <w:sz w:val="20"/>
          <w:szCs w:val="20"/>
        </w:rPr>
        <w:t>5 osób -</w:t>
      </w:r>
      <w:r w:rsidRPr="00D6499D">
        <w:rPr>
          <w:rFonts w:ascii="Trebuchet MS" w:eastAsia="Verdana" w:hAnsi="Trebuchet MS" w:cs="Arial"/>
          <w:sz w:val="20"/>
          <w:szCs w:val="20"/>
        </w:rPr>
        <w:t> </w:t>
      </w:r>
      <w:r w:rsidR="00287FB4">
        <w:rPr>
          <w:rFonts w:ascii="Trebuchet MS" w:eastAsia="Verdana" w:hAnsi="Trebuchet MS" w:cs="Arial"/>
          <w:sz w:val="20"/>
          <w:szCs w:val="20"/>
        </w:rPr>
        <w:t>59,71</w:t>
      </w:r>
      <w:r w:rsidR="00DE1FF5" w:rsidRPr="00D6499D">
        <w:rPr>
          <w:rFonts w:ascii="Trebuchet MS" w:eastAsia="Verdana" w:hAnsi="Trebuchet MS" w:cs="Arial"/>
          <w:sz w:val="20"/>
          <w:szCs w:val="20"/>
        </w:rPr>
        <w:t>% wszystkich mieszkańców miasta,</w:t>
      </w:r>
    </w:p>
    <w:p w:rsidR="00DE1FF5" w:rsidRDefault="00DE1FF5" w:rsidP="00D6499D">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D6499D">
        <w:rPr>
          <w:rFonts w:ascii="Trebuchet MS" w:eastAsia="Verdana" w:hAnsi="Trebuchet MS" w:cs="Arial"/>
          <w:sz w:val="20"/>
          <w:szCs w:val="20"/>
        </w:rPr>
        <w:t>Jednostka B</w:t>
      </w:r>
      <w:r w:rsidR="00D6499D">
        <w:rPr>
          <w:rFonts w:ascii="Trebuchet MS" w:eastAsia="Verdana" w:hAnsi="Trebuchet MS" w:cs="Arial"/>
          <w:sz w:val="20"/>
          <w:szCs w:val="20"/>
        </w:rPr>
        <w:t xml:space="preserve"> </w:t>
      </w:r>
      <w:r w:rsidR="00D6499D" w:rsidRPr="00BD727E">
        <w:rPr>
          <w:rFonts w:ascii="Trebuchet MS" w:hAnsi="Trebuchet MS"/>
          <w:bCs/>
          <w:lang w:eastAsia="en-US"/>
        </w:rPr>
        <w:t>Chwaliboskie i Chojn</w:t>
      </w:r>
      <w:r w:rsidR="00D6499D">
        <w:rPr>
          <w:rFonts w:ascii="Trebuchet MS" w:hAnsi="Trebuchet MS"/>
          <w:bCs/>
          <w:lang w:eastAsia="en-US"/>
        </w:rPr>
        <w:t>y</w:t>
      </w:r>
      <w:r w:rsidRPr="00D6499D">
        <w:rPr>
          <w:rFonts w:ascii="Trebuchet MS" w:eastAsia="Verdana" w:hAnsi="Trebuchet MS" w:cs="Arial"/>
          <w:sz w:val="20"/>
          <w:szCs w:val="20"/>
        </w:rPr>
        <w:t xml:space="preserve">: </w:t>
      </w:r>
      <w:r w:rsidR="00287FB4">
        <w:rPr>
          <w:rFonts w:ascii="Trebuchet MS" w:eastAsia="Verdana" w:hAnsi="Trebuchet MS" w:cs="Arial"/>
          <w:sz w:val="20"/>
          <w:szCs w:val="20"/>
        </w:rPr>
        <w:t>682</w:t>
      </w:r>
      <w:r w:rsidR="00D6499D">
        <w:rPr>
          <w:rFonts w:ascii="Trebuchet MS" w:eastAsia="Verdana" w:hAnsi="Trebuchet MS" w:cs="Arial"/>
          <w:sz w:val="20"/>
          <w:szCs w:val="20"/>
        </w:rPr>
        <w:t xml:space="preserve"> - </w:t>
      </w:r>
      <w:r w:rsidR="00287FB4">
        <w:rPr>
          <w:rFonts w:ascii="Trebuchet MS" w:eastAsia="Verdana" w:hAnsi="Trebuchet MS" w:cs="Arial"/>
          <w:sz w:val="20"/>
          <w:szCs w:val="20"/>
        </w:rPr>
        <w:t>9,87</w:t>
      </w:r>
      <w:r w:rsidRPr="00D6499D">
        <w:rPr>
          <w:rFonts w:ascii="Trebuchet MS" w:eastAsia="Verdana" w:hAnsi="Trebuchet MS" w:cs="Arial"/>
          <w:sz w:val="20"/>
          <w:szCs w:val="20"/>
        </w:rPr>
        <w:t>% wszystkich mieszkańców miasta,</w:t>
      </w:r>
    </w:p>
    <w:p w:rsidR="00DE1FF5" w:rsidRPr="00D6499D" w:rsidRDefault="00DE1FF5" w:rsidP="00D6499D">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00D6499D" w:rsidRPr="00D6499D">
        <w:rPr>
          <w:rStyle w:val="Pogrubienie"/>
          <w:rFonts w:ascii="Trebuchet MS" w:hAnsi="Trebuchet MS"/>
          <w:b w:val="0"/>
        </w:rPr>
        <w:t xml:space="preserve"> </w:t>
      </w:r>
      <w:r w:rsidR="00D6499D" w:rsidRPr="00BD727E">
        <w:rPr>
          <w:rStyle w:val="Pogrubienie"/>
          <w:rFonts w:ascii="Trebuchet MS" w:hAnsi="Trebuchet MS"/>
          <w:b w:val="0"/>
        </w:rPr>
        <w:t>Sławków Południowy</w:t>
      </w:r>
      <w:r w:rsidRPr="00D6499D">
        <w:rPr>
          <w:rFonts w:ascii="Trebuchet MS" w:eastAsia="Verdana" w:hAnsi="Trebuchet MS" w:cs="Arial"/>
          <w:sz w:val="20"/>
          <w:szCs w:val="20"/>
        </w:rPr>
        <w:t>:</w:t>
      </w:r>
      <w:r w:rsidR="00D6499D">
        <w:rPr>
          <w:rFonts w:ascii="Trebuchet MS" w:eastAsia="Verdana" w:hAnsi="Trebuchet MS" w:cs="Arial"/>
          <w:sz w:val="20"/>
          <w:szCs w:val="20"/>
        </w:rPr>
        <w:t xml:space="preserve"> 1538</w:t>
      </w:r>
      <w:r w:rsidRPr="00D6499D">
        <w:rPr>
          <w:rFonts w:ascii="Trebuchet MS" w:eastAsia="Verdana" w:hAnsi="Trebuchet MS" w:cs="Arial"/>
          <w:sz w:val="20"/>
          <w:szCs w:val="20"/>
        </w:rPr>
        <w:t xml:space="preserve"> </w:t>
      </w:r>
      <w:r w:rsidR="00D6499D">
        <w:rPr>
          <w:rFonts w:ascii="Trebuchet MS" w:eastAsia="Verdana" w:hAnsi="Trebuchet MS" w:cs="Arial"/>
          <w:sz w:val="20"/>
          <w:szCs w:val="20"/>
        </w:rPr>
        <w:t xml:space="preserve">- </w:t>
      </w:r>
      <w:r w:rsidR="00287FB4">
        <w:rPr>
          <w:rFonts w:ascii="Trebuchet MS" w:eastAsia="Verdana" w:hAnsi="Trebuchet MS" w:cs="Arial"/>
          <w:sz w:val="20"/>
          <w:szCs w:val="20"/>
        </w:rPr>
        <w:t>22,27</w:t>
      </w:r>
      <w:r w:rsidRPr="00D6499D">
        <w:rPr>
          <w:rFonts w:ascii="Trebuchet MS" w:eastAsia="Verdana" w:hAnsi="Trebuchet MS" w:cs="Arial"/>
          <w:sz w:val="20"/>
          <w:szCs w:val="20"/>
        </w:rPr>
        <w:t>% wszystkich mieszkańców miasta,</w:t>
      </w:r>
    </w:p>
    <w:p w:rsidR="00DE1FF5" w:rsidRPr="00D6499D" w:rsidRDefault="00DE1FF5" w:rsidP="00D6499D">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00D6499D" w:rsidRPr="00D6499D">
        <w:rPr>
          <w:rStyle w:val="Pogrubienie"/>
          <w:rFonts w:ascii="Trebuchet MS" w:hAnsi="Trebuchet MS"/>
          <w:b w:val="0"/>
        </w:rPr>
        <w:t xml:space="preserve"> </w:t>
      </w:r>
      <w:r w:rsidR="00D6499D" w:rsidRPr="00BD727E">
        <w:rPr>
          <w:rStyle w:val="Pogrubienie"/>
          <w:rFonts w:ascii="Trebuchet MS" w:hAnsi="Trebuchet MS"/>
          <w:b w:val="0"/>
        </w:rPr>
        <w:t>Groniec</w:t>
      </w:r>
      <w:r w:rsidRPr="00D6499D">
        <w:rPr>
          <w:rFonts w:ascii="Trebuchet MS" w:eastAsia="Verdana" w:hAnsi="Trebuchet MS" w:cs="Arial"/>
          <w:sz w:val="20"/>
          <w:szCs w:val="20"/>
        </w:rPr>
        <w:t>:</w:t>
      </w:r>
      <w:r w:rsidR="00287FB4">
        <w:rPr>
          <w:rFonts w:ascii="Trebuchet MS" w:eastAsia="Verdana" w:hAnsi="Trebuchet MS" w:cs="Arial"/>
          <w:sz w:val="20"/>
          <w:szCs w:val="20"/>
        </w:rPr>
        <w:t xml:space="preserve"> 42</w:t>
      </w:r>
      <w:r w:rsidR="00D6499D">
        <w:rPr>
          <w:rFonts w:ascii="Trebuchet MS" w:eastAsia="Verdana" w:hAnsi="Trebuchet MS" w:cs="Arial"/>
          <w:sz w:val="20"/>
          <w:szCs w:val="20"/>
        </w:rPr>
        <w:t>5 osób -</w:t>
      </w:r>
      <w:r w:rsidR="00287FB4">
        <w:rPr>
          <w:rFonts w:ascii="Trebuchet MS" w:eastAsia="Verdana" w:hAnsi="Trebuchet MS" w:cs="Arial"/>
          <w:sz w:val="20"/>
          <w:szCs w:val="20"/>
        </w:rPr>
        <w:t xml:space="preserve"> 6,1</w:t>
      </w:r>
      <w:r w:rsidRPr="00D6499D">
        <w:rPr>
          <w:rFonts w:ascii="Trebuchet MS" w:eastAsia="Verdana" w:hAnsi="Trebuchet MS" w:cs="Arial"/>
          <w:sz w:val="20"/>
          <w:szCs w:val="20"/>
        </w:rPr>
        <w:t>5% wszystkich mieszkańców miasta,</w:t>
      </w:r>
    </w:p>
    <w:p w:rsidR="00D6499D" w:rsidRPr="008206E9" w:rsidRDefault="00DE1FF5" w:rsidP="00D6499D">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E</w:t>
      </w:r>
      <w:r w:rsidR="00D6499D" w:rsidRPr="00D6499D">
        <w:rPr>
          <w:rStyle w:val="Pogrubienie"/>
          <w:rFonts w:ascii="Trebuchet MS" w:hAnsi="Trebuchet MS"/>
          <w:b w:val="0"/>
        </w:rPr>
        <w:t xml:space="preserve"> </w:t>
      </w:r>
      <w:r w:rsidR="00D6499D" w:rsidRPr="00BD727E">
        <w:rPr>
          <w:rStyle w:val="Pogrubienie"/>
          <w:rFonts w:ascii="Trebuchet MS" w:hAnsi="Trebuchet MS"/>
          <w:b w:val="0"/>
        </w:rPr>
        <w:t>Burki</w:t>
      </w:r>
      <w:r w:rsidRPr="00D6499D">
        <w:rPr>
          <w:rFonts w:ascii="Trebuchet MS" w:eastAsia="Verdana" w:hAnsi="Trebuchet MS" w:cs="Arial"/>
          <w:sz w:val="20"/>
          <w:szCs w:val="20"/>
        </w:rPr>
        <w:t>:</w:t>
      </w:r>
      <w:r w:rsidR="00D6499D">
        <w:rPr>
          <w:rFonts w:ascii="Trebuchet MS" w:eastAsia="Verdana" w:hAnsi="Trebuchet MS" w:cs="Arial"/>
          <w:sz w:val="20"/>
          <w:szCs w:val="20"/>
        </w:rPr>
        <w:t xml:space="preserve"> 138 osób -</w:t>
      </w:r>
      <w:r w:rsidRPr="00D6499D">
        <w:rPr>
          <w:rFonts w:ascii="Trebuchet MS" w:eastAsia="Verdana" w:hAnsi="Trebuchet MS" w:cs="Arial"/>
          <w:sz w:val="20"/>
          <w:szCs w:val="20"/>
        </w:rPr>
        <w:t xml:space="preserve"> 2% wszystkich mieszkańców miasta.</w:t>
      </w:r>
    </w:p>
    <w:p w:rsidR="008206E9" w:rsidRDefault="008206E9" w:rsidP="008206E9">
      <w:pPr>
        <w:autoSpaceDE w:val="0"/>
        <w:autoSpaceDN w:val="0"/>
        <w:adjustRightInd w:val="0"/>
        <w:spacing w:after="0" w:line="360" w:lineRule="auto"/>
        <w:jc w:val="both"/>
        <w:rPr>
          <w:rFonts w:ascii="Trebuchet MS" w:eastAsia="Verdana" w:hAnsi="Trebuchet MS" w:cs="Arial"/>
          <w:sz w:val="20"/>
          <w:szCs w:val="20"/>
        </w:rPr>
      </w:pPr>
      <w:r w:rsidRPr="008206E9">
        <w:rPr>
          <w:rFonts w:ascii="Trebuchet MS" w:eastAsia="Verdana" w:hAnsi="Trebuchet MS" w:cs="Arial"/>
          <w:sz w:val="20"/>
          <w:szCs w:val="20"/>
        </w:rPr>
        <w:t xml:space="preserve">W sferze demograficznej </w:t>
      </w:r>
      <w:r>
        <w:rPr>
          <w:rFonts w:ascii="Trebuchet MS" w:eastAsia="Verdana" w:hAnsi="Trebuchet MS" w:cs="Arial"/>
          <w:sz w:val="20"/>
          <w:szCs w:val="20"/>
        </w:rPr>
        <w:t>miasta dominują 2 obszary problemowe:</w:t>
      </w:r>
    </w:p>
    <w:p w:rsidR="008206E9" w:rsidRDefault="008206E9" w:rsidP="008206E9">
      <w:pPr>
        <w:pStyle w:val="Akapitzlist"/>
        <w:numPr>
          <w:ilvl w:val="0"/>
          <w:numId w:val="77"/>
        </w:numPr>
        <w:autoSpaceDE w:val="0"/>
        <w:autoSpaceDN w:val="0"/>
        <w:adjustRightInd w:val="0"/>
        <w:spacing w:after="0" w:line="360" w:lineRule="auto"/>
        <w:jc w:val="both"/>
        <w:rPr>
          <w:rFonts w:ascii="Trebuchet MS" w:eastAsia="Verdana" w:hAnsi="Trebuchet MS" w:cs="Arial"/>
          <w:sz w:val="20"/>
          <w:szCs w:val="20"/>
        </w:rPr>
      </w:pPr>
      <w:r>
        <w:rPr>
          <w:rFonts w:ascii="Trebuchet MS" w:eastAsia="Verdana" w:hAnsi="Trebuchet MS" w:cs="Arial"/>
          <w:sz w:val="20"/>
          <w:szCs w:val="20"/>
        </w:rPr>
        <w:t>Niski przyrost naturalny (-38 w 2015 r.)</w:t>
      </w:r>
    </w:p>
    <w:p w:rsidR="008206E9" w:rsidRPr="008206E9" w:rsidRDefault="008206E9" w:rsidP="008206E9">
      <w:pPr>
        <w:pStyle w:val="Akapitzlist"/>
        <w:numPr>
          <w:ilvl w:val="0"/>
          <w:numId w:val="77"/>
        </w:numPr>
        <w:autoSpaceDE w:val="0"/>
        <w:autoSpaceDN w:val="0"/>
        <w:adjustRightInd w:val="0"/>
        <w:spacing w:after="0" w:line="360" w:lineRule="auto"/>
        <w:jc w:val="both"/>
        <w:rPr>
          <w:rFonts w:ascii="Trebuchet MS" w:eastAsia="Verdana" w:hAnsi="Trebuchet MS" w:cs="Arial"/>
          <w:sz w:val="20"/>
          <w:szCs w:val="20"/>
        </w:rPr>
      </w:pPr>
      <w:r w:rsidRPr="00C37135">
        <w:rPr>
          <w:rFonts w:ascii="Trebuchet MS" w:hAnsi="Trebuchet MS"/>
        </w:rPr>
        <w:t>Niekorzystne trendy w strukturze wiekowej mieszkańców miasta, przejawiające się wzrostem liczby osób w wieku poprodukcyjnym</w:t>
      </w:r>
      <w:r>
        <w:rPr>
          <w:rFonts w:ascii="Trebuchet MS" w:hAnsi="Trebuchet MS"/>
        </w:rPr>
        <w:t>.</w:t>
      </w:r>
    </w:p>
    <w:p w:rsidR="0026293E" w:rsidRDefault="008206E9" w:rsidP="008206E9">
      <w:pPr>
        <w:autoSpaceDE w:val="0"/>
        <w:autoSpaceDN w:val="0"/>
        <w:adjustRightInd w:val="0"/>
        <w:spacing w:after="0" w:line="360" w:lineRule="auto"/>
        <w:jc w:val="both"/>
        <w:rPr>
          <w:rFonts w:ascii="Trebuchet MS" w:eastAsia="Verdana" w:hAnsi="Trebuchet MS" w:cs="Arial"/>
        </w:rPr>
      </w:pPr>
      <w:r w:rsidRPr="008206E9">
        <w:rPr>
          <w:rFonts w:ascii="Trebuchet MS" w:eastAsia="Verdana" w:hAnsi="Trebuchet MS" w:cs="Arial"/>
        </w:rPr>
        <w:t xml:space="preserve">Analizując wartości powyższych </w:t>
      </w:r>
      <w:r>
        <w:rPr>
          <w:rFonts w:ascii="Trebuchet MS" w:eastAsia="Verdana" w:hAnsi="Trebuchet MS" w:cs="Arial"/>
        </w:rPr>
        <w:t>wskaźników w podziale na jednostki funkcjonalne miasta zauważa się nasilenie zjawiska niekorzystnego w strefie A i B – gdzie wartości</w:t>
      </w:r>
      <w:r w:rsidR="0026293E">
        <w:rPr>
          <w:rFonts w:ascii="Trebuchet MS" w:eastAsia="Verdana" w:hAnsi="Trebuchet MS" w:cs="Arial"/>
        </w:rPr>
        <w:t xml:space="preserve"> salda migracji są znacznie ujemne i powodują obniżenie wskaźnika w całym mieście.</w:t>
      </w:r>
    </w:p>
    <w:p w:rsidR="0026293E" w:rsidRDefault="0026293E" w:rsidP="008206E9">
      <w:pPr>
        <w:autoSpaceDE w:val="0"/>
        <w:autoSpaceDN w:val="0"/>
        <w:adjustRightInd w:val="0"/>
        <w:spacing w:after="0" w:line="360" w:lineRule="auto"/>
        <w:jc w:val="both"/>
        <w:rPr>
          <w:rFonts w:ascii="Trebuchet MS" w:eastAsia="Verdana" w:hAnsi="Trebuchet MS" w:cs="Arial"/>
        </w:rPr>
      </w:pPr>
      <w:r>
        <w:rPr>
          <w:rFonts w:ascii="Trebuchet MS" w:eastAsia="Verdana" w:hAnsi="Trebuchet MS" w:cs="Arial"/>
        </w:rPr>
        <w:t>Przyrost naturalny</w:t>
      </w:r>
    </w:p>
    <w:p w:rsidR="0026293E" w:rsidRPr="0026293E" w:rsidRDefault="0026293E" w:rsidP="0026293E">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lang w:eastAsia="en-US"/>
        </w:rPr>
      </w:pPr>
      <w:r w:rsidRPr="0026293E">
        <w:rPr>
          <w:rFonts w:ascii="Trebuchet MS" w:eastAsia="Verdana" w:hAnsi="Trebuchet MS" w:cs="Arial"/>
          <w:sz w:val="20"/>
          <w:szCs w:val="20"/>
        </w:rPr>
        <w:t>Jednostka A</w:t>
      </w:r>
      <w:r w:rsidRPr="0026293E">
        <w:rPr>
          <w:rFonts w:ascii="Trebuchet MS" w:hAnsi="Trebuchet MS"/>
          <w:lang w:eastAsia="en-US"/>
        </w:rPr>
        <w:t xml:space="preserve"> Śródmieście</w:t>
      </w:r>
      <w:r w:rsidRPr="0026293E">
        <w:rPr>
          <w:rFonts w:ascii="Trebuchet MS" w:eastAsia="Verdana" w:hAnsi="Trebuchet MS" w:cs="Arial"/>
          <w:sz w:val="20"/>
          <w:szCs w:val="20"/>
        </w:rPr>
        <w:t xml:space="preserve">: </w:t>
      </w:r>
      <w:r>
        <w:rPr>
          <w:rFonts w:ascii="Trebuchet MS" w:eastAsia="Verdana" w:hAnsi="Trebuchet MS" w:cs="Arial"/>
          <w:sz w:val="20"/>
          <w:szCs w:val="20"/>
        </w:rPr>
        <w:t>- 27</w:t>
      </w:r>
    </w:p>
    <w:p w:rsidR="0026293E" w:rsidRDefault="0026293E" w:rsidP="0026293E">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26293E">
        <w:rPr>
          <w:rFonts w:ascii="Trebuchet MS" w:eastAsia="Verdana" w:hAnsi="Trebuchet MS" w:cs="Arial"/>
          <w:sz w:val="20"/>
          <w:szCs w:val="20"/>
        </w:rPr>
        <w:t>Jednostka B</w:t>
      </w:r>
      <w:r w:rsidRPr="0026293E">
        <w:rPr>
          <w:rFonts w:ascii="Trebuchet MS" w:eastAsia="Verdana" w:hAnsi="Trebuchet MS" w:cs="Arial"/>
          <w:bCs/>
          <w:sz w:val="20"/>
          <w:szCs w:val="20"/>
          <w:lang w:eastAsia="en-US"/>
        </w:rPr>
        <w:t xml:space="preserve"> </w:t>
      </w:r>
      <w:r w:rsidRPr="0026293E">
        <w:rPr>
          <w:rFonts w:ascii="Trebuchet MS" w:hAnsi="Trebuchet MS"/>
          <w:bCs/>
          <w:lang w:eastAsia="en-US"/>
        </w:rPr>
        <w:t>Chwaliboskie i Chojn</w:t>
      </w:r>
      <w:r w:rsidRPr="0026293E">
        <w:rPr>
          <w:rFonts w:ascii="Trebuchet MS" w:eastAsia="Verdana" w:hAnsi="Trebuchet MS" w:cs="Arial"/>
          <w:bCs/>
          <w:sz w:val="20"/>
          <w:szCs w:val="20"/>
          <w:lang w:eastAsia="en-US"/>
        </w:rPr>
        <w:t>y</w:t>
      </w:r>
      <w:r w:rsidRPr="0026293E">
        <w:rPr>
          <w:rFonts w:ascii="Trebuchet MS" w:eastAsia="Verdana" w:hAnsi="Trebuchet MS" w:cs="Arial"/>
          <w:sz w:val="20"/>
          <w:szCs w:val="20"/>
        </w:rPr>
        <w:t xml:space="preserve">: </w:t>
      </w:r>
      <w:r>
        <w:rPr>
          <w:rFonts w:ascii="Trebuchet MS" w:eastAsia="Verdana" w:hAnsi="Trebuchet MS" w:cs="Arial"/>
          <w:sz w:val="20"/>
          <w:szCs w:val="20"/>
        </w:rPr>
        <w:t>-13</w:t>
      </w:r>
    </w:p>
    <w:p w:rsidR="0026293E" w:rsidRPr="00D6499D" w:rsidRDefault="0026293E" w:rsidP="0026293E">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Pr="00D6499D">
        <w:rPr>
          <w:rStyle w:val="Pogrubienie"/>
          <w:rFonts w:ascii="Trebuchet MS" w:hAnsi="Trebuchet MS"/>
          <w:b w:val="0"/>
        </w:rPr>
        <w:t xml:space="preserve"> </w:t>
      </w:r>
      <w:r w:rsidRPr="00BD727E">
        <w:rPr>
          <w:rStyle w:val="Pogrubienie"/>
          <w:rFonts w:ascii="Trebuchet MS" w:hAnsi="Trebuchet MS"/>
          <w:b w:val="0"/>
        </w:rPr>
        <w:t>Sławków Południowy</w:t>
      </w:r>
      <w:r w:rsidRPr="00D6499D">
        <w:rPr>
          <w:rFonts w:ascii="Trebuchet MS" w:eastAsia="Verdana" w:hAnsi="Trebuchet MS" w:cs="Arial"/>
          <w:sz w:val="20"/>
          <w:szCs w:val="20"/>
        </w:rPr>
        <w:t>:</w:t>
      </w:r>
      <w:r>
        <w:rPr>
          <w:rFonts w:ascii="Trebuchet MS" w:eastAsia="Verdana" w:hAnsi="Trebuchet MS" w:cs="Arial"/>
          <w:sz w:val="20"/>
          <w:szCs w:val="20"/>
        </w:rPr>
        <w:t xml:space="preserve"> +3</w:t>
      </w:r>
    </w:p>
    <w:p w:rsidR="0026293E" w:rsidRPr="0026293E" w:rsidRDefault="0026293E" w:rsidP="0026293E">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Pr="00D6499D">
        <w:rPr>
          <w:rStyle w:val="Pogrubienie"/>
          <w:rFonts w:ascii="Trebuchet MS" w:hAnsi="Trebuchet MS"/>
          <w:b w:val="0"/>
        </w:rPr>
        <w:t xml:space="preserve"> </w:t>
      </w:r>
      <w:r w:rsidRPr="00BD727E">
        <w:rPr>
          <w:rStyle w:val="Pogrubienie"/>
          <w:rFonts w:ascii="Trebuchet MS" w:hAnsi="Trebuchet MS"/>
          <w:b w:val="0"/>
        </w:rPr>
        <w:t>Groniec</w:t>
      </w:r>
      <w:r w:rsidRPr="00D6499D">
        <w:rPr>
          <w:rFonts w:ascii="Trebuchet MS" w:eastAsia="Verdana" w:hAnsi="Trebuchet MS" w:cs="Arial"/>
          <w:sz w:val="20"/>
          <w:szCs w:val="20"/>
        </w:rPr>
        <w:t>:</w:t>
      </w:r>
      <w:r>
        <w:rPr>
          <w:rFonts w:ascii="Trebuchet MS" w:eastAsia="Verdana" w:hAnsi="Trebuchet MS" w:cs="Arial"/>
          <w:sz w:val="20"/>
          <w:szCs w:val="20"/>
        </w:rPr>
        <w:t>-1</w:t>
      </w:r>
      <w:r w:rsidRPr="00D6499D">
        <w:rPr>
          <w:rFonts w:ascii="Trebuchet MS" w:eastAsia="Verdana" w:hAnsi="Trebuchet MS" w:cs="Arial"/>
          <w:sz w:val="20"/>
          <w:szCs w:val="20"/>
        </w:rPr>
        <w:t>,</w:t>
      </w:r>
    </w:p>
    <w:p w:rsidR="0026293E" w:rsidRPr="0026293E" w:rsidRDefault="0026293E" w:rsidP="0026293E">
      <w:pPr>
        <w:pStyle w:val="Akapitzlist"/>
        <w:numPr>
          <w:ilvl w:val="0"/>
          <w:numId w:val="76"/>
        </w:numPr>
        <w:spacing w:after="0" w:line="360" w:lineRule="auto"/>
        <w:jc w:val="both"/>
        <w:rPr>
          <w:rFonts w:ascii="Trebuchet MS" w:hAnsi="Trebuchet MS"/>
          <w:lang w:eastAsia="en-US"/>
        </w:rPr>
      </w:pPr>
      <w:r w:rsidRPr="0026293E">
        <w:rPr>
          <w:rFonts w:ascii="Trebuchet MS" w:eastAsia="Verdana" w:hAnsi="Trebuchet MS" w:cs="Arial"/>
          <w:sz w:val="20"/>
          <w:szCs w:val="20"/>
        </w:rPr>
        <w:t>Jednostka E</w:t>
      </w:r>
      <w:r w:rsidRPr="0026293E">
        <w:rPr>
          <w:rStyle w:val="Pogrubienie"/>
          <w:rFonts w:ascii="Trebuchet MS" w:hAnsi="Trebuchet MS"/>
          <w:b w:val="0"/>
        </w:rPr>
        <w:t xml:space="preserve"> Burki</w:t>
      </w:r>
      <w:r w:rsidRPr="0026293E">
        <w:rPr>
          <w:rFonts w:ascii="Trebuchet MS" w:eastAsia="Verdana" w:hAnsi="Trebuchet MS" w:cs="Arial"/>
          <w:sz w:val="20"/>
          <w:szCs w:val="20"/>
        </w:rPr>
        <w:t>:</w:t>
      </w:r>
      <w:r>
        <w:rPr>
          <w:rFonts w:ascii="Trebuchet MS" w:eastAsia="Verdana" w:hAnsi="Trebuchet MS" w:cs="Arial"/>
          <w:sz w:val="20"/>
          <w:szCs w:val="20"/>
        </w:rPr>
        <w:t xml:space="preserve"> 0.</w:t>
      </w:r>
    </w:p>
    <w:p w:rsidR="008206E9" w:rsidRDefault="0026293E" w:rsidP="008206E9">
      <w:pPr>
        <w:spacing w:after="0" w:line="360" w:lineRule="auto"/>
        <w:jc w:val="both"/>
        <w:rPr>
          <w:rFonts w:ascii="Trebuchet MS" w:hAnsi="Trebuchet MS"/>
          <w:lang w:eastAsia="en-US"/>
        </w:rPr>
      </w:pPr>
      <w:r>
        <w:rPr>
          <w:rFonts w:ascii="Trebuchet MS" w:hAnsi="Trebuchet MS"/>
          <w:lang w:eastAsia="en-US"/>
        </w:rPr>
        <w:t>Podobnie w przypadku wzrostu osób w wieku poprodukcyjnym – również trend niekorzystny zauważalny jest szczególnie w jednostce A i B.</w:t>
      </w:r>
    </w:p>
    <w:p w:rsidR="0026293E" w:rsidRPr="0026293E" w:rsidRDefault="0026293E" w:rsidP="0026293E">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lang w:eastAsia="en-US"/>
        </w:rPr>
      </w:pPr>
      <w:r w:rsidRPr="0026293E">
        <w:rPr>
          <w:rFonts w:ascii="Trebuchet MS" w:eastAsia="Verdana" w:hAnsi="Trebuchet MS" w:cs="Arial"/>
          <w:sz w:val="20"/>
          <w:szCs w:val="20"/>
        </w:rPr>
        <w:t>Jednostka A</w:t>
      </w:r>
      <w:r w:rsidRPr="0026293E">
        <w:rPr>
          <w:rFonts w:ascii="Trebuchet MS" w:hAnsi="Trebuchet MS"/>
          <w:lang w:eastAsia="en-US"/>
        </w:rPr>
        <w:t xml:space="preserve"> Śródmieście</w:t>
      </w:r>
      <w:r w:rsidRPr="0026293E">
        <w:rPr>
          <w:rFonts w:ascii="Trebuchet MS" w:eastAsia="Verdana" w:hAnsi="Trebuchet MS" w:cs="Arial"/>
          <w:sz w:val="20"/>
          <w:szCs w:val="20"/>
        </w:rPr>
        <w:t xml:space="preserve">: </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liczba osób w wieku przedprodukcyjnym spada. Spadek o 0,4 punktu procentowego w roku 2015 w porównaniu do 2010 r.;</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lastRenderedPageBreak/>
        <w:t>- liczba osób w wieku produkcyjnym spada. Zanotowano spadek o 6 punktów procentowe porównując lata 2010 i 2015;</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xml:space="preserve">- liczba osób w wieku poprodukcyjnym zdecydowanie rośnie. Zanotowano wzrost udziału tej kategorii aż o 6,2 punktu procentowego porównując rok 2010 z 2015. </w:t>
      </w:r>
    </w:p>
    <w:p w:rsidR="0026293E" w:rsidRPr="0026293E" w:rsidRDefault="0026293E" w:rsidP="0026293E">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26293E">
        <w:rPr>
          <w:rFonts w:ascii="Trebuchet MS" w:eastAsia="Verdana" w:hAnsi="Trebuchet MS" w:cs="Arial"/>
          <w:sz w:val="20"/>
          <w:szCs w:val="20"/>
        </w:rPr>
        <w:t>Jednostka B</w:t>
      </w:r>
      <w:r w:rsidRPr="0026293E">
        <w:rPr>
          <w:rFonts w:ascii="Trebuchet MS" w:eastAsia="Verdana" w:hAnsi="Trebuchet MS" w:cs="Arial"/>
          <w:bCs/>
          <w:sz w:val="20"/>
          <w:szCs w:val="20"/>
          <w:lang w:eastAsia="en-US"/>
        </w:rPr>
        <w:t xml:space="preserve"> </w:t>
      </w:r>
      <w:r w:rsidRPr="0026293E">
        <w:rPr>
          <w:rFonts w:ascii="Trebuchet MS" w:hAnsi="Trebuchet MS"/>
          <w:bCs/>
          <w:lang w:eastAsia="en-US"/>
        </w:rPr>
        <w:t>Chwaliboskie i Chojn</w:t>
      </w:r>
      <w:r w:rsidRPr="0026293E">
        <w:rPr>
          <w:rFonts w:ascii="Trebuchet MS" w:eastAsia="Verdana" w:hAnsi="Trebuchet MS" w:cs="Arial"/>
          <w:bCs/>
          <w:sz w:val="20"/>
          <w:szCs w:val="20"/>
          <w:lang w:eastAsia="en-US"/>
        </w:rPr>
        <w:t>y</w:t>
      </w:r>
      <w:r w:rsidRPr="0026293E">
        <w:rPr>
          <w:rFonts w:ascii="Trebuchet MS" w:eastAsia="Verdana" w:hAnsi="Trebuchet MS" w:cs="Arial"/>
          <w:sz w:val="20"/>
          <w:szCs w:val="20"/>
        </w:rPr>
        <w:t xml:space="preserve">: </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liczba osób w wieku przedprodukcyjnym spada. Spadek o 0,3 punktu procentowego w roku 2015 w porównaniu do 2010 r.;</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liczba osób w wieku produkcyjnym spada. Zanotowano spadek o 4,6 punktów procentowe porównując lata 2010 i 2015;</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xml:space="preserve">- liczba osób w wieku poprodukcyjnym zdecydowanie rośnie. Zanotowano wzrost udziału tej kategorii aż o 4,6 punktu procentowego porównując rok 2010 z 2015. </w:t>
      </w:r>
    </w:p>
    <w:p w:rsidR="0026293E" w:rsidRPr="0026293E" w:rsidRDefault="0026293E" w:rsidP="0026293E">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Pr="00D6499D">
        <w:rPr>
          <w:rStyle w:val="Pogrubienie"/>
          <w:rFonts w:ascii="Trebuchet MS" w:hAnsi="Trebuchet MS"/>
          <w:b w:val="0"/>
        </w:rPr>
        <w:t xml:space="preserve"> </w:t>
      </w:r>
      <w:r w:rsidRPr="00BD727E">
        <w:rPr>
          <w:rStyle w:val="Pogrubienie"/>
          <w:rFonts w:ascii="Trebuchet MS" w:hAnsi="Trebuchet MS"/>
          <w:b w:val="0"/>
        </w:rPr>
        <w:t>Sławków Południowy</w:t>
      </w:r>
      <w:r w:rsidRPr="00D6499D">
        <w:rPr>
          <w:rFonts w:ascii="Trebuchet MS" w:eastAsia="Verdana" w:hAnsi="Trebuchet MS" w:cs="Arial"/>
          <w:sz w:val="20"/>
          <w:szCs w:val="20"/>
        </w:rPr>
        <w:t>:</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liczba osób w wieku przedprodukcyjnym</w:t>
      </w:r>
      <w:r>
        <w:rPr>
          <w:rFonts w:ascii="Trebuchet MS" w:hAnsi="Trebuchet MS"/>
          <w:lang w:eastAsia="en-US"/>
        </w:rPr>
        <w:t xml:space="preserve"> nieznacznie</w:t>
      </w:r>
      <w:r w:rsidRPr="0026293E">
        <w:rPr>
          <w:rFonts w:ascii="Trebuchet MS" w:hAnsi="Trebuchet MS"/>
          <w:lang w:eastAsia="en-US"/>
        </w:rPr>
        <w:t xml:space="preserve"> </w:t>
      </w:r>
      <w:r>
        <w:rPr>
          <w:rFonts w:ascii="Trebuchet MS" w:hAnsi="Trebuchet MS"/>
          <w:lang w:eastAsia="en-US"/>
        </w:rPr>
        <w:t>wzrasta</w:t>
      </w:r>
      <w:r w:rsidRPr="0026293E">
        <w:rPr>
          <w:rFonts w:ascii="Trebuchet MS" w:hAnsi="Trebuchet MS"/>
          <w:lang w:eastAsia="en-US"/>
        </w:rPr>
        <w:t xml:space="preserve">. </w:t>
      </w:r>
      <w:r>
        <w:rPr>
          <w:rFonts w:ascii="Trebuchet MS" w:hAnsi="Trebuchet MS"/>
          <w:lang w:eastAsia="en-US"/>
        </w:rPr>
        <w:t>W</w:t>
      </w:r>
      <w:r w:rsidR="00EF0ABD">
        <w:rPr>
          <w:rFonts w:ascii="Trebuchet MS" w:hAnsi="Trebuchet MS"/>
          <w:lang w:eastAsia="en-US"/>
        </w:rPr>
        <w:t>z</w:t>
      </w:r>
      <w:r>
        <w:rPr>
          <w:rFonts w:ascii="Trebuchet MS" w:hAnsi="Trebuchet MS"/>
          <w:lang w:eastAsia="en-US"/>
        </w:rPr>
        <w:t>rost</w:t>
      </w:r>
      <w:r w:rsidRPr="0026293E">
        <w:rPr>
          <w:rFonts w:ascii="Trebuchet MS" w:hAnsi="Trebuchet MS"/>
          <w:lang w:eastAsia="en-US"/>
        </w:rPr>
        <w:t xml:space="preserve"> o 0,</w:t>
      </w:r>
      <w:r w:rsidR="00EF0ABD">
        <w:rPr>
          <w:rFonts w:ascii="Trebuchet MS" w:hAnsi="Trebuchet MS"/>
          <w:lang w:eastAsia="en-US"/>
        </w:rPr>
        <w:t>3</w:t>
      </w:r>
      <w:r w:rsidRPr="0026293E">
        <w:rPr>
          <w:rFonts w:ascii="Trebuchet MS" w:hAnsi="Trebuchet MS"/>
          <w:lang w:eastAsia="en-US"/>
        </w:rPr>
        <w:t xml:space="preserve"> punktu procentowego w roku 2015 w porównaniu do 2010 r.;</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xml:space="preserve">- liczba osób w wieku produkcyjnym spada. Zanotowano spadek o </w:t>
      </w:r>
      <w:r w:rsidR="00EF0ABD">
        <w:rPr>
          <w:rFonts w:ascii="Trebuchet MS" w:hAnsi="Trebuchet MS"/>
          <w:lang w:eastAsia="en-US"/>
        </w:rPr>
        <w:t>0</w:t>
      </w:r>
      <w:r>
        <w:rPr>
          <w:rFonts w:ascii="Trebuchet MS" w:hAnsi="Trebuchet MS"/>
          <w:lang w:eastAsia="en-US"/>
        </w:rPr>
        <w:t>,9</w:t>
      </w:r>
      <w:r w:rsidRPr="0026293E">
        <w:rPr>
          <w:rFonts w:ascii="Trebuchet MS" w:hAnsi="Trebuchet MS"/>
          <w:lang w:eastAsia="en-US"/>
        </w:rPr>
        <w:t xml:space="preserve"> punkt</w:t>
      </w:r>
      <w:r>
        <w:rPr>
          <w:rFonts w:ascii="Trebuchet MS" w:hAnsi="Trebuchet MS"/>
          <w:lang w:eastAsia="en-US"/>
        </w:rPr>
        <w:t>u</w:t>
      </w:r>
      <w:r w:rsidRPr="0026293E">
        <w:rPr>
          <w:rFonts w:ascii="Trebuchet MS" w:hAnsi="Trebuchet MS"/>
          <w:lang w:eastAsia="en-US"/>
        </w:rPr>
        <w:t xml:space="preserve"> procentowe</w:t>
      </w:r>
      <w:r>
        <w:rPr>
          <w:rFonts w:ascii="Trebuchet MS" w:hAnsi="Trebuchet MS"/>
          <w:lang w:eastAsia="en-US"/>
        </w:rPr>
        <w:t>go</w:t>
      </w:r>
      <w:r w:rsidRPr="0026293E">
        <w:rPr>
          <w:rFonts w:ascii="Trebuchet MS" w:hAnsi="Trebuchet MS"/>
          <w:lang w:eastAsia="en-US"/>
        </w:rPr>
        <w:t xml:space="preserve"> porównując lata 2010 i 2015;</w:t>
      </w:r>
    </w:p>
    <w:p w:rsidR="0026293E" w:rsidRPr="0026293E" w:rsidRDefault="0026293E" w:rsidP="0026293E">
      <w:pPr>
        <w:pStyle w:val="Akapitzlist"/>
        <w:spacing w:after="0" w:line="360" w:lineRule="auto"/>
        <w:jc w:val="both"/>
        <w:rPr>
          <w:rFonts w:ascii="Trebuchet MS" w:hAnsi="Trebuchet MS"/>
          <w:lang w:eastAsia="en-US"/>
        </w:rPr>
      </w:pPr>
      <w:r w:rsidRPr="0026293E">
        <w:rPr>
          <w:rFonts w:ascii="Trebuchet MS" w:hAnsi="Trebuchet MS"/>
          <w:lang w:eastAsia="en-US"/>
        </w:rPr>
        <w:t xml:space="preserve">- liczba osób w wieku poprodukcyjnym </w:t>
      </w:r>
      <w:r>
        <w:rPr>
          <w:rFonts w:ascii="Trebuchet MS" w:hAnsi="Trebuchet MS"/>
          <w:lang w:eastAsia="en-US"/>
        </w:rPr>
        <w:t>nieznacznie</w:t>
      </w:r>
      <w:r w:rsidRPr="0026293E">
        <w:rPr>
          <w:rFonts w:ascii="Trebuchet MS" w:hAnsi="Trebuchet MS"/>
          <w:lang w:eastAsia="en-US"/>
        </w:rPr>
        <w:t xml:space="preserve"> rośnie. Zanotowano wzrost udziału tej kategorii o </w:t>
      </w:r>
      <w:r w:rsidR="00EF0ABD">
        <w:rPr>
          <w:rFonts w:ascii="Trebuchet MS" w:hAnsi="Trebuchet MS"/>
          <w:lang w:eastAsia="en-US"/>
        </w:rPr>
        <w:t>1,2</w:t>
      </w:r>
      <w:r w:rsidRPr="0026293E">
        <w:rPr>
          <w:rFonts w:ascii="Trebuchet MS" w:hAnsi="Trebuchet MS"/>
          <w:lang w:eastAsia="en-US"/>
        </w:rPr>
        <w:t xml:space="preserve"> punktu procentowego porównując rok 2010 z 2015. </w:t>
      </w:r>
    </w:p>
    <w:p w:rsidR="0026293E" w:rsidRPr="0026293E" w:rsidRDefault="0026293E" w:rsidP="0026293E">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Pr="00D6499D">
        <w:rPr>
          <w:rStyle w:val="Pogrubienie"/>
          <w:rFonts w:ascii="Trebuchet MS" w:hAnsi="Trebuchet MS"/>
          <w:b w:val="0"/>
        </w:rPr>
        <w:t xml:space="preserve"> </w:t>
      </w:r>
      <w:r w:rsidRPr="00BD727E">
        <w:rPr>
          <w:rStyle w:val="Pogrubienie"/>
          <w:rFonts w:ascii="Trebuchet MS" w:hAnsi="Trebuchet MS"/>
          <w:b w:val="0"/>
        </w:rPr>
        <w:t>Groniec</w:t>
      </w:r>
      <w:r w:rsidRPr="00D6499D">
        <w:rPr>
          <w:rFonts w:ascii="Trebuchet MS" w:eastAsia="Verdana" w:hAnsi="Trebuchet MS" w:cs="Arial"/>
          <w:sz w:val="20"/>
          <w:szCs w:val="20"/>
        </w:rPr>
        <w:t>:</w:t>
      </w:r>
      <w:r>
        <w:rPr>
          <w:rFonts w:ascii="Trebuchet MS" w:eastAsia="Verdana" w:hAnsi="Trebuchet MS" w:cs="Arial"/>
          <w:sz w:val="20"/>
          <w:szCs w:val="20"/>
        </w:rPr>
        <w:t xml:space="preserve"> wartości na stałym poziomie w latach 2010-2015.</w:t>
      </w:r>
    </w:p>
    <w:p w:rsidR="0026293E" w:rsidRPr="0026293E" w:rsidRDefault="0026293E" w:rsidP="0026293E">
      <w:pPr>
        <w:pStyle w:val="Akapitzlist"/>
        <w:numPr>
          <w:ilvl w:val="0"/>
          <w:numId w:val="76"/>
        </w:numPr>
        <w:spacing w:after="0" w:line="360" w:lineRule="auto"/>
        <w:jc w:val="both"/>
        <w:rPr>
          <w:rFonts w:ascii="Trebuchet MS" w:hAnsi="Trebuchet MS"/>
          <w:lang w:eastAsia="en-US"/>
        </w:rPr>
      </w:pPr>
      <w:r w:rsidRPr="0026293E">
        <w:rPr>
          <w:rFonts w:ascii="Trebuchet MS" w:eastAsia="Verdana" w:hAnsi="Trebuchet MS" w:cs="Arial"/>
          <w:sz w:val="20"/>
          <w:szCs w:val="20"/>
        </w:rPr>
        <w:t>Jednostka E</w:t>
      </w:r>
      <w:r w:rsidRPr="0026293E">
        <w:rPr>
          <w:rStyle w:val="Pogrubienie"/>
          <w:rFonts w:ascii="Trebuchet MS" w:hAnsi="Trebuchet MS"/>
          <w:b w:val="0"/>
        </w:rPr>
        <w:t xml:space="preserve"> Burki</w:t>
      </w:r>
      <w:r w:rsidRPr="0026293E">
        <w:rPr>
          <w:rFonts w:ascii="Trebuchet MS" w:eastAsia="Verdana" w:hAnsi="Trebuchet MS" w:cs="Arial"/>
          <w:sz w:val="20"/>
          <w:szCs w:val="20"/>
        </w:rPr>
        <w:t>:</w:t>
      </w:r>
      <w:r>
        <w:rPr>
          <w:rFonts w:ascii="Trebuchet MS" w:eastAsia="Verdana" w:hAnsi="Trebuchet MS" w:cs="Arial"/>
          <w:sz w:val="20"/>
          <w:szCs w:val="20"/>
        </w:rPr>
        <w:t xml:space="preserve"> wartości na stałym poziomie w latach 2010-2015.</w:t>
      </w:r>
    </w:p>
    <w:p w:rsidR="0026293E" w:rsidRDefault="0026293E" w:rsidP="0026293E">
      <w:pPr>
        <w:shd w:val="clear" w:color="auto" w:fill="BFBFBF" w:themeFill="background1" w:themeFillShade="BF"/>
        <w:autoSpaceDE w:val="0"/>
        <w:autoSpaceDN w:val="0"/>
        <w:adjustRightInd w:val="0"/>
        <w:spacing w:after="0" w:line="360" w:lineRule="auto"/>
        <w:jc w:val="both"/>
        <w:rPr>
          <w:rFonts w:ascii="Trebuchet MS" w:hAnsi="Trebuchet MS"/>
          <w:lang w:eastAsia="en-US"/>
        </w:rPr>
      </w:pPr>
      <w:r w:rsidRPr="0026293E">
        <w:rPr>
          <w:rFonts w:ascii="Trebuchet MS" w:hAnsi="Trebuchet MS"/>
          <w:b/>
          <w:lang w:eastAsia="en-US"/>
        </w:rPr>
        <w:t>Zdiagnozowano stan kryzysowe w strefie społecznej</w:t>
      </w:r>
      <w:r>
        <w:rPr>
          <w:rFonts w:ascii="Trebuchet MS" w:hAnsi="Trebuchet MS"/>
          <w:lang w:eastAsia="en-US"/>
        </w:rPr>
        <w:t xml:space="preserve"> nasilony na obszarze A i B:</w:t>
      </w:r>
    </w:p>
    <w:p w:rsidR="0026293E" w:rsidRDefault="0026293E" w:rsidP="0026293E">
      <w:pPr>
        <w:pStyle w:val="Akapitzlist"/>
        <w:numPr>
          <w:ilvl w:val="0"/>
          <w:numId w:val="78"/>
        </w:numPr>
        <w:shd w:val="clear" w:color="auto" w:fill="BFBFBF" w:themeFill="background1" w:themeFillShade="BF"/>
        <w:autoSpaceDE w:val="0"/>
        <w:autoSpaceDN w:val="0"/>
        <w:adjustRightInd w:val="0"/>
        <w:spacing w:after="0" w:line="360" w:lineRule="auto"/>
        <w:contextualSpacing w:val="0"/>
        <w:jc w:val="both"/>
        <w:rPr>
          <w:rFonts w:ascii="Trebuchet MS" w:hAnsi="Trebuchet MS"/>
          <w:lang w:eastAsia="en-US"/>
        </w:rPr>
      </w:pPr>
      <w:r w:rsidRPr="0026293E">
        <w:rPr>
          <w:rFonts w:ascii="Trebuchet MS" w:hAnsi="Trebuchet MS"/>
          <w:lang w:eastAsia="en-US"/>
        </w:rPr>
        <w:t xml:space="preserve">Niski przyrost naturalny </w:t>
      </w:r>
    </w:p>
    <w:p w:rsidR="0026293E" w:rsidRPr="0026293E" w:rsidRDefault="0026293E" w:rsidP="0026293E">
      <w:pPr>
        <w:pStyle w:val="Akapitzlist"/>
        <w:numPr>
          <w:ilvl w:val="0"/>
          <w:numId w:val="78"/>
        </w:numPr>
        <w:shd w:val="clear" w:color="auto" w:fill="BFBFBF" w:themeFill="background1" w:themeFillShade="BF"/>
        <w:autoSpaceDE w:val="0"/>
        <w:autoSpaceDN w:val="0"/>
        <w:adjustRightInd w:val="0"/>
        <w:spacing w:after="0" w:line="360" w:lineRule="auto"/>
        <w:contextualSpacing w:val="0"/>
        <w:jc w:val="both"/>
        <w:rPr>
          <w:rFonts w:ascii="Trebuchet MS" w:hAnsi="Trebuchet MS"/>
          <w:lang w:eastAsia="en-US"/>
        </w:rPr>
      </w:pPr>
      <w:r w:rsidRPr="0026293E">
        <w:rPr>
          <w:rFonts w:ascii="Trebuchet MS" w:hAnsi="Trebuchet MS"/>
          <w:lang w:eastAsia="en-US"/>
        </w:rPr>
        <w:t>Niekorzystne trendy w strukturze wiekowej mieszkańców miasta, przejawiające się wzrostem liczby osób w wieku poprodukcyjnym</w:t>
      </w:r>
    </w:p>
    <w:p w:rsidR="00D6499D" w:rsidRDefault="00D6499D" w:rsidP="00C72A80">
      <w:pPr>
        <w:shd w:val="clear" w:color="auto" w:fill="BFBFBF" w:themeFill="background1" w:themeFillShade="BF"/>
        <w:autoSpaceDE w:val="0"/>
        <w:autoSpaceDN w:val="0"/>
        <w:adjustRightInd w:val="0"/>
        <w:spacing w:line="360" w:lineRule="auto"/>
        <w:jc w:val="both"/>
        <w:rPr>
          <w:rFonts w:ascii="Trebuchet MS" w:eastAsia="Verdana" w:hAnsi="Trebuchet MS" w:cs="Arial"/>
          <w:sz w:val="20"/>
          <w:szCs w:val="20"/>
        </w:rPr>
      </w:pPr>
      <w:r>
        <w:rPr>
          <w:rFonts w:ascii="Trebuchet MS" w:eastAsia="Verdana" w:hAnsi="Trebuchet MS" w:cs="Arial"/>
          <w:sz w:val="20"/>
          <w:szCs w:val="20"/>
        </w:rPr>
        <w:t>Trendy dotyczące migracji odzwierciedlają sytuację w całej gminie i są proporcjonalne we wszystkich jednostkach funkcjonalnych.</w:t>
      </w:r>
    </w:p>
    <w:p w:rsidR="00A03C66" w:rsidRPr="00B562FA" w:rsidRDefault="00A03C66" w:rsidP="00C72A80">
      <w:pPr>
        <w:pStyle w:val="Nagwek2"/>
        <w:tabs>
          <w:tab w:val="left" w:pos="3544"/>
        </w:tabs>
      </w:pPr>
      <w:bookmarkStart w:id="38" w:name="_Toc430094574"/>
      <w:bookmarkStart w:id="39" w:name="_Toc495656649"/>
      <w:bookmarkStart w:id="40" w:name="_Toc379969349"/>
      <w:r w:rsidRPr="00B562FA">
        <w:t>Struktura zabudowy</w:t>
      </w:r>
      <w:bookmarkEnd w:id="38"/>
      <w:bookmarkEnd w:id="39"/>
    </w:p>
    <w:p w:rsidR="00B562FA" w:rsidRPr="00B562FA" w:rsidRDefault="00B562FA" w:rsidP="004A38F5">
      <w:pPr>
        <w:spacing w:line="360" w:lineRule="auto"/>
        <w:jc w:val="both"/>
        <w:rPr>
          <w:rFonts w:ascii="Trebuchet MS" w:hAnsi="Trebuchet MS" w:cs="Arial"/>
          <w:lang w:eastAsia="en-US"/>
        </w:rPr>
      </w:pPr>
      <w:r w:rsidRPr="00B562FA">
        <w:rPr>
          <w:rFonts w:ascii="Trebuchet MS" w:hAnsi="Trebuchet MS" w:cs="Arial"/>
          <w:lang w:eastAsia="en-US"/>
        </w:rPr>
        <w:t>Sławków to jedna z najstarszych miejscowości leżących na pograniczu Śląska i Małopolski. Jego nazwa pochodzi od imienia rycerza Sławka, który jak głosi legenda - był założycielem osady. Pierwsze wzmianki o Sławkowie pochodzą z początków XII wieku. Sławków leżał przy szlaku handlowym z Wrocławia do Krakowa, dzięki czemu mógł się systematycznie rozwijać. W XIII w. po tym jak sławkowscy rzemieślnicy walnie przyczynili się do odbudowy Krakowa, zniszczonego po najazdach tatarskich w latach 1241 i 1259 narodziło się powiedzenie, że "o</w:t>
      </w:r>
      <w:r w:rsidR="004A38F5">
        <w:rPr>
          <w:rFonts w:ascii="Trebuchet MS" w:hAnsi="Trebuchet MS" w:cs="Arial"/>
          <w:lang w:eastAsia="en-US"/>
        </w:rPr>
        <w:t> </w:t>
      </w:r>
      <w:r w:rsidRPr="00B562FA">
        <w:rPr>
          <w:rFonts w:ascii="Trebuchet MS" w:hAnsi="Trebuchet MS" w:cs="Arial"/>
          <w:lang w:eastAsia="en-US"/>
        </w:rPr>
        <w:t xml:space="preserve">sławkowskim chlebie Kraków budowano". Ponadto fakt istnienia w Krakowie i we Wrocławiu ulic o tej samej nazwie: Sławkowska, świadczy niewątpliwie, że na szlaku między </w:t>
      </w:r>
      <w:r w:rsidRPr="00B562FA">
        <w:rPr>
          <w:rFonts w:ascii="Trebuchet MS" w:hAnsi="Trebuchet MS" w:cs="Arial"/>
          <w:lang w:eastAsia="en-US"/>
        </w:rPr>
        <w:lastRenderedPageBreak/>
        <w:t>dwoma wielkimi i starymi miastami, ważnym grodem Polski był właśnie Sławków. Osada rozwijała się dzięki górnictwu, rzemiosłu, rolnictwu i handlowi, znana była także z</w:t>
      </w:r>
      <w:r w:rsidR="004A38F5">
        <w:rPr>
          <w:rFonts w:ascii="Trebuchet MS" w:hAnsi="Trebuchet MS" w:cs="Arial"/>
          <w:lang w:eastAsia="en-US"/>
        </w:rPr>
        <w:t> </w:t>
      </w:r>
      <w:r w:rsidRPr="00B562FA">
        <w:rPr>
          <w:rFonts w:ascii="Trebuchet MS" w:hAnsi="Trebuchet MS" w:cs="Arial"/>
          <w:lang w:eastAsia="en-US"/>
        </w:rPr>
        <w:t xml:space="preserve">wydobywania kruszców cynku i ołowiu przetapianych na miejscu. Pod koniec XIII w., </w:t>
      </w:r>
      <w:r w:rsidR="004A38F5">
        <w:rPr>
          <w:rFonts w:ascii="Trebuchet MS" w:hAnsi="Trebuchet MS" w:cs="Arial"/>
          <w:lang w:eastAsia="en-US"/>
        </w:rPr>
        <w:t> z inic</w:t>
      </w:r>
      <w:r w:rsidRPr="00B562FA">
        <w:rPr>
          <w:rFonts w:ascii="Trebuchet MS" w:hAnsi="Trebuchet MS" w:cs="Arial"/>
          <w:lang w:eastAsia="en-US"/>
        </w:rPr>
        <w:t>jatywy biskupa krakowskiego Jana Muskaty, Sławków został opasany murem i</w:t>
      </w:r>
      <w:r w:rsidR="004A38F5">
        <w:rPr>
          <w:rFonts w:ascii="Trebuchet MS" w:hAnsi="Trebuchet MS" w:cs="Arial"/>
          <w:lang w:eastAsia="en-US"/>
        </w:rPr>
        <w:t> </w:t>
      </w:r>
      <w:r w:rsidRPr="00B562FA">
        <w:rPr>
          <w:rFonts w:ascii="Trebuchet MS" w:hAnsi="Trebuchet MS" w:cs="Arial"/>
          <w:lang w:eastAsia="en-US"/>
        </w:rPr>
        <w:t xml:space="preserve">przekształcony w twierdzę. </w:t>
      </w:r>
    </w:p>
    <w:p w:rsidR="00B562FA" w:rsidRPr="00EF0ABD" w:rsidRDefault="00B562FA" w:rsidP="00EF0ABD">
      <w:pPr>
        <w:autoSpaceDE w:val="0"/>
        <w:autoSpaceDN w:val="0"/>
        <w:adjustRightInd w:val="0"/>
        <w:spacing w:after="0" w:line="360" w:lineRule="auto"/>
        <w:jc w:val="both"/>
        <w:rPr>
          <w:rFonts w:ascii="Trebuchet MS" w:hAnsi="Trebuchet MS"/>
          <w:lang w:eastAsia="en-US"/>
        </w:rPr>
      </w:pPr>
      <w:r w:rsidRPr="00EF0ABD">
        <w:rPr>
          <w:rFonts w:ascii="Trebuchet MS" w:hAnsi="Trebuchet MS" w:cs="Arial"/>
          <w:lang w:eastAsia="en-US"/>
        </w:rPr>
        <w:t>Sławków zachował średniowieczny układ przestrzenny, z centralnie położonym kwadratowym rynkiem i wychodzącymi z jego naroży ulicami. Obwarowania miejskie zostały zniesione, ale ich zarys jest czytelny. Do najstarszych obiektów w mieście należy kościół parafialny oraz pozostałe po wieloletnich rządach biskupów relikty XIII-wiecznego, murowanego zamku, znajdującego się w połud</w:t>
      </w:r>
      <w:r w:rsidR="004A38F5" w:rsidRPr="00EF0ABD">
        <w:rPr>
          <w:rFonts w:ascii="Trebuchet MS" w:hAnsi="Trebuchet MS" w:cs="Arial"/>
          <w:lang w:eastAsia="en-US"/>
        </w:rPr>
        <w:t xml:space="preserve">niowo-wschodniej części miasta. </w:t>
      </w:r>
      <w:r w:rsidRPr="00EF0ABD">
        <w:rPr>
          <w:rFonts w:ascii="Trebuchet MS" w:hAnsi="Trebuchet MS" w:cs="Arial"/>
          <w:lang w:eastAsia="en-US"/>
        </w:rPr>
        <w:t xml:space="preserve">Zachowaną zabudowę miejską z XVIII-XIX w. charakteryzują podcienia o murowanych kolumnach oraz łamane dachy polskie. Najwięcej tego typu domów zachowało się przy rynku. </w:t>
      </w:r>
      <w:r w:rsidR="00EF0ABD" w:rsidRPr="00EF0ABD">
        <w:rPr>
          <w:rFonts w:ascii="Trebuchet MS" w:hAnsi="Trebuchet MS" w:cs="Arial"/>
          <w:lang w:eastAsia="en-US"/>
        </w:rPr>
        <w:t xml:space="preserve">Obszar ten mieści się w </w:t>
      </w:r>
      <w:r w:rsidR="00EF0ABD">
        <w:rPr>
          <w:rFonts w:ascii="Trebuchet MS" w:eastAsia="Verdana" w:hAnsi="Trebuchet MS" w:cs="Arial"/>
          <w:sz w:val="20"/>
          <w:szCs w:val="20"/>
        </w:rPr>
        <w:t>jednostce funkcjonalnej</w:t>
      </w:r>
      <w:r w:rsidR="00EF0ABD" w:rsidRPr="00EF0ABD">
        <w:rPr>
          <w:rFonts w:ascii="Trebuchet MS" w:eastAsia="Verdana" w:hAnsi="Trebuchet MS" w:cs="Arial"/>
          <w:sz w:val="20"/>
          <w:szCs w:val="20"/>
        </w:rPr>
        <w:t xml:space="preserve"> A</w:t>
      </w:r>
      <w:r w:rsidR="00EF0ABD" w:rsidRPr="00EF0ABD">
        <w:rPr>
          <w:rFonts w:ascii="Trebuchet MS" w:hAnsi="Trebuchet MS"/>
          <w:lang w:eastAsia="en-US"/>
        </w:rPr>
        <w:t xml:space="preserve"> Śródmieście</w:t>
      </w:r>
      <w:r w:rsidR="00EF0ABD">
        <w:rPr>
          <w:rFonts w:ascii="Trebuchet MS" w:eastAsia="Verdana" w:hAnsi="Trebuchet MS" w:cs="Arial"/>
          <w:sz w:val="20"/>
          <w:szCs w:val="20"/>
        </w:rPr>
        <w:t>.</w:t>
      </w:r>
    </w:p>
    <w:p w:rsidR="004A38F5" w:rsidRPr="004A38F5" w:rsidRDefault="004A38F5" w:rsidP="004A38F5">
      <w:pPr>
        <w:spacing w:line="360" w:lineRule="auto"/>
        <w:jc w:val="both"/>
        <w:rPr>
          <w:rFonts w:ascii="Trebuchet MS" w:hAnsi="Trebuchet MS"/>
        </w:rPr>
      </w:pPr>
      <w:r w:rsidRPr="004A38F5">
        <w:rPr>
          <w:rFonts w:ascii="Trebuchet MS" w:hAnsi="Trebuchet MS"/>
        </w:rPr>
        <w:t>Wyjątkowym miejscem w Sławkowie jest Rynek</w:t>
      </w:r>
      <w:r w:rsidR="00EF0ABD">
        <w:rPr>
          <w:rFonts w:ascii="Trebuchet MS" w:hAnsi="Trebuchet MS"/>
        </w:rPr>
        <w:t xml:space="preserve"> (jednostka A Śródmieście)</w:t>
      </w:r>
      <w:r w:rsidRPr="004A38F5">
        <w:rPr>
          <w:rFonts w:ascii="Trebuchet MS" w:hAnsi="Trebuchet MS"/>
        </w:rPr>
        <w:t xml:space="preserve"> o</w:t>
      </w:r>
      <w:r w:rsidR="00EF0ABD">
        <w:rPr>
          <w:rFonts w:ascii="Trebuchet MS" w:hAnsi="Trebuchet MS"/>
        </w:rPr>
        <w:t> </w:t>
      </w:r>
      <w:r w:rsidRPr="004A38F5">
        <w:rPr>
          <w:rFonts w:ascii="Trebuchet MS" w:hAnsi="Trebuchet MS"/>
        </w:rPr>
        <w:t xml:space="preserve">średniowiecznym układzie architektonicznym, z przyległymi do niego uliczkami, ciekawymi budynkami z dachami dwuspadowymi oraz podcieniami wspartymi na kolumnach. </w:t>
      </w:r>
    </w:p>
    <w:p w:rsidR="00C903B1" w:rsidRPr="00C903B1" w:rsidRDefault="00C903B1" w:rsidP="00C903B1">
      <w:pPr>
        <w:spacing w:after="0" w:line="360" w:lineRule="auto"/>
        <w:jc w:val="both"/>
        <w:rPr>
          <w:rFonts w:ascii="Trebuchet MS" w:hAnsi="Trebuchet MS"/>
          <w:lang w:eastAsia="en-US"/>
        </w:rPr>
      </w:pPr>
      <w:r>
        <w:rPr>
          <w:rFonts w:ascii="Trebuchet MS" w:hAnsi="Trebuchet MS"/>
          <w:lang w:eastAsia="en-US"/>
        </w:rPr>
        <w:t>Na s</w:t>
      </w:r>
      <w:r w:rsidRPr="00C903B1">
        <w:rPr>
          <w:rFonts w:ascii="Trebuchet MS" w:hAnsi="Trebuchet MS"/>
          <w:lang w:eastAsia="en-US"/>
        </w:rPr>
        <w:t xml:space="preserve">trukturę przestrzenną miasta </w:t>
      </w:r>
      <w:r>
        <w:rPr>
          <w:rFonts w:ascii="Trebuchet MS" w:hAnsi="Trebuchet MS"/>
          <w:lang w:eastAsia="en-US"/>
        </w:rPr>
        <w:t xml:space="preserve">składają się </w:t>
      </w:r>
      <w:r w:rsidRPr="00C903B1">
        <w:rPr>
          <w:rFonts w:ascii="Trebuchet MS" w:hAnsi="Trebuchet MS"/>
          <w:lang w:eastAsia="en-US"/>
        </w:rPr>
        <w:t>dwie dominujące funkcje terenów:</w:t>
      </w:r>
    </w:p>
    <w:p w:rsidR="00C903B1" w:rsidRDefault="00C903B1" w:rsidP="00551AEA">
      <w:pPr>
        <w:pStyle w:val="Akapitzlist"/>
        <w:numPr>
          <w:ilvl w:val="0"/>
          <w:numId w:val="19"/>
        </w:numPr>
        <w:spacing w:after="0" w:line="360" w:lineRule="auto"/>
        <w:jc w:val="both"/>
        <w:rPr>
          <w:rFonts w:ascii="Trebuchet MS" w:hAnsi="Trebuchet MS"/>
          <w:lang w:eastAsia="en-US"/>
        </w:rPr>
      </w:pPr>
      <w:r>
        <w:rPr>
          <w:rFonts w:ascii="Trebuchet MS" w:hAnsi="Trebuchet MS"/>
          <w:lang w:eastAsia="en-US"/>
        </w:rPr>
        <w:t>z</w:t>
      </w:r>
      <w:r w:rsidRPr="00C903B1">
        <w:rPr>
          <w:rFonts w:ascii="Trebuchet MS" w:hAnsi="Trebuchet MS"/>
          <w:lang w:eastAsia="en-US"/>
        </w:rPr>
        <w:t>abudowy mieszkaniowej z urządzeniami o charakterze usługowym,</w:t>
      </w:r>
    </w:p>
    <w:p w:rsidR="00C903B1" w:rsidRPr="00C903B1" w:rsidRDefault="00C903B1" w:rsidP="00551AEA">
      <w:pPr>
        <w:pStyle w:val="Akapitzlist"/>
        <w:numPr>
          <w:ilvl w:val="0"/>
          <w:numId w:val="19"/>
        </w:numPr>
        <w:spacing w:after="0" w:line="360" w:lineRule="auto"/>
        <w:jc w:val="both"/>
        <w:rPr>
          <w:rFonts w:ascii="Trebuchet MS" w:hAnsi="Trebuchet MS"/>
          <w:lang w:eastAsia="en-US"/>
        </w:rPr>
      </w:pPr>
      <w:r w:rsidRPr="00C903B1">
        <w:rPr>
          <w:rFonts w:ascii="Trebuchet MS" w:hAnsi="Trebuchet MS"/>
          <w:lang w:eastAsia="en-US"/>
        </w:rPr>
        <w:t>zabudowy o charakterze przemysłowym.</w:t>
      </w:r>
    </w:p>
    <w:p w:rsidR="00C903B1" w:rsidRDefault="00C903B1" w:rsidP="00C903B1">
      <w:pPr>
        <w:spacing w:after="0" w:line="360" w:lineRule="auto"/>
        <w:jc w:val="both"/>
        <w:rPr>
          <w:rFonts w:ascii="Trebuchet MS" w:hAnsi="Trebuchet MS"/>
          <w:lang w:eastAsia="en-US"/>
        </w:rPr>
      </w:pPr>
      <w:r w:rsidRPr="00C903B1">
        <w:rPr>
          <w:rFonts w:ascii="Trebuchet MS" w:hAnsi="Trebuchet MS"/>
          <w:lang w:eastAsia="en-US"/>
        </w:rPr>
        <w:t>Zabudowa mieszkalna w mieście to przede wszystkim prywatne budynki jednorodzinne, w mniejszym stopniu występuje zabudowa wielorodzinna (należąca głównie do wspólnot mieszkaniowych, spółdzielni) oraz budynki będące własności gminy.</w:t>
      </w:r>
      <w:r>
        <w:rPr>
          <w:rFonts w:ascii="Trebuchet MS" w:hAnsi="Trebuchet MS"/>
          <w:lang w:eastAsia="en-US"/>
        </w:rPr>
        <w:t xml:space="preserve"> Zgodnie z danymi GUS (BDL) na koniec 2014 r.:</w:t>
      </w:r>
    </w:p>
    <w:p w:rsidR="00C903B1" w:rsidRDefault="00C903B1" w:rsidP="00551AEA">
      <w:pPr>
        <w:pStyle w:val="Akapitzlist"/>
        <w:numPr>
          <w:ilvl w:val="0"/>
          <w:numId w:val="20"/>
        </w:numPr>
        <w:spacing w:after="0" w:line="360" w:lineRule="auto"/>
        <w:jc w:val="both"/>
        <w:rPr>
          <w:rFonts w:ascii="Trebuchet MS" w:hAnsi="Trebuchet MS"/>
          <w:lang w:eastAsia="en-US"/>
        </w:rPr>
      </w:pPr>
      <w:r>
        <w:rPr>
          <w:rFonts w:ascii="Trebuchet MS" w:hAnsi="Trebuchet MS"/>
          <w:lang w:eastAsia="en-US"/>
        </w:rPr>
        <w:t>na terenie miasta</w:t>
      </w:r>
      <w:r w:rsidRPr="00C903B1">
        <w:rPr>
          <w:rFonts w:ascii="Trebuchet MS" w:hAnsi="Trebuchet MS"/>
          <w:lang w:eastAsia="en-US"/>
        </w:rPr>
        <w:t xml:space="preserve"> znajd</w:t>
      </w:r>
      <w:r>
        <w:rPr>
          <w:rFonts w:ascii="Trebuchet MS" w:hAnsi="Trebuchet MS"/>
          <w:lang w:eastAsia="en-US"/>
        </w:rPr>
        <w:t>owały się 1 942 budynki mieszkalne,</w:t>
      </w:r>
    </w:p>
    <w:p w:rsidR="00910341" w:rsidRDefault="00C903B1" w:rsidP="00551AEA">
      <w:pPr>
        <w:pStyle w:val="Akapitzlist"/>
        <w:numPr>
          <w:ilvl w:val="0"/>
          <w:numId w:val="20"/>
        </w:numPr>
        <w:spacing w:after="0" w:line="360" w:lineRule="auto"/>
        <w:jc w:val="both"/>
        <w:rPr>
          <w:rFonts w:ascii="Trebuchet MS" w:hAnsi="Trebuchet MS"/>
          <w:lang w:eastAsia="en-US"/>
        </w:rPr>
      </w:pPr>
      <w:r w:rsidRPr="00C903B1">
        <w:rPr>
          <w:rFonts w:ascii="Trebuchet MS" w:hAnsi="Trebuchet MS"/>
          <w:lang w:eastAsia="en-US"/>
        </w:rPr>
        <w:t>łączna powierzchnia użytkowa mieszkań na terenie miasta wynosiła 209 032 m</w:t>
      </w:r>
      <w:r w:rsidRPr="00C903B1">
        <w:rPr>
          <w:rFonts w:ascii="Trebuchet MS" w:hAnsi="Trebuchet MS"/>
          <w:vertAlign w:val="superscript"/>
          <w:lang w:eastAsia="en-US"/>
        </w:rPr>
        <w:t>2</w:t>
      </w:r>
      <w:r w:rsidRPr="00C903B1">
        <w:rPr>
          <w:rFonts w:ascii="Trebuchet MS" w:hAnsi="Trebuchet MS"/>
          <w:lang w:eastAsia="en-US"/>
        </w:rPr>
        <w:t xml:space="preserve"> i</w:t>
      </w:r>
      <w:r>
        <w:rPr>
          <w:rFonts w:ascii="Trebuchet MS" w:hAnsi="Trebuchet MS"/>
          <w:lang w:eastAsia="en-US"/>
        </w:rPr>
        <w:t> </w:t>
      </w:r>
      <w:r w:rsidRPr="00C903B1">
        <w:rPr>
          <w:rFonts w:ascii="Trebuchet MS" w:hAnsi="Trebuchet MS"/>
          <w:lang w:eastAsia="en-US"/>
        </w:rPr>
        <w:t>wykazywała tendencję zwyżkową</w:t>
      </w:r>
      <w:r w:rsidR="00EF0ABD">
        <w:rPr>
          <w:rFonts w:ascii="Trebuchet MS" w:hAnsi="Trebuchet MS"/>
          <w:lang w:eastAsia="en-US"/>
        </w:rPr>
        <w:t>.</w:t>
      </w:r>
    </w:p>
    <w:p w:rsidR="00EF0ABD" w:rsidRPr="00EF0ABD" w:rsidRDefault="00EF0ABD" w:rsidP="00EF0ABD">
      <w:pPr>
        <w:spacing w:after="0" w:line="360" w:lineRule="auto"/>
        <w:jc w:val="both"/>
        <w:rPr>
          <w:rFonts w:ascii="Trebuchet MS" w:hAnsi="Trebuchet MS"/>
          <w:lang w:eastAsia="en-US"/>
        </w:rPr>
      </w:pPr>
      <w:r>
        <w:rPr>
          <w:rFonts w:ascii="Trebuchet MS" w:hAnsi="Trebuchet MS"/>
          <w:lang w:eastAsia="en-US"/>
        </w:rPr>
        <w:t>Podział zabudowy wg jednostek funkcjonalnych miasta:</w:t>
      </w:r>
    </w:p>
    <w:p w:rsidR="00EF0ABD" w:rsidRPr="0026293E" w:rsidRDefault="00EF0ABD" w:rsidP="00EF0ABD">
      <w:pPr>
        <w:pStyle w:val="Akapitzlist"/>
        <w:numPr>
          <w:ilvl w:val="0"/>
          <w:numId w:val="20"/>
        </w:numPr>
        <w:autoSpaceDE w:val="0"/>
        <w:autoSpaceDN w:val="0"/>
        <w:adjustRightInd w:val="0"/>
        <w:spacing w:after="0" w:line="360" w:lineRule="auto"/>
        <w:jc w:val="both"/>
        <w:rPr>
          <w:rFonts w:ascii="Trebuchet MS" w:eastAsia="Verdana" w:hAnsi="Trebuchet MS" w:cs="Arial"/>
          <w:sz w:val="20"/>
          <w:szCs w:val="20"/>
          <w:lang w:eastAsia="en-US"/>
        </w:rPr>
      </w:pPr>
      <w:r w:rsidRPr="0026293E">
        <w:rPr>
          <w:rFonts w:ascii="Trebuchet MS" w:eastAsia="Verdana" w:hAnsi="Trebuchet MS" w:cs="Arial"/>
          <w:sz w:val="20"/>
          <w:szCs w:val="20"/>
        </w:rPr>
        <w:t>Jednostka A</w:t>
      </w:r>
      <w:r w:rsidRPr="0026293E">
        <w:rPr>
          <w:rFonts w:ascii="Trebuchet MS" w:hAnsi="Trebuchet MS"/>
          <w:lang w:eastAsia="en-US"/>
        </w:rPr>
        <w:t xml:space="preserve"> Śródmieście</w:t>
      </w:r>
      <w:r w:rsidRPr="0026293E">
        <w:rPr>
          <w:rFonts w:ascii="Trebuchet MS" w:eastAsia="Verdana" w:hAnsi="Trebuchet MS" w:cs="Arial"/>
          <w:sz w:val="20"/>
          <w:szCs w:val="20"/>
        </w:rPr>
        <w:t xml:space="preserve">: </w:t>
      </w:r>
      <w:r>
        <w:rPr>
          <w:rFonts w:ascii="Trebuchet MS" w:eastAsia="Verdana" w:hAnsi="Trebuchet MS" w:cs="Arial"/>
          <w:sz w:val="20"/>
          <w:szCs w:val="20"/>
        </w:rPr>
        <w:t>głownie zabudowa wielorodzinna</w:t>
      </w:r>
    </w:p>
    <w:p w:rsidR="00EF0ABD" w:rsidRDefault="00EF0ABD" w:rsidP="00EF0ABD">
      <w:pPr>
        <w:pStyle w:val="Akapitzlist"/>
        <w:numPr>
          <w:ilvl w:val="0"/>
          <w:numId w:val="20"/>
        </w:numPr>
        <w:autoSpaceDE w:val="0"/>
        <w:autoSpaceDN w:val="0"/>
        <w:adjustRightInd w:val="0"/>
        <w:spacing w:after="0" w:line="360" w:lineRule="auto"/>
        <w:jc w:val="both"/>
        <w:rPr>
          <w:rFonts w:ascii="Trebuchet MS" w:eastAsia="Verdana" w:hAnsi="Trebuchet MS" w:cs="Arial"/>
          <w:sz w:val="20"/>
          <w:szCs w:val="20"/>
        </w:rPr>
      </w:pPr>
      <w:r w:rsidRPr="0026293E">
        <w:rPr>
          <w:rFonts w:ascii="Trebuchet MS" w:eastAsia="Verdana" w:hAnsi="Trebuchet MS" w:cs="Arial"/>
          <w:sz w:val="20"/>
          <w:szCs w:val="20"/>
        </w:rPr>
        <w:t>Jednostka B</w:t>
      </w:r>
      <w:r w:rsidRPr="0026293E">
        <w:rPr>
          <w:rFonts w:ascii="Trebuchet MS" w:eastAsia="Verdana" w:hAnsi="Trebuchet MS" w:cs="Arial"/>
          <w:bCs/>
          <w:sz w:val="20"/>
          <w:szCs w:val="20"/>
          <w:lang w:eastAsia="en-US"/>
        </w:rPr>
        <w:t xml:space="preserve"> </w:t>
      </w:r>
      <w:r w:rsidRPr="0026293E">
        <w:rPr>
          <w:rFonts w:ascii="Trebuchet MS" w:hAnsi="Trebuchet MS"/>
          <w:bCs/>
          <w:lang w:eastAsia="en-US"/>
        </w:rPr>
        <w:t>Chwaliboskie i Chojn</w:t>
      </w:r>
      <w:r w:rsidRPr="0026293E">
        <w:rPr>
          <w:rFonts w:ascii="Trebuchet MS" w:eastAsia="Verdana" w:hAnsi="Trebuchet MS" w:cs="Arial"/>
          <w:bCs/>
          <w:sz w:val="20"/>
          <w:szCs w:val="20"/>
          <w:lang w:eastAsia="en-US"/>
        </w:rPr>
        <w:t>y</w:t>
      </w:r>
      <w:r>
        <w:rPr>
          <w:rFonts w:ascii="Trebuchet MS" w:eastAsia="Verdana" w:hAnsi="Trebuchet MS" w:cs="Arial"/>
          <w:sz w:val="20"/>
          <w:szCs w:val="20"/>
        </w:rPr>
        <w:t>: zabudowa wielorodzinna i jednorodzinna</w:t>
      </w:r>
    </w:p>
    <w:p w:rsidR="00EF0ABD" w:rsidRPr="00D6499D" w:rsidRDefault="00EF0ABD" w:rsidP="00EF0ABD">
      <w:pPr>
        <w:pStyle w:val="Akapitzlist"/>
        <w:numPr>
          <w:ilvl w:val="0"/>
          <w:numId w:val="20"/>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Pr="00D6499D">
        <w:rPr>
          <w:rStyle w:val="Pogrubienie"/>
          <w:rFonts w:ascii="Trebuchet MS" w:hAnsi="Trebuchet MS"/>
          <w:b w:val="0"/>
        </w:rPr>
        <w:t xml:space="preserve"> </w:t>
      </w:r>
      <w:r w:rsidRPr="00BD727E">
        <w:rPr>
          <w:rStyle w:val="Pogrubienie"/>
          <w:rFonts w:ascii="Trebuchet MS" w:hAnsi="Trebuchet MS"/>
          <w:b w:val="0"/>
        </w:rPr>
        <w:t>Sławków Południowy</w:t>
      </w:r>
      <w:r w:rsidRPr="00D6499D">
        <w:rPr>
          <w:rFonts w:ascii="Trebuchet MS" w:eastAsia="Verdana" w:hAnsi="Trebuchet MS" w:cs="Arial"/>
          <w:sz w:val="20"/>
          <w:szCs w:val="20"/>
        </w:rPr>
        <w:t>:</w:t>
      </w:r>
      <w:r>
        <w:rPr>
          <w:rFonts w:ascii="Trebuchet MS" w:eastAsia="Verdana" w:hAnsi="Trebuchet MS" w:cs="Arial"/>
          <w:sz w:val="20"/>
          <w:szCs w:val="20"/>
        </w:rPr>
        <w:t xml:space="preserve"> zabudowa jednorodzinna</w:t>
      </w:r>
    </w:p>
    <w:p w:rsidR="00EF0ABD" w:rsidRPr="0026293E" w:rsidRDefault="00EF0ABD" w:rsidP="00EF0ABD">
      <w:pPr>
        <w:pStyle w:val="Akapitzlist"/>
        <w:numPr>
          <w:ilvl w:val="0"/>
          <w:numId w:val="20"/>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Pr="00D6499D">
        <w:rPr>
          <w:rStyle w:val="Pogrubienie"/>
          <w:rFonts w:ascii="Trebuchet MS" w:hAnsi="Trebuchet MS"/>
          <w:b w:val="0"/>
        </w:rPr>
        <w:t xml:space="preserve"> </w:t>
      </w:r>
      <w:r w:rsidRPr="00BD727E">
        <w:rPr>
          <w:rStyle w:val="Pogrubienie"/>
          <w:rFonts w:ascii="Trebuchet MS" w:hAnsi="Trebuchet MS"/>
          <w:b w:val="0"/>
        </w:rPr>
        <w:t>Groniec</w:t>
      </w:r>
      <w:r w:rsidRPr="00D6499D">
        <w:rPr>
          <w:rFonts w:ascii="Trebuchet MS" w:eastAsia="Verdana" w:hAnsi="Trebuchet MS" w:cs="Arial"/>
          <w:sz w:val="20"/>
          <w:szCs w:val="20"/>
        </w:rPr>
        <w:t>:</w:t>
      </w:r>
      <w:r>
        <w:rPr>
          <w:rFonts w:ascii="Trebuchet MS" w:eastAsia="Verdana" w:hAnsi="Trebuchet MS" w:cs="Arial"/>
          <w:sz w:val="20"/>
          <w:szCs w:val="20"/>
        </w:rPr>
        <w:t xml:space="preserve"> zabudowa jednorodzinna </w:t>
      </w:r>
    </w:p>
    <w:p w:rsidR="00EF0ABD" w:rsidRPr="00EF0ABD" w:rsidRDefault="00EF0ABD" w:rsidP="00EF0ABD">
      <w:pPr>
        <w:pStyle w:val="Akapitzlist"/>
        <w:numPr>
          <w:ilvl w:val="0"/>
          <w:numId w:val="20"/>
        </w:numPr>
        <w:spacing w:after="0" w:line="360" w:lineRule="auto"/>
        <w:jc w:val="both"/>
        <w:rPr>
          <w:rFonts w:ascii="Trebuchet MS" w:hAnsi="Trebuchet MS"/>
          <w:lang w:eastAsia="en-US"/>
        </w:rPr>
      </w:pPr>
      <w:r w:rsidRPr="0026293E">
        <w:rPr>
          <w:rFonts w:ascii="Trebuchet MS" w:eastAsia="Verdana" w:hAnsi="Trebuchet MS" w:cs="Arial"/>
          <w:sz w:val="20"/>
          <w:szCs w:val="20"/>
        </w:rPr>
        <w:t>Jednostka E</w:t>
      </w:r>
      <w:r w:rsidRPr="0026293E">
        <w:rPr>
          <w:rStyle w:val="Pogrubienie"/>
          <w:rFonts w:ascii="Trebuchet MS" w:hAnsi="Trebuchet MS"/>
          <w:b w:val="0"/>
        </w:rPr>
        <w:t xml:space="preserve"> Burki</w:t>
      </w:r>
      <w:r w:rsidRPr="0026293E">
        <w:rPr>
          <w:rFonts w:ascii="Trebuchet MS" w:eastAsia="Verdana" w:hAnsi="Trebuchet MS" w:cs="Arial"/>
          <w:sz w:val="20"/>
          <w:szCs w:val="20"/>
        </w:rPr>
        <w:t>:</w:t>
      </w:r>
      <w:r>
        <w:rPr>
          <w:rFonts w:ascii="Trebuchet MS" w:eastAsia="Verdana" w:hAnsi="Trebuchet MS" w:cs="Arial"/>
          <w:sz w:val="20"/>
          <w:szCs w:val="20"/>
        </w:rPr>
        <w:t xml:space="preserve"> zabudowa jednorodzinna</w:t>
      </w:r>
    </w:p>
    <w:p w:rsidR="00EF0ABD" w:rsidRDefault="00EF0ABD" w:rsidP="00EF0ABD">
      <w:pPr>
        <w:spacing w:line="360" w:lineRule="auto"/>
        <w:jc w:val="both"/>
        <w:rPr>
          <w:rFonts w:ascii="Trebuchet MS" w:hAnsi="Trebuchet MS"/>
          <w:lang w:eastAsia="en-US"/>
        </w:rPr>
      </w:pPr>
      <w:r>
        <w:rPr>
          <w:rFonts w:ascii="Trebuchet MS" w:hAnsi="Trebuchet MS"/>
          <w:lang w:eastAsia="en-US"/>
        </w:rPr>
        <w:t>Skupisko zabudowy wielorodzinne jest charakterystyczne dla centralnych części miasta – obszaru Śródmieście i Cwaliborskie. Chojny wchodzące w skład jednostki B to głownie tereny zielone, obszary niezagospodarowane i zabudowa jednorodzinna.</w:t>
      </w:r>
    </w:p>
    <w:p w:rsidR="00C903B1" w:rsidRDefault="007A042D" w:rsidP="007A042D">
      <w:pPr>
        <w:spacing w:after="0" w:line="360" w:lineRule="auto"/>
        <w:jc w:val="both"/>
        <w:rPr>
          <w:rFonts w:ascii="Trebuchet MS" w:hAnsi="Trebuchet MS"/>
          <w:lang w:eastAsia="en-US"/>
        </w:rPr>
      </w:pPr>
      <w:r>
        <w:rPr>
          <w:rFonts w:ascii="Trebuchet MS" w:hAnsi="Trebuchet MS"/>
          <w:lang w:eastAsia="en-US"/>
        </w:rPr>
        <w:lastRenderedPageBreak/>
        <w:t>Zgodnie z danymi zawartymi w dokumencie opracowanym przez MOPS w Sławkowie „Ocena</w:t>
      </w:r>
      <w:r w:rsidRPr="007A042D">
        <w:rPr>
          <w:rFonts w:ascii="Trebuchet MS" w:hAnsi="Trebuchet MS"/>
          <w:lang w:eastAsia="en-US"/>
        </w:rPr>
        <w:t xml:space="preserve"> zasobów pomocy społecznej na rok 2015 dla Gminy Sławków</w:t>
      </w:r>
      <w:r>
        <w:rPr>
          <w:rFonts w:ascii="Trebuchet MS" w:hAnsi="Trebuchet MS"/>
          <w:lang w:eastAsia="en-US"/>
        </w:rPr>
        <w:t xml:space="preserve">” w zasobie miasta pozostaje 97 mieszkań komunalnych, w tym 34 mieszkania socjalne. Pod koniec roku 2014 liczba oczekujących na mieszkanie socjalne wynosiła 4, co stanowi relatywnie wartość marginalną. Dostęp do mieszkań komunalnych w mieście jest zapewniony. Stan infrastruktury w części mieszkań jest niezadowalający, konieczne są inwestycje w tej materii. </w:t>
      </w:r>
    </w:p>
    <w:p w:rsidR="007A042D" w:rsidRDefault="007A042D" w:rsidP="007A042D">
      <w:pPr>
        <w:spacing w:after="0" w:line="360" w:lineRule="auto"/>
        <w:jc w:val="both"/>
        <w:rPr>
          <w:rFonts w:ascii="Trebuchet MS" w:hAnsi="Trebuchet MS"/>
          <w:lang w:eastAsia="en-US"/>
        </w:rPr>
      </w:pPr>
      <w:r>
        <w:rPr>
          <w:rFonts w:ascii="Trebuchet MS" w:hAnsi="Trebuchet MS"/>
          <w:lang w:eastAsia="en-US"/>
        </w:rPr>
        <w:t>Mieszkania komunalne i socjalne znajdują się na ulicach:</w:t>
      </w:r>
    </w:p>
    <w:p w:rsidR="00DB52FD" w:rsidRPr="00DB52FD" w:rsidRDefault="00DB52FD" w:rsidP="00551AEA">
      <w:pPr>
        <w:pStyle w:val="Akapitzlist"/>
        <w:numPr>
          <w:ilvl w:val="0"/>
          <w:numId w:val="24"/>
        </w:numPr>
        <w:spacing w:after="0" w:line="360" w:lineRule="auto"/>
        <w:jc w:val="both"/>
        <w:rPr>
          <w:rFonts w:ascii="Trebuchet MS" w:hAnsi="Trebuchet MS"/>
          <w:lang w:eastAsia="en-US"/>
        </w:rPr>
      </w:pPr>
      <w:r w:rsidRPr="00DB52FD">
        <w:rPr>
          <w:rFonts w:ascii="Trebuchet MS" w:hAnsi="Trebuchet MS"/>
          <w:lang w:eastAsia="en-US"/>
        </w:rPr>
        <w:t>Fabryczna 9, 9a, 11, 11a, 11b, 13,</w:t>
      </w:r>
    </w:p>
    <w:p w:rsidR="00DB52FD" w:rsidRPr="00DB52FD" w:rsidRDefault="00DB52FD" w:rsidP="00551AEA">
      <w:pPr>
        <w:pStyle w:val="Akapitzlist"/>
        <w:numPr>
          <w:ilvl w:val="0"/>
          <w:numId w:val="24"/>
        </w:numPr>
        <w:spacing w:after="0" w:line="360" w:lineRule="auto"/>
        <w:jc w:val="both"/>
        <w:rPr>
          <w:rFonts w:ascii="Trebuchet MS" w:hAnsi="Trebuchet MS"/>
          <w:lang w:eastAsia="en-US"/>
        </w:rPr>
      </w:pPr>
      <w:r w:rsidRPr="00DB52FD">
        <w:rPr>
          <w:rFonts w:ascii="Trebuchet MS" w:hAnsi="Trebuchet MS"/>
          <w:lang w:eastAsia="en-US"/>
        </w:rPr>
        <w:t>Kozłowska 16,</w:t>
      </w:r>
    </w:p>
    <w:p w:rsidR="00DB52FD" w:rsidRPr="00DB52FD" w:rsidRDefault="00DB52FD" w:rsidP="00551AEA">
      <w:pPr>
        <w:pStyle w:val="Akapitzlist"/>
        <w:numPr>
          <w:ilvl w:val="0"/>
          <w:numId w:val="24"/>
        </w:numPr>
        <w:spacing w:after="0" w:line="360" w:lineRule="auto"/>
        <w:jc w:val="both"/>
        <w:rPr>
          <w:rFonts w:ascii="Trebuchet MS" w:hAnsi="Trebuchet MS"/>
          <w:lang w:eastAsia="en-US"/>
        </w:rPr>
      </w:pPr>
      <w:r w:rsidRPr="00DB52FD">
        <w:rPr>
          <w:rFonts w:ascii="Trebuchet MS" w:hAnsi="Trebuchet MS"/>
          <w:lang w:eastAsia="en-US"/>
        </w:rPr>
        <w:t>Olkuska 4, 40,</w:t>
      </w:r>
    </w:p>
    <w:p w:rsidR="00DB52FD" w:rsidRPr="00DB52FD" w:rsidRDefault="00DB52FD" w:rsidP="00551AEA">
      <w:pPr>
        <w:pStyle w:val="Akapitzlist"/>
        <w:numPr>
          <w:ilvl w:val="0"/>
          <w:numId w:val="24"/>
        </w:numPr>
        <w:spacing w:after="0" w:line="360" w:lineRule="auto"/>
        <w:jc w:val="both"/>
        <w:rPr>
          <w:rFonts w:ascii="Trebuchet MS" w:hAnsi="Trebuchet MS"/>
          <w:lang w:eastAsia="en-US"/>
        </w:rPr>
      </w:pPr>
      <w:r w:rsidRPr="00DB52FD">
        <w:rPr>
          <w:rFonts w:ascii="Trebuchet MS" w:hAnsi="Trebuchet MS"/>
          <w:lang w:eastAsia="en-US"/>
        </w:rPr>
        <w:t>Świętego Jakuba 13,</w:t>
      </w:r>
    </w:p>
    <w:p w:rsidR="00DB52FD" w:rsidRPr="00DB52FD" w:rsidRDefault="00DB52FD" w:rsidP="00551AEA">
      <w:pPr>
        <w:pStyle w:val="Akapitzlist"/>
        <w:numPr>
          <w:ilvl w:val="0"/>
          <w:numId w:val="24"/>
        </w:numPr>
        <w:spacing w:after="0" w:line="360" w:lineRule="auto"/>
        <w:jc w:val="both"/>
        <w:rPr>
          <w:rFonts w:ascii="Trebuchet MS" w:hAnsi="Trebuchet MS"/>
          <w:lang w:eastAsia="en-US"/>
        </w:rPr>
      </w:pPr>
      <w:r w:rsidRPr="00DB52FD">
        <w:rPr>
          <w:rFonts w:ascii="Trebuchet MS" w:hAnsi="Trebuchet MS"/>
          <w:lang w:eastAsia="en-US"/>
        </w:rPr>
        <w:t>Walcownia 16, 18.</w:t>
      </w:r>
    </w:p>
    <w:p w:rsidR="007A042D" w:rsidRDefault="007A042D" w:rsidP="007A042D">
      <w:pPr>
        <w:spacing w:after="0" w:line="360" w:lineRule="auto"/>
        <w:jc w:val="both"/>
        <w:rPr>
          <w:rFonts w:ascii="Trebuchet MS" w:hAnsi="Trebuchet MS"/>
          <w:lang w:eastAsia="en-US"/>
        </w:rPr>
      </w:pPr>
      <w:r>
        <w:rPr>
          <w:rFonts w:ascii="Trebuchet MS" w:hAnsi="Trebuchet MS"/>
          <w:lang w:eastAsia="en-US"/>
        </w:rPr>
        <w:t>Widoczny jest problem usytuowania wielu mieszkań komunalnych i socjalnych w bliskim sąsiedztwie, co stwarza ryzyko:</w:t>
      </w:r>
    </w:p>
    <w:p w:rsidR="007A042D" w:rsidRDefault="007A042D" w:rsidP="00551AEA">
      <w:pPr>
        <w:pStyle w:val="Akapitzlist"/>
        <w:numPr>
          <w:ilvl w:val="0"/>
          <w:numId w:val="23"/>
        </w:numPr>
        <w:spacing w:line="360" w:lineRule="auto"/>
        <w:jc w:val="both"/>
        <w:rPr>
          <w:rFonts w:ascii="Trebuchet MS" w:hAnsi="Trebuchet MS"/>
          <w:lang w:eastAsia="en-US"/>
        </w:rPr>
      </w:pPr>
      <w:r w:rsidRPr="007A042D">
        <w:rPr>
          <w:rFonts w:ascii="Trebuchet MS" w:hAnsi="Trebuchet MS"/>
          <w:lang w:eastAsia="en-US"/>
        </w:rPr>
        <w:t>wzrostu tendencji do negatywnego wpływu najemców lokali względem siebie</w:t>
      </w:r>
      <w:r>
        <w:rPr>
          <w:rFonts w:ascii="Trebuchet MS" w:hAnsi="Trebuchet MS"/>
          <w:lang w:eastAsia="en-US"/>
        </w:rPr>
        <w:t>,</w:t>
      </w:r>
    </w:p>
    <w:p w:rsidR="00EF0ABD" w:rsidRDefault="007A042D" w:rsidP="00EF0ABD">
      <w:pPr>
        <w:pStyle w:val="Akapitzlist"/>
        <w:numPr>
          <w:ilvl w:val="0"/>
          <w:numId w:val="23"/>
        </w:numPr>
        <w:spacing w:after="0" w:line="360" w:lineRule="auto"/>
        <w:ind w:left="714" w:hanging="357"/>
        <w:contextualSpacing w:val="0"/>
        <w:jc w:val="both"/>
        <w:rPr>
          <w:rFonts w:ascii="Trebuchet MS" w:hAnsi="Trebuchet MS"/>
          <w:lang w:eastAsia="en-US"/>
        </w:rPr>
      </w:pPr>
      <w:r w:rsidRPr="007A042D">
        <w:rPr>
          <w:rFonts w:ascii="Trebuchet MS" w:hAnsi="Trebuchet MS"/>
          <w:lang w:eastAsia="en-US"/>
        </w:rPr>
        <w:t>separacji mieszkańców wymagających socjalizacji poza środowiskiem patologicznym.</w:t>
      </w:r>
    </w:p>
    <w:p w:rsidR="00EF0ABD" w:rsidRPr="00EF0ABD" w:rsidRDefault="00EF0ABD" w:rsidP="00EF0ABD">
      <w:pPr>
        <w:spacing w:line="360" w:lineRule="auto"/>
        <w:jc w:val="both"/>
        <w:rPr>
          <w:rFonts w:ascii="Trebuchet MS" w:hAnsi="Trebuchet MS"/>
          <w:lang w:eastAsia="en-US"/>
        </w:rPr>
      </w:pPr>
      <w:r>
        <w:rPr>
          <w:rFonts w:ascii="Trebuchet MS" w:hAnsi="Trebuchet MS"/>
          <w:lang w:eastAsia="en-US"/>
        </w:rPr>
        <w:t>Mieszkania socjalne i komunalne umiejscowione są w jednostce funkcjonalnej A Śródmieście oraz częściowo (fragment ul. Fabrycznej) w jednostce funkcjonalnej B – wyłącznie część Chwaliborskie.</w:t>
      </w:r>
    </w:p>
    <w:p w:rsidR="005D637E" w:rsidRDefault="00A03C66" w:rsidP="00AD6175">
      <w:pPr>
        <w:spacing w:after="0" w:line="360" w:lineRule="auto"/>
        <w:jc w:val="both"/>
        <w:rPr>
          <w:rFonts w:ascii="Trebuchet MS" w:eastAsia="Calibri" w:hAnsi="Trebuchet MS" w:cs="Arial"/>
          <w:szCs w:val="20"/>
          <w:lang w:eastAsia="en-US"/>
        </w:rPr>
      </w:pPr>
      <w:r w:rsidRPr="005D637E">
        <w:rPr>
          <w:rFonts w:ascii="Trebuchet MS" w:eastAsia="Calibri" w:hAnsi="Trebuchet MS" w:cs="Arial"/>
          <w:szCs w:val="20"/>
          <w:lang w:eastAsia="en-US"/>
        </w:rPr>
        <w:t xml:space="preserve">Aktualnie </w:t>
      </w:r>
      <w:r w:rsidR="005D637E" w:rsidRPr="005D637E">
        <w:rPr>
          <w:rFonts w:ascii="Trebuchet MS" w:eastAsia="Calibri" w:hAnsi="Trebuchet MS" w:cs="Arial"/>
          <w:szCs w:val="20"/>
          <w:lang w:eastAsia="en-US"/>
        </w:rPr>
        <w:t xml:space="preserve">obszar miejskiego rynku </w:t>
      </w:r>
      <w:r w:rsidR="00EF0ABD">
        <w:rPr>
          <w:rFonts w:ascii="Trebuchet MS" w:eastAsia="Calibri" w:hAnsi="Trebuchet MS" w:cs="Arial"/>
          <w:szCs w:val="20"/>
          <w:lang w:eastAsia="en-US"/>
        </w:rPr>
        <w:t xml:space="preserve">(jednostka funkcjonalna A Śródmieście) </w:t>
      </w:r>
      <w:r w:rsidR="005D637E" w:rsidRPr="005D637E">
        <w:rPr>
          <w:rFonts w:ascii="Trebuchet MS" w:eastAsia="Calibri" w:hAnsi="Trebuchet MS" w:cs="Arial"/>
          <w:szCs w:val="20"/>
          <w:lang w:eastAsia="en-US"/>
        </w:rPr>
        <w:t xml:space="preserve">jest znacznie niedoinwestowany. </w:t>
      </w:r>
      <w:r w:rsidR="005D637E">
        <w:rPr>
          <w:rFonts w:ascii="Trebuchet MS" w:eastAsia="Calibri" w:hAnsi="Trebuchet MS" w:cs="Arial"/>
          <w:szCs w:val="20"/>
          <w:lang w:eastAsia="en-US"/>
        </w:rPr>
        <w:t xml:space="preserve">Obszar, będący niegdyś jedną z największych atrakcji turystycznych miasta (co przekładało się na wzrost dochodów z turystyki) jest zagrożony degradacją. Lokalizacja miejskiego ratusza na terenie rynku jest ostatnim elementem podtrzymującym jego reprezentacyjny charakter. Wiele pięknych, zabytkowych kamienic straciło swoją świetność i zaburza estetykę krajobrazu. Mały handel i sektor małych usług, których występowanie jest powszechnie wiązane z głównymi placami małych miast - w Sławkowie funkcjonuje w znikomej skali. Problem narasta i zapętla się – brak zainteresowania obszarem rynku nabywców (mieszkańców i turystów) odstrasza sklepikarzy i usługodawców od lokalizowania firm na terenie rynku. Z kolei potencjalni nabywcy wyrażają chęć częstszego i bardziej aktywnego zainteresowania tym obszarem miasta, z czego jednak rezygnują ze względu na brak odpowiedniej oferty. </w:t>
      </w:r>
      <w:r w:rsidR="00AD6175">
        <w:rPr>
          <w:rFonts w:ascii="Trebuchet MS" w:eastAsia="Calibri" w:hAnsi="Trebuchet MS" w:cs="Arial"/>
          <w:szCs w:val="20"/>
          <w:lang w:eastAsia="en-US"/>
        </w:rPr>
        <w:t xml:space="preserve">Dodatkowym problemem jest występowanie ruchu samochodowego na terenie płyty rynku, która w dużej części stanowi obecnie miejski parking. Hałas komunikacyjny nie sprzyja socjalizacji mieszkańców, ma negatywny wpływ na jakość powietrza i zabytkowe kamienice. Wszechobecny widok samochodów nadaje natomiast całości krajobrazu ciężki i przytłaczający charakter. </w:t>
      </w:r>
    </w:p>
    <w:p w:rsidR="00AD6175" w:rsidRDefault="00AD6175" w:rsidP="00AD6175">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lastRenderedPageBreak/>
        <w:t xml:space="preserve">Biorąc pod uwagę rozproszony charakter miejskiej zabudowy rynek wydaje się być idealnym miejscem przeznaczonym do budowania inicjatyw społecznych i scalania lokalnych mieszkańców. </w:t>
      </w:r>
      <w:r w:rsidRPr="00AD6175">
        <w:rPr>
          <w:rFonts w:ascii="Trebuchet MS" w:eastAsia="Calibri" w:hAnsi="Trebuchet MS" w:cs="Arial"/>
          <w:szCs w:val="20"/>
          <w:lang w:eastAsia="en-US"/>
        </w:rPr>
        <w:t>Dla efektywnej rewitalizacji centrum utrudnieniem jest struktura własnościowa zabytkowych kamienic na rynku i w jego bezpośrednim sąsiedztwie. Obiekty w</w:t>
      </w:r>
      <w:r>
        <w:rPr>
          <w:rFonts w:ascii="Trebuchet MS" w:eastAsia="Calibri" w:hAnsi="Trebuchet MS" w:cs="Arial"/>
          <w:szCs w:val="20"/>
          <w:lang w:eastAsia="en-US"/>
        </w:rPr>
        <w:t> </w:t>
      </w:r>
      <w:r w:rsidRPr="00AD6175">
        <w:rPr>
          <w:rFonts w:ascii="Trebuchet MS" w:eastAsia="Calibri" w:hAnsi="Trebuchet MS" w:cs="Arial"/>
          <w:szCs w:val="20"/>
          <w:lang w:eastAsia="en-US"/>
        </w:rPr>
        <w:t>dużej części stanowią własność prywatną i jednocześnie charakteryzują się dużym stopniem zdegradowania. Miasto, mimo pełnej determinacji w dążeniu do przywrócenia obszarom rynku funkcji reprezentacyjnej, nie ma narzędzi pozwalających na wymuszenie na prywatnych właścicielach konieczności prowadzenia prac remontowych.</w:t>
      </w:r>
    </w:p>
    <w:p w:rsidR="00AD6175" w:rsidRDefault="00AD6175" w:rsidP="00AD6175">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t>Problematyczna jest ponadto lokalizacja</w:t>
      </w:r>
      <w:r w:rsidR="00436A7B">
        <w:rPr>
          <w:rFonts w:ascii="Trebuchet MS" w:eastAsia="Calibri" w:hAnsi="Trebuchet MS" w:cs="Arial"/>
          <w:szCs w:val="20"/>
          <w:lang w:eastAsia="en-US"/>
        </w:rPr>
        <w:t xml:space="preserve"> w sąsiedztwie rynku (strefa funkcjonalna A oraz B – Chwaliborskie)</w:t>
      </w:r>
      <w:r>
        <w:rPr>
          <w:rFonts w:ascii="Trebuchet MS" w:eastAsia="Calibri" w:hAnsi="Trebuchet MS" w:cs="Arial"/>
          <w:szCs w:val="20"/>
          <w:lang w:eastAsia="en-US"/>
        </w:rPr>
        <w:t xml:space="preserve"> mieszkań socjalnych i komunalnych, których mieszkańcami są często beneficjenci pomocy społecznej, w tym osoby odpowiedzialne za zachowania patologiczne i</w:t>
      </w:r>
      <w:r w:rsidR="00436A7B">
        <w:rPr>
          <w:rFonts w:ascii="Trebuchet MS" w:eastAsia="Calibri" w:hAnsi="Trebuchet MS" w:cs="Arial"/>
          <w:szCs w:val="20"/>
          <w:lang w:eastAsia="en-US"/>
        </w:rPr>
        <w:t> </w:t>
      </w:r>
      <w:r>
        <w:rPr>
          <w:rFonts w:ascii="Trebuchet MS" w:eastAsia="Calibri" w:hAnsi="Trebuchet MS" w:cs="Arial"/>
          <w:szCs w:val="20"/>
          <w:lang w:eastAsia="en-US"/>
        </w:rPr>
        <w:t xml:space="preserve">zmniejszające stan bezpieczeństwa publicznego. </w:t>
      </w:r>
    </w:p>
    <w:p w:rsidR="00436A7B" w:rsidRDefault="00436A7B" w:rsidP="00436A7B">
      <w:pPr>
        <w:shd w:val="clear" w:color="auto" w:fill="BFBFBF" w:themeFill="background1" w:themeFillShade="BF"/>
        <w:spacing w:after="0" w:line="360" w:lineRule="auto"/>
        <w:jc w:val="both"/>
        <w:rPr>
          <w:rFonts w:ascii="Trebuchet MS" w:eastAsia="Calibri" w:hAnsi="Trebuchet MS" w:cs="Arial"/>
          <w:szCs w:val="20"/>
          <w:lang w:eastAsia="en-US"/>
        </w:rPr>
      </w:pPr>
      <w:r w:rsidRPr="00436A7B">
        <w:rPr>
          <w:rFonts w:ascii="Trebuchet MS" w:eastAsia="Calibri" w:hAnsi="Trebuchet MS" w:cs="Arial"/>
          <w:b/>
          <w:szCs w:val="20"/>
          <w:lang w:eastAsia="en-US"/>
        </w:rPr>
        <w:t>Zdiagnozowano stan kryzysowy w strefie przestrzenno-funkcjonalnej</w:t>
      </w:r>
      <w:r>
        <w:rPr>
          <w:rFonts w:ascii="Trebuchet MS" w:eastAsia="Calibri" w:hAnsi="Trebuchet MS" w:cs="Arial"/>
          <w:szCs w:val="20"/>
          <w:lang w:eastAsia="en-US"/>
        </w:rPr>
        <w:t xml:space="preserve"> występujący w jednostce funkcjonalnej A Śródmieście oraz części jednostki funkcjonalnej B – Chwaliborskie. Problemy:</w:t>
      </w:r>
    </w:p>
    <w:p w:rsidR="00436A7B" w:rsidRDefault="00436A7B" w:rsidP="00436A7B">
      <w:pPr>
        <w:pStyle w:val="Akapitzlist"/>
        <w:numPr>
          <w:ilvl w:val="0"/>
          <w:numId w:val="79"/>
        </w:numPr>
        <w:shd w:val="clear" w:color="auto" w:fill="BFBFBF" w:themeFill="background1" w:themeFillShade="BF"/>
        <w:spacing w:after="0" w:line="360" w:lineRule="auto"/>
        <w:jc w:val="both"/>
        <w:rPr>
          <w:rFonts w:ascii="Trebuchet MS" w:hAnsi="Trebuchet MS"/>
        </w:rPr>
      </w:pPr>
      <w:r w:rsidRPr="00436A7B">
        <w:rPr>
          <w:rFonts w:ascii="Trebuchet MS" w:hAnsi="Trebuchet MS"/>
        </w:rPr>
        <w:t>Występowanie zdegradowanej, niedoinwestowanej infrastruktury zabytkowej (głównie w jednostce A).</w:t>
      </w:r>
    </w:p>
    <w:p w:rsidR="00436A7B" w:rsidRDefault="00436A7B" w:rsidP="00436A7B">
      <w:pPr>
        <w:pStyle w:val="Akapitzlist"/>
        <w:numPr>
          <w:ilvl w:val="0"/>
          <w:numId w:val="79"/>
        </w:numPr>
        <w:shd w:val="clear" w:color="auto" w:fill="BFBFBF" w:themeFill="background1" w:themeFillShade="BF"/>
        <w:spacing w:after="0" w:line="360" w:lineRule="auto"/>
        <w:jc w:val="both"/>
        <w:rPr>
          <w:rFonts w:ascii="Trebuchet MS" w:hAnsi="Trebuchet MS"/>
        </w:rPr>
      </w:pPr>
      <w:r w:rsidRPr="00436A7B">
        <w:rPr>
          <w:rFonts w:ascii="Trebuchet MS" w:hAnsi="Trebuchet MS"/>
        </w:rPr>
        <w:t>Struktura własnościowa większości zabytkowych budynków zlokalizowanych w okolicach rynku (prywatna) ogranicza możliwość interwencji gminy w działania rewitalizacyjne.</w:t>
      </w:r>
    </w:p>
    <w:p w:rsidR="00436A7B" w:rsidRDefault="00436A7B" w:rsidP="00436A7B">
      <w:pPr>
        <w:pStyle w:val="Akapitzlist"/>
        <w:numPr>
          <w:ilvl w:val="0"/>
          <w:numId w:val="79"/>
        </w:numPr>
        <w:shd w:val="clear" w:color="auto" w:fill="BFBFBF" w:themeFill="background1" w:themeFillShade="BF"/>
        <w:spacing w:after="0" w:line="360" w:lineRule="auto"/>
        <w:jc w:val="both"/>
        <w:rPr>
          <w:rFonts w:ascii="Trebuchet MS" w:hAnsi="Trebuchet MS"/>
        </w:rPr>
      </w:pPr>
      <w:r w:rsidRPr="00436A7B">
        <w:rPr>
          <w:rFonts w:ascii="Trebuchet MS" w:hAnsi="Trebuchet MS"/>
        </w:rPr>
        <w:t>Koncentracja lokali socjalnych/komunalnych w centrum miasta (jednostka funkcjonalna A oraz częściowo B – Chwaliborskie).</w:t>
      </w:r>
    </w:p>
    <w:p w:rsidR="00436A7B" w:rsidRPr="00436A7B" w:rsidRDefault="00436A7B" w:rsidP="00436A7B">
      <w:pPr>
        <w:pStyle w:val="Akapitzlist"/>
        <w:numPr>
          <w:ilvl w:val="0"/>
          <w:numId w:val="79"/>
        </w:numPr>
        <w:shd w:val="clear" w:color="auto" w:fill="BFBFBF" w:themeFill="background1" w:themeFillShade="BF"/>
        <w:spacing w:after="0" w:line="360" w:lineRule="auto"/>
        <w:jc w:val="both"/>
        <w:rPr>
          <w:rFonts w:ascii="Trebuchet MS" w:hAnsi="Trebuchet MS"/>
        </w:rPr>
      </w:pPr>
      <w:r w:rsidRPr="00436A7B">
        <w:rPr>
          <w:rFonts w:ascii="Trebuchet MS" w:hAnsi="Trebuchet MS"/>
        </w:rPr>
        <w:t>Niewystarczająco wykorzystywany potencjał historycznie wykształconego centrum miasta (rynek i sąsiednie ulice – jednostka funkcjonalna A).</w:t>
      </w:r>
    </w:p>
    <w:p w:rsidR="00A03C66" w:rsidRPr="0058228C" w:rsidRDefault="00A03C66" w:rsidP="0058228C">
      <w:pPr>
        <w:pStyle w:val="Nagwek2"/>
        <w:spacing w:before="200"/>
        <w:ind w:left="720" w:hanging="578"/>
      </w:pPr>
      <w:bookmarkStart w:id="41" w:name="_Toc430094578"/>
      <w:bookmarkStart w:id="42" w:name="_Toc495656650"/>
      <w:r w:rsidRPr="0058228C">
        <w:t>Infrastruktura techniczna</w:t>
      </w:r>
      <w:bookmarkEnd w:id="18"/>
      <w:bookmarkEnd w:id="19"/>
      <w:bookmarkEnd w:id="40"/>
      <w:bookmarkEnd w:id="41"/>
      <w:bookmarkEnd w:id="42"/>
    </w:p>
    <w:p w:rsidR="00A03C66" w:rsidRPr="002372F0" w:rsidRDefault="00A03C66" w:rsidP="002372F0">
      <w:pPr>
        <w:pStyle w:val="Bezodstpw"/>
        <w:spacing w:line="360" w:lineRule="auto"/>
        <w:rPr>
          <w:rFonts w:ascii="Trebuchet MS" w:hAnsi="Trebuchet MS"/>
          <w:u w:val="single"/>
        </w:rPr>
      </w:pPr>
      <w:bookmarkStart w:id="43" w:name="_Toc379969350"/>
      <w:bookmarkStart w:id="44" w:name="_Toc430094579"/>
      <w:r w:rsidRPr="002372F0">
        <w:rPr>
          <w:rFonts w:ascii="Trebuchet MS" w:hAnsi="Trebuchet MS"/>
          <w:u w:val="single"/>
        </w:rPr>
        <w:t xml:space="preserve">Infrastruktura </w:t>
      </w:r>
      <w:bookmarkEnd w:id="43"/>
      <w:bookmarkEnd w:id="44"/>
      <w:r w:rsidR="0058228C" w:rsidRPr="002372F0">
        <w:rPr>
          <w:rFonts w:ascii="Trebuchet MS" w:hAnsi="Trebuchet MS"/>
          <w:u w:val="single"/>
        </w:rPr>
        <w:t>drogowa</w:t>
      </w:r>
    </w:p>
    <w:p w:rsidR="0058228C" w:rsidRPr="006452F6" w:rsidRDefault="0058228C" w:rsidP="0058228C">
      <w:pPr>
        <w:spacing w:after="0" w:line="360" w:lineRule="auto"/>
        <w:jc w:val="both"/>
        <w:rPr>
          <w:rFonts w:ascii="Trebuchet MS" w:hAnsi="Trebuchet MS"/>
        </w:rPr>
      </w:pPr>
      <w:r w:rsidRPr="006452F6">
        <w:rPr>
          <w:rFonts w:ascii="Trebuchet MS" w:hAnsi="Trebuchet MS"/>
        </w:rPr>
        <w:t>Sławków charakteryzuje się atrakcyjnym położeniem na tle istotnych dla kraju i regionu połączeń komunikacyjnych. Przez miasto przebiega Droga Krajowa 94 biegnąca na trasie Berlin-Lwów. DK 94 daje dobre połączenie z drogą szybkiego ruchu na trasie Warszawa-Budapeszt oraz autostradą A-4. Przez miasto przebiega również linia kolejowa Katowice-Kielce.</w:t>
      </w:r>
    </w:p>
    <w:p w:rsidR="0058228C" w:rsidRDefault="0058228C" w:rsidP="0058228C">
      <w:pPr>
        <w:spacing w:line="360" w:lineRule="auto"/>
        <w:jc w:val="both"/>
        <w:rPr>
          <w:rFonts w:ascii="Trebuchet MS" w:hAnsi="Trebuchet MS"/>
        </w:rPr>
      </w:pPr>
      <w:r w:rsidRPr="006452F6">
        <w:rPr>
          <w:rFonts w:ascii="Trebuchet MS" w:hAnsi="Trebuchet MS"/>
        </w:rPr>
        <w:t xml:space="preserve">Cechą wyróżniającą miasto na tle regionu jest dostęp do doprowadzonej najdalej na zachód szerokotorowej magistrali - Linii Hutniczej Szerokotorowej, będącej przedłużeniem Kolei Transsyberyjskiej, która umożliwia bezpośredni transport kolejowy z Azji do Europy. </w:t>
      </w:r>
    </w:p>
    <w:p w:rsidR="00436A7B" w:rsidRPr="006452F6" w:rsidRDefault="00436A7B" w:rsidP="00436A7B">
      <w:pPr>
        <w:shd w:val="clear" w:color="auto" w:fill="BFBFBF" w:themeFill="background1" w:themeFillShade="BF"/>
        <w:spacing w:after="0" w:line="360" w:lineRule="auto"/>
        <w:jc w:val="both"/>
        <w:rPr>
          <w:rFonts w:ascii="Trebuchet MS" w:hAnsi="Trebuchet MS"/>
        </w:rPr>
      </w:pPr>
      <w:r>
        <w:rPr>
          <w:rFonts w:ascii="Trebuchet MS" w:hAnsi="Trebuchet MS"/>
        </w:rPr>
        <w:lastRenderedPageBreak/>
        <w:t>Nie zdiagnozowano stanu kryzysowego w strefie infrastruktury drogowej.</w:t>
      </w:r>
      <w:r w:rsidRPr="00436A7B">
        <w:rPr>
          <w:rFonts w:ascii="Trebuchet MS" w:hAnsi="Trebuchet MS"/>
        </w:rPr>
        <w:t xml:space="preserve"> </w:t>
      </w:r>
      <w:r w:rsidRPr="006452F6">
        <w:rPr>
          <w:rFonts w:ascii="Trebuchet MS" w:hAnsi="Trebuchet MS"/>
        </w:rPr>
        <w:t xml:space="preserve">Drogi gminne cechuje zróżnicowany stan. Ograniczenia budżetowe wymuszają hierarchizację wydatków inwestycyjnych. Remonty realizowane są systematycznie, jednak w pierwszej kolejności kierowane są na drogi lokalne o największym natężeniu ruchu (główne ulice miasta). </w:t>
      </w:r>
    </w:p>
    <w:p w:rsidR="00436A7B" w:rsidRPr="006452F6" w:rsidRDefault="001F1C44" w:rsidP="0058228C">
      <w:pPr>
        <w:spacing w:line="360" w:lineRule="auto"/>
        <w:jc w:val="both"/>
        <w:rPr>
          <w:rFonts w:ascii="Trebuchet MS" w:hAnsi="Trebuchet MS"/>
        </w:rPr>
      </w:pPr>
      <w:r>
        <w:rPr>
          <w:rFonts w:ascii="Trebuchet MS" w:hAnsi="Trebuchet MS"/>
        </w:rPr>
        <w:t>W mieście nie występuje obszar szczególnie niedoinwestowany z punktu widzenia infrastruktury drogowej, bądź charakteryzujący się problemami innymi niż problemy wspólne dla miasta.</w:t>
      </w:r>
    </w:p>
    <w:p w:rsidR="00A03C66" w:rsidRPr="002372F0" w:rsidRDefault="00A03C66" w:rsidP="002372F0">
      <w:pPr>
        <w:pStyle w:val="Bezodstpw"/>
        <w:spacing w:line="360" w:lineRule="auto"/>
        <w:rPr>
          <w:rFonts w:ascii="Trebuchet MS" w:hAnsi="Trebuchet MS"/>
          <w:u w:val="single"/>
        </w:rPr>
      </w:pPr>
      <w:bookmarkStart w:id="45" w:name="_Toc379969351"/>
      <w:bookmarkStart w:id="46" w:name="_Toc430094580"/>
      <w:r w:rsidRPr="002372F0">
        <w:rPr>
          <w:rFonts w:ascii="Trebuchet MS" w:hAnsi="Trebuchet MS"/>
          <w:u w:val="single"/>
        </w:rPr>
        <w:t xml:space="preserve">Infrastruktura </w:t>
      </w:r>
      <w:bookmarkEnd w:id="45"/>
      <w:r w:rsidRPr="002372F0">
        <w:rPr>
          <w:rFonts w:ascii="Trebuchet MS" w:hAnsi="Trebuchet MS"/>
          <w:u w:val="single"/>
        </w:rPr>
        <w:t>komunalna sieciowa</w:t>
      </w:r>
      <w:bookmarkEnd w:id="46"/>
      <w:r w:rsidRPr="002372F0">
        <w:rPr>
          <w:rFonts w:ascii="Trebuchet MS" w:hAnsi="Trebuchet MS"/>
          <w:u w:val="single"/>
        </w:rPr>
        <w:t xml:space="preserve"> </w:t>
      </w:r>
    </w:p>
    <w:p w:rsidR="002372F0" w:rsidRPr="00B96DB4" w:rsidRDefault="002372F0" w:rsidP="002372F0">
      <w:pPr>
        <w:autoSpaceDE w:val="0"/>
        <w:autoSpaceDN w:val="0"/>
        <w:adjustRightInd w:val="0"/>
        <w:spacing w:line="360" w:lineRule="auto"/>
        <w:jc w:val="both"/>
        <w:rPr>
          <w:rFonts w:ascii="Trebuchet MS" w:eastAsia="TimesNewRomanPSMT" w:hAnsi="Trebuchet MS" w:cs="TimesNewRomanPSMT"/>
          <w:u w:val="single"/>
          <w:lang w:eastAsia="en-US"/>
        </w:rPr>
      </w:pPr>
      <w:r w:rsidRPr="00B96DB4">
        <w:rPr>
          <w:rFonts w:ascii="Trebuchet MS" w:eastAsia="TimesNewRomanPSMT" w:hAnsi="Trebuchet MS" w:cs="TimesNewRomanPSMT"/>
          <w:lang w:eastAsia="en-US"/>
        </w:rPr>
        <w:t>Stan</w:t>
      </w:r>
      <w:r w:rsidRPr="00B96DB4">
        <w:rPr>
          <w:rFonts w:ascii="Trebuchet MS" w:eastAsia="TimesNewRomanPSMT" w:hAnsi="Trebuchet MS" w:cs="TimesNewRomanPSMT"/>
          <w:vertAlign w:val="superscript"/>
          <w:lang w:eastAsia="en-US"/>
        </w:rPr>
        <w:t xml:space="preserve"> </w:t>
      </w:r>
      <w:r w:rsidRPr="00B96DB4">
        <w:rPr>
          <w:rFonts w:ascii="Trebuchet MS" w:eastAsia="TimesNewRomanPSMT" w:hAnsi="Trebuchet MS" w:cs="TimesNewRomanPSMT"/>
          <w:lang w:eastAsia="en-US"/>
        </w:rPr>
        <w:t>infrastruktury komunalnej na terenie miasta zaprezentowano w poniższej tabeli.</w:t>
      </w:r>
    </w:p>
    <w:p w:rsidR="002372F0" w:rsidRDefault="002372F0" w:rsidP="002372F0">
      <w:pPr>
        <w:pStyle w:val="Legenda"/>
      </w:pPr>
      <w:bookmarkStart w:id="47" w:name="_Toc440273998"/>
      <w:bookmarkStart w:id="48" w:name="_Toc495651231"/>
      <w:r>
        <w:t xml:space="preserve">Tabela </w:t>
      </w:r>
      <w:r w:rsidR="005E5B9D">
        <w:fldChar w:fldCharType="begin"/>
      </w:r>
      <w:r w:rsidR="00A349DA">
        <w:instrText xml:space="preserve"> SEQ Tabela \* ARABIC </w:instrText>
      </w:r>
      <w:r w:rsidR="005E5B9D">
        <w:fldChar w:fldCharType="separate"/>
      </w:r>
      <w:r w:rsidR="00F1128E">
        <w:rPr>
          <w:noProof/>
        </w:rPr>
        <w:t>8</w:t>
      </w:r>
      <w:r w:rsidR="005E5B9D">
        <w:rPr>
          <w:noProof/>
        </w:rPr>
        <w:fldChar w:fldCharType="end"/>
      </w:r>
      <w:r>
        <w:t xml:space="preserve"> Komunalne urządzenia sieciowe, stan z 31.12.2014 r.</w:t>
      </w:r>
      <w:bookmarkEnd w:id="47"/>
      <w:bookmarkEnd w:id="48"/>
    </w:p>
    <w:tbl>
      <w:tblPr>
        <w:tblW w:w="5000" w:type="pct"/>
        <w:tblLayout w:type="fixed"/>
        <w:tblCellMar>
          <w:left w:w="70" w:type="dxa"/>
          <w:right w:w="70" w:type="dxa"/>
        </w:tblCellMar>
        <w:tblLook w:val="04A0" w:firstRow="1" w:lastRow="0" w:firstColumn="1" w:lastColumn="0" w:noHBand="0" w:noVBand="1"/>
      </w:tblPr>
      <w:tblGrid>
        <w:gridCol w:w="7158"/>
        <w:gridCol w:w="1119"/>
        <w:gridCol w:w="1078"/>
      </w:tblGrid>
      <w:tr w:rsidR="002372F0" w:rsidRPr="00B96DB4" w:rsidTr="00C450FB">
        <w:trPr>
          <w:trHeight w:val="360"/>
        </w:trPr>
        <w:tc>
          <w:tcPr>
            <w:tcW w:w="3826" w:type="pct"/>
            <w:tcBorders>
              <w:top w:val="single" w:sz="4" w:space="0" w:color="000000"/>
              <w:left w:val="single" w:sz="4" w:space="0" w:color="000000"/>
              <w:bottom w:val="single" w:sz="4" w:space="0" w:color="000000"/>
              <w:right w:val="single" w:sz="4" w:space="0" w:color="000000"/>
            </w:tcBorders>
            <w:shd w:val="clear" w:color="auto" w:fill="960000"/>
            <w:noWrap/>
            <w:vAlign w:val="center"/>
            <w:hideMark/>
          </w:tcPr>
          <w:p w:rsidR="002372F0" w:rsidRPr="00B96DB4" w:rsidRDefault="002372F0" w:rsidP="00C450FB">
            <w:pPr>
              <w:spacing w:after="0" w:line="240" w:lineRule="auto"/>
              <w:jc w:val="center"/>
              <w:rPr>
                <w:rFonts w:ascii="Trebuchet MS" w:hAnsi="Trebuchet MS" w:cs="Arial"/>
                <w:b/>
                <w:bCs/>
                <w:color w:val="FFFFFF"/>
                <w:sz w:val="20"/>
                <w:szCs w:val="20"/>
              </w:rPr>
            </w:pPr>
            <w:r w:rsidRPr="00B96DB4">
              <w:rPr>
                <w:rFonts w:ascii="Trebuchet MS" w:hAnsi="Trebuchet MS" w:cs="Arial"/>
                <w:b/>
                <w:bCs/>
                <w:color w:val="FFFFFF"/>
                <w:sz w:val="20"/>
                <w:szCs w:val="20"/>
              </w:rPr>
              <w:t> </w:t>
            </w:r>
          </w:p>
        </w:tc>
        <w:tc>
          <w:tcPr>
            <w:tcW w:w="598" w:type="pct"/>
            <w:tcBorders>
              <w:top w:val="single" w:sz="4" w:space="0" w:color="000000"/>
              <w:left w:val="nil"/>
              <w:bottom w:val="single" w:sz="4" w:space="0" w:color="000000"/>
              <w:right w:val="single" w:sz="4" w:space="0" w:color="000000"/>
            </w:tcBorders>
            <w:shd w:val="clear" w:color="auto" w:fill="960000"/>
            <w:noWrap/>
            <w:vAlign w:val="center"/>
            <w:hideMark/>
          </w:tcPr>
          <w:p w:rsidR="002372F0" w:rsidRDefault="002372F0" w:rsidP="00C450FB">
            <w:pPr>
              <w:spacing w:after="0" w:line="240" w:lineRule="auto"/>
              <w:jc w:val="center"/>
              <w:rPr>
                <w:rFonts w:ascii="Trebuchet MS" w:hAnsi="Trebuchet MS" w:cs="Arial"/>
                <w:b/>
                <w:bCs/>
                <w:color w:val="FFFFFF"/>
                <w:sz w:val="20"/>
                <w:szCs w:val="20"/>
              </w:rPr>
            </w:pPr>
            <w:r>
              <w:rPr>
                <w:rFonts w:ascii="Trebuchet MS" w:hAnsi="Trebuchet MS" w:cs="Arial"/>
                <w:b/>
                <w:bCs/>
                <w:color w:val="FFFFFF"/>
                <w:sz w:val="20"/>
                <w:szCs w:val="20"/>
              </w:rPr>
              <w:t>j</w:t>
            </w:r>
            <w:r w:rsidRPr="00B96DB4">
              <w:rPr>
                <w:rFonts w:ascii="Trebuchet MS" w:hAnsi="Trebuchet MS" w:cs="Arial"/>
                <w:b/>
                <w:bCs/>
                <w:color w:val="FFFFFF"/>
                <w:sz w:val="20"/>
                <w:szCs w:val="20"/>
              </w:rPr>
              <w:t xml:space="preserve">ednostka </w:t>
            </w:r>
          </w:p>
          <w:p w:rsidR="002372F0" w:rsidRPr="00B96DB4" w:rsidRDefault="002372F0" w:rsidP="00C450FB">
            <w:pPr>
              <w:spacing w:after="0" w:line="240" w:lineRule="auto"/>
              <w:jc w:val="center"/>
              <w:rPr>
                <w:rFonts w:ascii="Trebuchet MS" w:hAnsi="Trebuchet MS" w:cs="Arial"/>
                <w:b/>
                <w:bCs/>
                <w:color w:val="FFFFFF"/>
                <w:sz w:val="20"/>
                <w:szCs w:val="20"/>
              </w:rPr>
            </w:pPr>
            <w:r w:rsidRPr="00B96DB4">
              <w:rPr>
                <w:rFonts w:ascii="Trebuchet MS" w:hAnsi="Trebuchet MS" w:cs="Arial"/>
                <w:b/>
                <w:bCs/>
                <w:color w:val="FFFFFF"/>
                <w:sz w:val="20"/>
                <w:szCs w:val="20"/>
              </w:rPr>
              <w:t>miary</w:t>
            </w:r>
          </w:p>
        </w:tc>
        <w:tc>
          <w:tcPr>
            <w:tcW w:w="576" w:type="pct"/>
            <w:tcBorders>
              <w:top w:val="single" w:sz="4" w:space="0" w:color="000000"/>
              <w:left w:val="nil"/>
              <w:bottom w:val="single" w:sz="4" w:space="0" w:color="000000"/>
              <w:right w:val="single" w:sz="4" w:space="0" w:color="000000"/>
            </w:tcBorders>
            <w:shd w:val="clear" w:color="auto" w:fill="960000"/>
            <w:noWrap/>
            <w:vAlign w:val="center"/>
            <w:hideMark/>
          </w:tcPr>
          <w:p w:rsidR="002372F0" w:rsidRPr="00B96DB4" w:rsidRDefault="002372F0" w:rsidP="00C450FB">
            <w:pPr>
              <w:spacing w:after="0" w:line="240" w:lineRule="auto"/>
              <w:jc w:val="center"/>
              <w:rPr>
                <w:rFonts w:ascii="Trebuchet MS" w:hAnsi="Trebuchet MS" w:cs="Arial"/>
                <w:b/>
                <w:bCs/>
                <w:color w:val="FFFFFF"/>
                <w:sz w:val="20"/>
                <w:szCs w:val="20"/>
              </w:rPr>
            </w:pPr>
            <w:r w:rsidRPr="00B96DB4">
              <w:rPr>
                <w:rFonts w:ascii="Trebuchet MS" w:hAnsi="Trebuchet MS" w:cs="Arial"/>
                <w:b/>
                <w:bCs/>
                <w:color w:val="FFFFFF"/>
                <w:sz w:val="20"/>
                <w:szCs w:val="20"/>
              </w:rPr>
              <w:t>2014</w:t>
            </w:r>
          </w:p>
        </w:tc>
      </w:tr>
      <w:tr w:rsidR="002372F0" w:rsidRPr="00B96DB4" w:rsidTr="00C450FB">
        <w:trPr>
          <w:trHeight w:val="255"/>
        </w:trPr>
        <w:tc>
          <w:tcPr>
            <w:tcW w:w="5000" w:type="pct"/>
            <w:gridSpan w:val="3"/>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Wodociągi</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długość czynnej sieci rozdzielczej</w:t>
            </w:r>
          </w:p>
        </w:tc>
        <w:tc>
          <w:tcPr>
            <w:tcW w:w="598" w:type="pct"/>
            <w:tcBorders>
              <w:top w:val="nil"/>
              <w:left w:val="nil"/>
              <w:bottom w:val="single" w:sz="4" w:space="0" w:color="000000"/>
              <w:right w:val="single" w:sz="4" w:space="0" w:color="000000"/>
            </w:tcBorders>
            <w:shd w:val="clear" w:color="auto" w:fill="auto"/>
            <w:noWrap/>
            <w:vAlign w:val="center"/>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km</w:t>
            </w:r>
          </w:p>
        </w:tc>
        <w:tc>
          <w:tcPr>
            <w:tcW w:w="576" w:type="pct"/>
            <w:tcBorders>
              <w:top w:val="nil"/>
              <w:left w:val="nil"/>
              <w:bottom w:val="single" w:sz="4" w:space="0" w:color="000000"/>
              <w:right w:val="single" w:sz="4" w:space="0" w:color="000000"/>
            </w:tcBorders>
            <w:shd w:val="clear" w:color="auto" w:fill="auto"/>
            <w:noWrap/>
            <w:vAlign w:val="bottom"/>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52,1</w:t>
            </w:r>
          </w:p>
        </w:tc>
      </w:tr>
      <w:tr w:rsidR="002372F0" w:rsidRPr="00B96DB4" w:rsidTr="00C450FB">
        <w:trPr>
          <w:trHeight w:val="173"/>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przyłącza prowadzące do budynków mieszkalnych i zbiorowego zamieszkania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szt.</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2053</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woda dostarczona gospodarstwom domowym</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dam</w:t>
            </w:r>
            <w:r w:rsidRPr="00B96DB4">
              <w:rPr>
                <w:rFonts w:ascii="Trebuchet MS" w:hAnsi="Trebuchet MS" w:cs="Arial"/>
                <w:sz w:val="20"/>
                <w:szCs w:val="20"/>
                <w:vertAlign w:val="superscript"/>
              </w:rPr>
              <w:t>3</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216,0</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ludność korzystająca z sieci wodociągowej</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osoba</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7128</w:t>
            </w:r>
          </w:p>
        </w:tc>
      </w:tr>
      <w:tr w:rsidR="002372F0" w:rsidRPr="00B96DB4" w:rsidTr="00C450FB">
        <w:trPr>
          <w:trHeight w:val="60"/>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zużycie wody w gospodarstwach domowych ogółem na 1 mieszkańca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m</w:t>
            </w:r>
            <w:r w:rsidRPr="00B96DB4">
              <w:rPr>
                <w:rFonts w:ascii="Trebuchet MS" w:hAnsi="Trebuchet MS" w:cs="Arial"/>
                <w:sz w:val="20"/>
                <w:szCs w:val="20"/>
                <w:vertAlign w:val="superscript"/>
              </w:rPr>
              <w:t>3</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30,3</w:t>
            </w:r>
          </w:p>
        </w:tc>
      </w:tr>
      <w:tr w:rsidR="002372F0" w:rsidRPr="00B96DB4" w:rsidTr="00C450FB">
        <w:trPr>
          <w:trHeight w:val="60"/>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K</w:t>
            </w:r>
            <w:r w:rsidRPr="00B96DB4">
              <w:rPr>
                <w:rFonts w:ascii="Trebuchet MS" w:hAnsi="Trebuchet MS" w:cs="Arial"/>
                <w:sz w:val="20"/>
                <w:szCs w:val="20"/>
              </w:rPr>
              <w:t>analizacja</w:t>
            </w:r>
          </w:p>
        </w:tc>
      </w:tr>
      <w:tr w:rsidR="002372F0" w:rsidRPr="00B96DB4" w:rsidTr="00C450FB">
        <w:trPr>
          <w:trHeight w:val="255"/>
        </w:trPr>
        <w:tc>
          <w:tcPr>
            <w:tcW w:w="3826"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długość czynnej sieci kanalizacyjnej</w:t>
            </w:r>
          </w:p>
        </w:tc>
        <w:tc>
          <w:tcPr>
            <w:tcW w:w="598" w:type="pct"/>
            <w:tcBorders>
              <w:top w:val="single" w:sz="4" w:space="0" w:color="auto"/>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km</w:t>
            </w:r>
          </w:p>
        </w:tc>
        <w:tc>
          <w:tcPr>
            <w:tcW w:w="576" w:type="pct"/>
            <w:tcBorders>
              <w:top w:val="single" w:sz="4" w:space="0" w:color="auto"/>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9,8</w:t>
            </w:r>
          </w:p>
        </w:tc>
      </w:tr>
      <w:tr w:rsidR="002372F0" w:rsidRPr="00B96DB4" w:rsidTr="00C450FB">
        <w:trPr>
          <w:trHeight w:val="153"/>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przyłącza prowadzące do budynków mieszkalnych i zbiorowego zamieszkania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szt.</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629</w:t>
            </w:r>
          </w:p>
        </w:tc>
      </w:tr>
      <w:tr w:rsidR="002372F0" w:rsidRPr="00B96DB4" w:rsidTr="00C450FB">
        <w:trPr>
          <w:trHeight w:val="60"/>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ścieki odprowadzone</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dam</w:t>
            </w:r>
            <w:r w:rsidRPr="00B96DB4">
              <w:rPr>
                <w:rFonts w:ascii="Trebuchet MS" w:hAnsi="Trebuchet MS" w:cs="Arial"/>
                <w:sz w:val="20"/>
                <w:szCs w:val="20"/>
                <w:vertAlign w:val="superscript"/>
              </w:rPr>
              <w:t>3</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133,0</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ludność korzystająca z  sieci kanalizacyjnej</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osoba</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3324</w:t>
            </w:r>
          </w:p>
        </w:tc>
      </w:tr>
      <w:tr w:rsidR="002372F0" w:rsidRPr="00B96DB4" w:rsidTr="00C450FB">
        <w:trPr>
          <w:trHeight w:val="255"/>
        </w:trPr>
        <w:tc>
          <w:tcPr>
            <w:tcW w:w="5000" w:type="pct"/>
            <w:gridSpan w:val="3"/>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s</w:t>
            </w:r>
            <w:r w:rsidRPr="00B96DB4">
              <w:rPr>
                <w:rFonts w:ascii="Trebuchet MS" w:hAnsi="Trebuchet MS" w:cs="Arial"/>
                <w:sz w:val="20"/>
                <w:szCs w:val="20"/>
              </w:rPr>
              <w:t>ieć gazowa</w:t>
            </w:r>
            <w:r>
              <w:rPr>
                <w:rFonts w:ascii="Trebuchet MS" w:hAnsi="Trebuchet MS" w:cs="Arial"/>
                <w:sz w:val="20"/>
                <w:szCs w:val="20"/>
              </w:rPr>
              <w:t xml:space="preserve"> – dane dostępne na 31.12.2013</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długość czynnej sieci ogółem w m</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m</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46428</w:t>
            </w:r>
          </w:p>
        </w:tc>
      </w:tr>
      <w:tr w:rsidR="002372F0" w:rsidRPr="00B96DB4" w:rsidTr="00C450FB">
        <w:trPr>
          <w:trHeight w:val="60"/>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czynne przyłącza do budynków mieszkalnych i niemieszkalnych</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szt.</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1153</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odbiorcy gazu</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gosp.</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1040</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odbiorcy gazu ogrzewający mieszkania gazem</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gosp.</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475</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 xml:space="preserve">zużycie gazu </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tys.m</w:t>
            </w:r>
            <w:r w:rsidRPr="00B96DB4">
              <w:rPr>
                <w:rFonts w:ascii="Trebuchet MS" w:hAnsi="Trebuchet MS" w:cs="Arial"/>
                <w:sz w:val="20"/>
                <w:szCs w:val="20"/>
                <w:vertAlign w:val="superscript"/>
              </w:rPr>
              <w:t>3</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995,7</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 xml:space="preserve">zużycie gazu na ogrzewanie mieszkań </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tys.m</w:t>
            </w:r>
            <w:r w:rsidRPr="00B96DB4">
              <w:rPr>
                <w:rFonts w:ascii="Trebuchet MS" w:hAnsi="Trebuchet MS" w:cs="Arial"/>
                <w:sz w:val="20"/>
                <w:szCs w:val="20"/>
                <w:vertAlign w:val="superscript"/>
              </w:rPr>
              <w:t>3</w:t>
            </w:r>
          </w:p>
        </w:tc>
        <w:tc>
          <w:tcPr>
            <w:tcW w:w="576"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799,8</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ludność korzystająca z sieci gazowej</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osoba</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2</w:t>
            </w:r>
            <w:r>
              <w:rPr>
                <w:rFonts w:ascii="Trebuchet MS" w:hAnsi="Trebuchet MS" w:cs="Arial"/>
                <w:sz w:val="20"/>
                <w:szCs w:val="20"/>
              </w:rPr>
              <w:t>881</w:t>
            </w:r>
          </w:p>
        </w:tc>
      </w:tr>
      <w:tr w:rsidR="002372F0" w:rsidRPr="00B96DB4" w:rsidTr="00C450FB">
        <w:trPr>
          <w:trHeight w:val="255"/>
        </w:trPr>
        <w:tc>
          <w:tcPr>
            <w:tcW w:w="4424" w:type="pct"/>
            <w:gridSpan w:val="2"/>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bCs/>
                <w:sz w:val="20"/>
                <w:szCs w:val="20"/>
              </w:rPr>
              <w:t xml:space="preserve">energia elektryczna w gospodarstwach domowych </w:t>
            </w:r>
            <w:r>
              <w:rPr>
                <w:rFonts w:ascii="Trebuchet MS" w:hAnsi="Trebuchet MS" w:cs="Arial"/>
                <w:sz w:val="20"/>
                <w:szCs w:val="20"/>
              </w:rPr>
              <w:t>– dane dostępne na 31.12.2013</w:t>
            </w:r>
          </w:p>
        </w:tc>
        <w:tc>
          <w:tcPr>
            <w:tcW w:w="576"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odbiorcy energii elektrycznej na niskim napięciu</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szt.</w:t>
            </w:r>
          </w:p>
        </w:tc>
        <w:tc>
          <w:tcPr>
            <w:tcW w:w="576" w:type="pct"/>
            <w:tcBorders>
              <w:top w:val="nil"/>
              <w:left w:val="nil"/>
              <w:bottom w:val="single" w:sz="4" w:space="0" w:color="000000"/>
              <w:right w:val="single" w:sz="4" w:space="0" w:color="000000"/>
            </w:tcBorders>
            <w:shd w:val="clear" w:color="auto" w:fill="auto"/>
            <w:noWrap/>
            <w:vAlign w:val="center"/>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2900</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zużycie energii elektrycznej na niskim napięciu</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MWh</w:t>
            </w:r>
          </w:p>
        </w:tc>
        <w:tc>
          <w:tcPr>
            <w:tcW w:w="576" w:type="pct"/>
            <w:tcBorders>
              <w:top w:val="nil"/>
              <w:left w:val="nil"/>
              <w:bottom w:val="single" w:sz="4" w:space="0" w:color="000000"/>
              <w:right w:val="single" w:sz="4" w:space="0" w:color="000000"/>
            </w:tcBorders>
            <w:shd w:val="clear" w:color="auto" w:fill="auto"/>
            <w:noWrap/>
            <w:vAlign w:val="center"/>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6212</w:t>
            </w:r>
          </w:p>
        </w:tc>
      </w:tr>
      <w:tr w:rsidR="002372F0" w:rsidRPr="00B96DB4" w:rsidTr="00C450FB">
        <w:trPr>
          <w:trHeight w:val="255"/>
        </w:trPr>
        <w:tc>
          <w:tcPr>
            <w:tcW w:w="4424" w:type="pct"/>
            <w:gridSpan w:val="2"/>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bCs/>
                <w:sz w:val="20"/>
                <w:szCs w:val="20"/>
              </w:rPr>
              <w:t>korzystający z instalacji w % ogółu ludności</w:t>
            </w:r>
          </w:p>
        </w:tc>
        <w:tc>
          <w:tcPr>
            <w:tcW w:w="576"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Pr>
                <w:rFonts w:ascii="Trebuchet MS" w:hAnsi="Trebuchet MS" w:cs="Arial"/>
                <w:sz w:val="20"/>
                <w:szCs w:val="20"/>
              </w:rPr>
              <w:t>W</w:t>
            </w:r>
            <w:r w:rsidRPr="00B96DB4">
              <w:rPr>
                <w:rFonts w:ascii="Trebuchet MS" w:hAnsi="Trebuchet MS" w:cs="Arial"/>
                <w:sz w:val="20"/>
                <w:szCs w:val="20"/>
              </w:rPr>
              <w:t>odociąg</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99,9</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Pr>
                <w:rFonts w:ascii="Trebuchet MS" w:hAnsi="Trebuchet MS" w:cs="Arial"/>
                <w:sz w:val="20"/>
                <w:szCs w:val="20"/>
              </w:rPr>
              <w:t>K</w:t>
            </w:r>
            <w:r w:rsidRPr="00B96DB4">
              <w:rPr>
                <w:rFonts w:ascii="Trebuchet MS" w:hAnsi="Trebuchet MS" w:cs="Arial"/>
                <w:sz w:val="20"/>
                <w:szCs w:val="20"/>
              </w:rPr>
              <w:t>analizacja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46,6</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Pr>
                <w:rFonts w:ascii="Trebuchet MS" w:hAnsi="Trebuchet MS" w:cs="Arial"/>
                <w:sz w:val="20"/>
                <w:szCs w:val="20"/>
              </w:rPr>
              <w:t>G</w:t>
            </w:r>
            <w:r w:rsidRPr="00B96DB4">
              <w:rPr>
                <w:rFonts w:ascii="Trebuchet MS" w:hAnsi="Trebuchet MS" w:cs="Arial"/>
                <w:sz w:val="20"/>
                <w:szCs w:val="20"/>
              </w:rPr>
              <w:t>az</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41,4</w:t>
            </w:r>
          </w:p>
        </w:tc>
      </w:tr>
      <w:tr w:rsidR="002372F0" w:rsidRPr="00B96DB4" w:rsidTr="00C450FB">
        <w:trPr>
          <w:trHeight w:val="255"/>
        </w:trPr>
        <w:tc>
          <w:tcPr>
            <w:tcW w:w="4424" w:type="pct"/>
            <w:gridSpan w:val="2"/>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bCs/>
                <w:sz w:val="20"/>
                <w:szCs w:val="20"/>
              </w:rPr>
              <w:t>sieć rozdzielcza na 100 km</w:t>
            </w:r>
            <w:r w:rsidRPr="00B96DB4">
              <w:rPr>
                <w:rFonts w:ascii="Trebuchet MS" w:hAnsi="Trebuchet MS" w:cs="Arial"/>
                <w:bCs/>
                <w:sz w:val="20"/>
                <w:szCs w:val="20"/>
                <w:vertAlign w:val="superscript"/>
              </w:rPr>
              <w:t>2</w:t>
            </w:r>
          </w:p>
        </w:tc>
        <w:tc>
          <w:tcPr>
            <w:tcW w:w="576"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B96DB4" w:rsidRDefault="002372F0" w:rsidP="00C450FB">
            <w:pPr>
              <w:spacing w:after="0" w:line="240" w:lineRule="auto"/>
              <w:jc w:val="center"/>
              <w:rPr>
                <w:rFonts w:ascii="Trebuchet MS" w:hAnsi="Trebuchet MS" w:cs="Arial"/>
                <w:sz w:val="20"/>
                <w:szCs w:val="20"/>
              </w:rPr>
            </w:pP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sieć wodociągowa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km</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142,1</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sieć kanalizacyjna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km</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26,7</w:t>
            </w:r>
          </w:p>
        </w:tc>
      </w:tr>
      <w:tr w:rsidR="002372F0" w:rsidRPr="00B96DB4" w:rsidTr="00C450FB">
        <w:trPr>
          <w:trHeight w:val="255"/>
        </w:trPr>
        <w:tc>
          <w:tcPr>
            <w:tcW w:w="3826" w:type="pct"/>
            <w:tcBorders>
              <w:top w:val="nil"/>
              <w:left w:val="single" w:sz="4" w:space="0" w:color="000000"/>
              <w:bottom w:val="single" w:sz="4" w:space="0" w:color="000000"/>
              <w:right w:val="single" w:sz="4" w:space="0" w:color="000000"/>
            </w:tcBorders>
            <w:shd w:val="clear" w:color="auto" w:fill="auto"/>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sz w:val="20"/>
                <w:szCs w:val="20"/>
              </w:rPr>
              <w:t>sieć gazowa</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km</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114,4</w:t>
            </w:r>
          </w:p>
        </w:tc>
      </w:tr>
      <w:tr w:rsidR="002372F0" w:rsidRPr="00B96DB4" w:rsidTr="00C450FB">
        <w:trPr>
          <w:trHeight w:val="65"/>
        </w:trPr>
        <w:tc>
          <w:tcPr>
            <w:tcW w:w="3826" w:type="pct"/>
            <w:tcBorders>
              <w:top w:val="nil"/>
              <w:left w:val="single" w:sz="4" w:space="0" w:color="000000"/>
              <w:bottom w:val="single" w:sz="4" w:space="0" w:color="000000"/>
              <w:right w:val="single" w:sz="4" w:space="0" w:color="000000"/>
            </w:tcBorders>
            <w:shd w:val="clear" w:color="auto" w:fill="BFBFBF" w:themeFill="background1" w:themeFillShade="BF"/>
            <w:vAlign w:val="center"/>
            <w:hideMark/>
          </w:tcPr>
          <w:p w:rsidR="002372F0" w:rsidRPr="00B96DB4" w:rsidRDefault="002372F0" w:rsidP="00C450FB">
            <w:pPr>
              <w:spacing w:after="0" w:line="240" w:lineRule="auto"/>
              <w:rPr>
                <w:rFonts w:ascii="Trebuchet MS" w:hAnsi="Trebuchet MS" w:cs="Arial"/>
                <w:sz w:val="20"/>
                <w:szCs w:val="20"/>
              </w:rPr>
            </w:pPr>
            <w:r w:rsidRPr="00B96DB4">
              <w:rPr>
                <w:rFonts w:ascii="Trebuchet MS" w:hAnsi="Trebuchet MS" w:cs="Arial"/>
                <w:bCs/>
                <w:sz w:val="20"/>
                <w:szCs w:val="20"/>
              </w:rPr>
              <w:t>Prze</w:t>
            </w:r>
            <w:r w:rsidRPr="001C3714">
              <w:rPr>
                <w:rFonts w:ascii="Trebuchet MS" w:hAnsi="Trebuchet MS" w:cs="Arial"/>
                <w:bCs/>
                <w:sz w:val="20"/>
                <w:szCs w:val="20"/>
              </w:rPr>
              <w:t>dsiębiorstwa świadczące usługi dostawy wody</w:t>
            </w:r>
            <w:r w:rsidRPr="00B96DB4">
              <w:rPr>
                <w:rFonts w:ascii="Trebuchet MS" w:hAnsi="Trebuchet MS" w:cs="Arial"/>
                <w:sz w:val="20"/>
                <w:szCs w:val="20"/>
              </w:rPr>
              <w:t xml:space="preserve"> </w:t>
            </w:r>
          </w:p>
        </w:tc>
        <w:tc>
          <w:tcPr>
            <w:tcW w:w="598" w:type="pct"/>
            <w:tcBorders>
              <w:top w:val="nil"/>
              <w:left w:val="nil"/>
              <w:bottom w:val="single" w:sz="4" w:space="0" w:color="000000"/>
              <w:right w:val="single" w:sz="4" w:space="0" w:color="000000"/>
            </w:tcBorders>
            <w:shd w:val="clear" w:color="auto" w:fill="auto"/>
            <w:noWrap/>
            <w:vAlign w:val="center"/>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ob.</w:t>
            </w:r>
          </w:p>
        </w:tc>
        <w:tc>
          <w:tcPr>
            <w:tcW w:w="576" w:type="pct"/>
            <w:tcBorders>
              <w:top w:val="nil"/>
              <w:left w:val="nil"/>
              <w:bottom w:val="single" w:sz="4" w:space="0" w:color="000000"/>
              <w:right w:val="single" w:sz="4" w:space="0" w:color="000000"/>
            </w:tcBorders>
            <w:shd w:val="clear" w:color="auto" w:fill="auto"/>
            <w:noWrap/>
            <w:vAlign w:val="bottom"/>
            <w:hideMark/>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1</w:t>
            </w:r>
          </w:p>
        </w:tc>
      </w:tr>
      <w:tr w:rsidR="002372F0" w:rsidRPr="00B96DB4" w:rsidTr="00C450FB">
        <w:trPr>
          <w:trHeight w:val="60"/>
        </w:trPr>
        <w:tc>
          <w:tcPr>
            <w:tcW w:w="3826" w:type="pct"/>
            <w:tcBorders>
              <w:top w:val="nil"/>
              <w:left w:val="single" w:sz="4" w:space="0" w:color="000000"/>
              <w:bottom w:val="single" w:sz="4" w:space="0" w:color="000000"/>
              <w:right w:val="single" w:sz="4" w:space="0" w:color="000000"/>
            </w:tcBorders>
            <w:shd w:val="clear" w:color="auto" w:fill="BFBFBF" w:themeFill="background1" w:themeFillShade="BF"/>
            <w:vAlign w:val="center"/>
          </w:tcPr>
          <w:p w:rsidR="002372F0" w:rsidRPr="001C3714" w:rsidRDefault="002372F0" w:rsidP="00C450FB">
            <w:pPr>
              <w:spacing w:after="0" w:line="240" w:lineRule="auto"/>
              <w:rPr>
                <w:rFonts w:ascii="Trebuchet MS" w:hAnsi="Trebuchet MS" w:cs="Arial"/>
                <w:sz w:val="20"/>
                <w:szCs w:val="20"/>
              </w:rPr>
            </w:pPr>
            <w:r w:rsidRPr="00B96DB4">
              <w:rPr>
                <w:rFonts w:ascii="Trebuchet MS" w:hAnsi="Trebuchet MS" w:cs="Arial"/>
                <w:bCs/>
                <w:sz w:val="20"/>
                <w:szCs w:val="20"/>
              </w:rPr>
              <w:t>Długość sieci kanalizacyjnej w relacji do długości sieci wodociągowej</w:t>
            </w:r>
          </w:p>
        </w:tc>
        <w:tc>
          <w:tcPr>
            <w:tcW w:w="598" w:type="pct"/>
            <w:tcBorders>
              <w:top w:val="nil"/>
              <w:left w:val="nil"/>
              <w:bottom w:val="single" w:sz="4" w:space="0" w:color="000000"/>
              <w:right w:val="single" w:sz="4" w:space="0" w:color="000000"/>
            </w:tcBorders>
            <w:shd w:val="clear" w:color="auto" w:fill="auto"/>
            <w:noWrap/>
            <w:vAlign w:val="center"/>
          </w:tcPr>
          <w:p w:rsidR="002372F0" w:rsidRPr="00B96DB4" w:rsidRDefault="002372F0" w:rsidP="00C450FB">
            <w:pPr>
              <w:spacing w:after="0" w:line="240" w:lineRule="auto"/>
              <w:jc w:val="center"/>
              <w:rPr>
                <w:rFonts w:ascii="Trebuchet MS" w:hAnsi="Trebuchet MS" w:cs="Arial"/>
                <w:sz w:val="20"/>
                <w:szCs w:val="20"/>
              </w:rPr>
            </w:pPr>
            <w:r>
              <w:rPr>
                <w:rFonts w:ascii="Trebuchet MS" w:hAnsi="Trebuchet MS" w:cs="Arial"/>
                <w:sz w:val="20"/>
                <w:szCs w:val="20"/>
              </w:rPr>
              <w:t>-</w:t>
            </w:r>
          </w:p>
        </w:tc>
        <w:tc>
          <w:tcPr>
            <w:tcW w:w="576" w:type="pct"/>
            <w:tcBorders>
              <w:top w:val="nil"/>
              <w:left w:val="nil"/>
              <w:bottom w:val="single" w:sz="4" w:space="0" w:color="000000"/>
              <w:right w:val="single" w:sz="4" w:space="0" w:color="000000"/>
            </w:tcBorders>
            <w:shd w:val="clear" w:color="auto" w:fill="auto"/>
            <w:noWrap/>
            <w:vAlign w:val="bottom"/>
          </w:tcPr>
          <w:p w:rsidR="002372F0" w:rsidRPr="00B96DB4" w:rsidRDefault="002372F0" w:rsidP="00C450FB">
            <w:pPr>
              <w:spacing w:after="0" w:line="240" w:lineRule="auto"/>
              <w:jc w:val="center"/>
              <w:rPr>
                <w:rFonts w:ascii="Trebuchet MS" w:hAnsi="Trebuchet MS" w:cs="Arial"/>
                <w:sz w:val="20"/>
                <w:szCs w:val="20"/>
              </w:rPr>
            </w:pPr>
            <w:r w:rsidRPr="00B96DB4">
              <w:rPr>
                <w:rFonts w:ascii="Trebuchet MS" w:hAnsi="Trebuchet MS" w:cs="Arial"/>
                <w:sz w:val="20"/>
                <w:szCs w:val="20"/>
              </w:rPr>
              <w:t>0,2</w:t>
            </w:r>
          </w:p>
        </w:tc>
      </w:tr>
    </w:tbl>
    <w:p w:rsidR="002372F0" w:rsidRPr="002372F0" w:rsidRDefault="002372F0" w:rsidP="00A03C66">
      <w:pPr>
        <w:spacing w:line="360" w:lineRule="auto"/>
        <w:jc w:val="both"/>
        <w:rPr>
          <w:rFonts w:ascii="Trebuchet MS" w:hAnsi="Trebuchet MS"/>
          <w:sz w:val="20"/>
          <w:szCs w:val="20"/>
          <w:lang w:eastAsia="en-US"/>
        </w:rPr>
      </w:pPr>
      <w:r w:rsidRPr="002372F0">
        <w:rPr>
          <w:rFonts w:ascii="Trebuchet MS" w:hAnsi="Trebuchet MS"/>
          <w:sz w:val="20"/>
          <w:szCs w:val="20"/>
          <w:lang w:eastAsia="en-US"/>
        </w:rPr>
        <w:t>Źródło: GUS, BDL</w:t>
      </w:r>
    </w:p>
    <w:p w:rsidR="00A03C66" w:rsidRDefault="00A03C66" w:rsidP="00A03C66">
      <w:pPr>
        <w:spacing w:line="360" w:lineRule="auto"/>
        <w:jc w:val="both"/>
        <w:rPr>
          <w:rFonts w:ascii="Trebuchet MS" w:hAnsi="Trebuchet MS"/>
          <w:lang w:eastAsia="en-US"/>
        </w:rPr>
      </w:pPr>
      <w:r w:rsidRPr="002372F0">
        <w:rPr>
          <w:rFonts w:ascii="Trebuchet MS" w:hAnsi="Trebuchet MS"/>
          <w:lang w:eastAsia="en-US"/>
        </w:rPr>
        <w:lastRenderedPageBreak/>
        <w:t xml:space="preserve">Niemal 100% mieszkańców gminy </w:t>
      </w:r>
      <w:r w:rsidR="002372F0" w:rsidRPr="002372F0">
        <w:rPr>
          <w:rFonts w:ascii="Trebuchet MS" w:hAnsi="Trebuchet MS"/>
          <w:lang w:eastAsia="en-US"/>
        </w:rPr>
        <w:t>korzysta z sieci wodociągowej, niemal połowa z kanalizacji a nieco ponad 4</w:t>
      </w:r>
      <w:r w:rsidRPr="002372F0">
        <w:rPr>
          <w:rFonts w:ascii="Trebuchet MS" w:hAnsi="Trebuchet MS"/>
          <w:lang w:eastAsia="en-US"/>
        </w:rPr>
        <w:t xml:space="preserve">0% z sieci gazowej. </w:t>
      </w:r>
    </w:p>
    <w:p w:rsidR="001F1C44" w:rsidRDefault="001F1C44" w:rsidP="0022797C">
      <w:pPr>
        <w:shd w:val="clear" w:color="auto" w:fill="BFBFBF" w:themeFill="background1" w:themeFillShade="BF"/>
        <w:spacing w:line="360" w:lineRule="auto"/>
        <w:jc w:val="both"/>
        <w:rPr>
          <w:rFonts w:ascii="Trebuchet MS" w:hAnsi="Trebuchet MS"/>
        </w:rPr>
      </w:pPr>
      <w:r>
        <w:rPr>
          <w:rFonts w:ascii="Trebuchet MS" w:hAnsi="Trebuchet MS"/>
        </w:rPr>
        <w:t>Nie zdiagnozowano stanu kryzysowego w strefie sieciowej infrastruktury komunalnej.</w:t>
      </w:r>
    </w:p>
    <w:p w:rsidR="001F1C44" w:rsidRDefault="001F1C44" w:rsidP="00A03C66">
      <w:pPr>
        <w:spacing w:line="360" w:lineRule="auto"/>
        <w:jc w:val="both"/>
        <w:rPr>
          <w:rFonts w:ascii="Trebuchet MS" w:hAnsi="Trebuchet MS"/>
        </w:rPr>
      </w:pPr>
      <w:r>
        <w:rPr>
          <w:rFonts w:ascii="Trebuchet MS" w:hAnsi="Trebuchet MS"/>
        </w:rPr>
        <w:t xml:space="preserve">Brak dostępu do sieci gazowej i kanalizacyjnej we wszystkich częściach miasta spowodowany jest dużym rozproszeniem zabudowy w jednostkach funkcjonalnych C, D i E – które charakteryzują się nasileniem występowania zabudowy jednorodzinnej lub </w:t>
      </w:r>
      <w:r w:rsidR="0022797C">
        <w:rPr>
          <w:rFonts w:ascii="Trebuchet MS" w:hAnsi="Trebuchet MS"/>
        </w:rPr>
        <w:t>brakiem zabudowy.</w:t>
      </w:r>
    </w:p>
    <w:p w:rsidR="0022797C" w:rsidRDefault="0022797C" w:rsidP="00A03C66">
      <w:pPr>
        <w:spacing w:line="360" w:lineRule="auto"/>
        <w:jc w:val="both"/>
        <w:rPr>
          <w:rFonts w:ascii="Trebuchet MS" w:hAnsi="Trebuchet MS"/>
        </w:rPr>
      </w:pPr>
      <w:r>
        <w:rPr>
          <w:rFonts w:ascii="Trebuchet MS" w:hAnsi="Trebuchet MS"/>
        </w:rPr>
        <w:t xml:space="preserve">Montaż sieci instalacyjnej dla tak rozległej sieci zabudowy rozproszonej jest ekonomicznie nieuzasadniony. Ograniczenia budżetowe gminy nie pozwalają na sfinansowanie inwestycji, a ewentualne koszty partycypacji mieszkańców nie są akceptowalne przez lokalną społeczność. </w:t>
      </w:r>
      <w:r w:rsidRPr="00BD1FC3">
        <w:rPr>
          <w:rFonts w:ascii="Trebuchet MS" w:hAnsi="Trebuchet MS"/>
          <w:lang w:eastAsia="en-US"/>
        </w:rPr>
        <w:t xml:space="preserve">Biorąc pod uwagę występowanie rozproszonej zabudowy uznaje się, że wskaźniki </w:t>
      </w:r>
      <w:r>
        <w:rPr>
          <w:rFonts w:ascii="Trebuchet MS" w:hAnsi="Trebuchet MS"/>
          <w:lang w:eastAsia="en-US"/>
        </w:rPr>
        <w:t xml:space="preserve">osiągnięte przez gminę </w:t>
      </w:r>
      <w:r w:rsidRPr="00BD1FC3">
        <w:rPr>
          <w:rFonts w:ascii="Trebuchet MS" w:hAnsi="Trebuchet MS"/>
          <w:lang w:eastAsia="en-US"/>
        </w:rPr>
        <w:t>są zadowalające.</w:t>
      </w:r>
    </w:p>
    <w:p w:rsidR="00A03C66" w:rsidRPr="002372F0" w:rsidRDefault="00A03C66" w:rsidP="0001779D">
      <w:pPr>
        <w:keepNext/>
        <w:numPr>
          <w:ilvl w:val="1"/>
          <w:numId w:val="4"/>
        </w:numPr>
        <w:spacing w:before="200" w:line="360" w:lineRule="auto"/>
        <w:ind w:left="720" w:hanging="578"/>
        <w:jc w:val="both"/>
        <w:outlineLvl w:val="1"/>
        <w:rPr>
          <w:rFonts w:ascii="Trebuchet MS" w:eastAsia="Calibri" w:hAnsi="Trebuchet MS"/>
          <w:b/>
          <w:bCs/>
          <w:iCs/>
          <w:lang w:eastAsia="en-US"/>
        </w:rPr>
      </w:pPr>
      <w:bookmarkStart w:id="49" w:name="_Toc379969352"/>
      <w:bookmarkStart w:id="50" w:name="_Toc430094581"/>
      <w:bookmarkStart w:id="51" w:name="_Toc495656651"/>
      <w:r w:rsidRPr="002372F0">
        <w:rPr>
          <w:rFonts w:ascii="Trebuchet MS" w:eastAsia="Calibri" w:hAnsi="Trebuchet MS"/>
          <w:b/>
          <w:bCs/>
          <w:iCs/>
          <w:lang w:eastAsia="en-US"/>
        </w:rPr>
        <w:t>Infrastruktura społeczna</w:t>
      </w:r>
      <w:bookmarkEnd w:id="49"/>
      <w:r w:rsidRPr="002372F0">
        <w:rPr>
          <w:rFonts w:ascii="Trebuchet MS" w:eastAsia="Calibri" w:hAnsi="Trebuchet MS"/>
          <w:b/>
          <w:bCs/>
          <w:iCs/>
          <w:lang w:eastAsia="en-US"/>
        </w:rPr>
        <w:t>; oferta kulturalna, rekreacyjna i społeczna</w:t>
      </w:r>
      <w:bookmarkEnd w:id="50"/>
      <w:r w:rsidR="00DD7E86">
        <w:rPr>
          <w:rFonts w:ascii="Trebuchet MS" w:eastAsia="Calibri" w:hAnsi="Trebuchet MS"/>
          <w:b/>
          <w:bCs/>
          <w:iCs/>
          <w:lang w:eastAsia="en-US"/>
        </w:rPr>
        <w:t>, atrakcyjność turystyczna</w:t>
      </w:r>
      <w:bookmarkEnd w:id="51"/>
    </w:p>
    <w:p w:rsidR="002372F0" w:rsidRPr="005C73CE" w:rsidRDefault="002372F0" w:rsidP="002372F0">
      <w:pPr>
        <w:spacing w:after="0" w:line="360" w:lineRule="auto"/>
        <w:rPr>
          <w:rFonts w:ascii="Trebuchet MS" w:eastAsia="Calibri" w:hAnsi="Trebuchet MS"/>
          <w:u w:val="single"/>
          <w:lang w:eastAsia="en-US"/>
        </w:rPr>
      </w:pPr>
      <w:r w:rsidRPr="005C73CE">
        <w:rPr>
          <w:rFonts w:ascii="Trebuchet MS" w:eastAsia="Calibri" w:hAnsi="Trebuchet MS" w:cs="Arial"/>
          <w:bCs/>
          <w:iCs/>
          <w:u w:val="single"/>
          <w:lang w:eastAsia="en-US"/>
        </w:rPr>
        <w:t>Oferta</w:t>
      </w:r>
      <w:r w:rsidRPr="005C73CE">
        <w:rPr>
          <w:rFonts w:ascii="Trebuchet MS" w:eastAsia="Calibri" w:hAnsi="Trebuchet MS" w:cs="Arial"/>
          <w:b/>
          <w:bCs/>
          <w:iCs/>
          <w:u w:val="single"/>
          <w:lang w:eastAsia="en-US"/>
        </w:rPr>
        <w:t xml:space="preserve"> </w:t>
      </w:r>
      <w:r w:rsidRPr="005C73CE">
        <w:rPr>
          <w:rFonts w:ascii="Trebuchet MS" w:eastAsia="Calibri" w:hAnsi="Trebuchet MS"/>
          <w:u w:val="single"/>
          <w:lang w:eastAsia="en-US"/>
        </w:rPr>
        <w:t>edukacyjna</w:t>
      </w:r>
    </w:p>
    <w:p w:rsidR="002372F0" w:rsidRPr="005C73CE" w:rsidRDefault="002372F0" w:rsidP="002372F0">
      <w:pPr>
        <w:spacing w:after="0" w:line="360" w:lineRule="auto"/>
        <w:jc w:val="both"/>
        <w:rPr>
          <w:rFonts w:ascii="Trebuchet MS" w:eastAsia="Calibri" w:hAnsi="Trebuchet MS"/>
          <w:lang w:eastAsia="en-US"/>
        </w:rPr>
      </w:pPr>
      <w:r w:rsidRPr="005C73CE">
        <w:rPr>
          <w:rFonts w:ascii="Trebuchet MS" w:eastAsia="Calibri" w:hAnsi="Trebuchet MS"/>
          <w:lang w:eastAsia="en-US"/>
        </w:rPr>
        <w:t>Mimo, że Sławków jest niewielkim miastem posiada dobrą bazę edukacyjną i sportową dla dzieci i młodzieży. Miejski Zespół Oświaty w Sławkowie wykonuje zadania w zakresie obsługi administracyjno-finansowej następujących placówek oświatowych w mieście:</w:t>
      </w:r>
    </w:p>
    <w:p w:rsidR="002372F0" w:rsidRPr="005C73CE" w:rsidRDefault="002372F0" w:rsidP="00551AEA">
      <w:pPr>
        <w:pStyle w:val="Akapitzlist"/>
        <w:numPr>
          <w:ilvl w:val="0"/>
          <w:numId w:val="21"/>
        </w:numPr>
        <w:spacing w:after="0" w:line="360" w:lineRule="auto"/>
        <w:jc w:val="both"/>
        <w:rPr>
          <w:rFonts w:ascii="Trebuchet MS" w:eastAsia="Calibri" w:hAnsi="Trebuchet MS"/>
          <w:lang w:eastAsia="en-US"/>
        </w:rPr>
      </w:pPr>
      <w:r w:rsidRPr="005C73CE">
        <w:rPr>
          <w:rFonts w:ascii="Trebuchet MS" w:eastAsia="Calibri" w:hAnsi="Trebuchet MS"/>
          <w:lang w:eastAsia="en-US"/>
        </w:rPr>
        <w:t>Miejskie Przedszkole w Sławkowie,</w:t>
      </w:r>
    </w:p>
    <w:p w:rsidR="002372F0" w:rsidRDefault="002372F0" w:rsidP="00551AEA">
      <w:pPr>
        <w:pStyle w:val="Akapitzlist"/>
        <w:numPr>
          <w:ilvl w:val="0"/>
          <w:numId w:val="21"/>
        </w:numPr>
        <w:spacing w:after="0" w:line="360" w:lineRule="auto"/>
        <w:jc w:val="both"/>
        <w:rPr>
          <w:rFonts w:ascii="Trebuchet MS" w:eastAsia="Calibri" w:hAnsi="Trebuchet MS"/>
          <w:lang w:eastAsia="en-US"/>
        </w:rPr>
      </w:pPr>
      <w:r w:rsidRPr="005C73CE">
        <w:rPr>
          <w:rFonts w:ascii="Trebuchet MS" w:eastAsia="Calibri" w:hAnsi="Trebuchet MS"/>
          <w:lang w:eastAsia="en-US"/>
        </w:rPr>
        <w:t>Szkoła Podstawowa</w:t>
      </w:r>
      <w:r w:rsidR="0085430E">
        <w:rPr>
          <w:rFonts w:ascii="Trebuchet MS" w:eastAsia="Calibri" w:hAnsi="Trebuchet MS"/>
          <w:lang w:eastAsia="en-US"/>
        </w:rPr>
        <w:t xml:space="preserve"> Nr 1</w:t>
      </w:r>
      <w:r w:rsidRPr="005C73CE">
        <w:rPr>
          <w:rFonts w:ascii="Trebuchet MS" w:eastAsia="Calibri" w:hAnsi="Trebuchet MS"/>
          <w:lang w:eastAsia="en-US"/>
        </w:rPr>
        <w:t xml:space="preserve"> im. Jana Baranowskiego w Sławkowie,</w:t>
      </w:r>
    </w:p>
    <w:p w:rsidR="0085430E" w:rsidRPr="005C73CE" w:rsidRDefault="0085430E" w:rsidP="00551AEA">
      <w:pPr>
        <w:pStyle w:val="Akapitzlist"/>
        <w:numPr>
          <w:ilvl w:val="0"/>
          <w:numId w:val="21"/>
        </w:numPr>
        <w:spacing w:after="0" w:line="360" w:lineRule="auto"/>
        <w:jc w:val="both"/>
        <w:rPr>
          <w:rFonts w:ascii="Trebuchet MS" w:eastAsia="Calibri" w:hAnsi="Trebuchet MS"/>
          <w:lang w:eastAsia="en-US"/>
        </w:rPr>
      </w:pPr>
      <w:r>
        <w:rPr>
          <w:rFonts w:ascii="Trebuchet MS" w:eastAsia="Calibri" w:hAnsi="Trebuchet MS"/>
          <w:lang w:eastAsia="en-US"/>
        </w:rPr>
        <w:t>Szkoła Podstawowa Nr 2 w Zespole Szkół im. Jana Pawła II,</w:t>
      </w:r>
    </w:p>
    <w:p w:rsidR="002372F0" w:rsidRDefault="002372F0" w:rsidP="00551AEA">
      <w:pPr>
        <w:pStyle w:val="Akapitzlist"/>
        <w:numPr>
          <w:ilvl w:val="0"/>
          <w:numId w:val="21"/>
        </w:numPr>
        <w:spacing w:after="0" w:line="360" w:lineRule="auto"/>
        <w:ind w:left="714" w:hanging="357"/>
        <w:contextualSpacing w:val="0"/>
        <w:jc w:val="both"/>
        <w:rPr>
          <w:rFonts w:ascii="Trebuchet MS" w:eastAsia="Calibri" w:hAnsi="Trebuchet MS"/>
          <w:lang w:eastAsia="en-US"/>
        </w:rPr>
      </w:pPr>
      <w:r w:rsidRPr="005C73CE">
        <w:rPr>
          <w:rFonts w:ascii="Trebuchet MS" w:eastAsia="Calibri" w:hAnsi="Trebuchet MS"/>
          <w:lang w:eastAsia="en-US"/>
        </w:rPr>
        <w:t>Zespół Szkół im. Jana Pawła II (w skład którego wchodzą Liceum Ogólnokształcące i Gimnazjum Publiczne</w:t>
      </w:r>
      <w:r>
        <w:rPr>
          <w:rFonts w:ascii="Trebuchet MS" w:eastAsia="Calibri" w:hAnsi="Trebuchet MS"/>
          <w:lang w:eastAsia="en-US"/>
        </w:rPr>
        <w:t>).</w:t>
      </w:r>
    </w:p>
    <w:p w:rsidR="00112654" w:rsidRDefault="00112654" w:rsidP="00112654">
      <w:pPr>
        <w:spacing w:line="360" w:lineRule="auto"/>
        <w:jc w:val="both"/>
        <w:rPr>
          <w:rFonts w:ascii="Trebuchet MS" w:eastAsia="Calibri" w:hAnsi="Trebuchet MS"/>
          <w:lang w:eastAsia="en-US"/>
        </w:rPr>
      </w:pPr>
      <w:r>
        <w:rPr>
          <w:rFonts w:ascii="Trebuchet MS" w:eastAsia="Calibri" w:hAnsi="Trebuchet MS"/>
          <w:lang w:eastAsia="en-US"/>
        </w:rPr>
        <w:t xml:space="preserve">Na terenie miasta nie jest dostępna publiczna opieka nad dziećmi do lat 3. </w:t>
      </w:r>
    </w:p>
    <w:p w:rsidR="0022797C" w:rsidRDefault="0022797C" w:rsidP="0022797C">
      <w:pPr>
        <w:spacing w:after="0" w:line="360" w:lineRule="auto"/>
        <w:jc w:val="both"/>
        <w:rPr>
          <w:rFonts w:ascii="Trebuchet MS" w:eastAsia="Calibri" w:hAnsi="Trebuchet MS"/>
          <w:lang w:eastAsia="en-US"/>
        </w:rPr>
      </w:pPr>
      <w:r>
        <w:rPr>
          <w:rFonts w:ascii="Trebuchet MS" w:eastAsia="Calibri" w:hAnsi="Trebuchet MS"/>
          <w:lang w:eastAsia="en-US"/>
        </w:rPr>
        <w:t xml:space="preserve">Dostęp do infrastruktury edukacyjnej dla dzieci i młodzieży jest dobry. Ponadto, z uwagi na dobre położenie komunikacyjne miasta oraz bliskość Aglomeracji – młodzi mieszkańcy mają zapewniony szeroki wachlarz możliwości edukacyjnych. </w:t>
      </w:r>
    </w:p>
    <w:p w:rsidR="0022797C" w:rsidRDefault="0022797C" w:rsidP="0022797C">
      <w:pPr>
        <w:spacing w:after="0" w:line="360" w:lineRule="auto"/>
        <w:jc w:val="both"/>
        <w:rPr>
          <w:rFonts w:ascii="Trebuchet MS" w:eastAsia="Calibri" w:hAnsi="Trebuchet MS"/>
          <w:lang w:eastAsia="en-US"/>
        </w:rPr>
      </w:pPr>
      <w:r>
        <w:rPr>
          <w:rFonts w:ascii="Trebuchet MS" w:eastAsia="Calibri" w:hAnsi="Trebuchet MS"/>
          <w:lang w:eastAsia="en-US"/>
        </w:rPr>
        <w:t>Mimo braku publicznej opieki nad dziećmi do lat 3 niedobory nie stanowią problemu dla mieszkańców miasta. W trakcie wielu konsultacji społecznych w mieście poddawano temat ewentualnego rozwoju infrastruktury w tym kierunku, jednak pomysł nie spotkał się z wyraźnym zainteresowaniem mieszkańców.</w:t>
      </w:r>
    </w:p>
    <w:p w:rsidR="0022797C" w:rsidRDefault="0022797C" w:rsidP="0022797C">
      <w:pPr>
        <w:shd w:val="clear" w:color="auto" w:fill="BFBFBF" w:themeFill="background1" w:themeFillShade="BF"/>
        <w:spacing w:line="360" w:lineRule="auto"/>
        <w:jc w:val="both"/>
        <w:rPr>
          <w:rFonts w:ascii="Trebuchet MS" w:eastAsia="Calibri" w:hAnsi="Trebuchet MS"/>
          <w:lang w:eastAsia="en-US"/>
        </w:rPr>
      </w:pPr>
      <w:r>
        <w:rPr>
          <w:rFonts w:ascii="Trebuchet MS" w:eastAsia="Calibri" w:hAnsi="Trebuchet MS"/>
          <w:lang w:eastAsia="en-US"/>
        </w:rPr>
        <w:t>Problematyczny jest brak w mieście publicznych inicjatyw wpływających na rozwój k</w:t>
      </w:r>
      <w:r w:rsidR="00E32BB2">
        <w:rPr>
          <w:rFonts w:ascii="Trebuchet MS" w:eastAsia="Calibri" w:hAnsi="Trebuchet MS"/>
          <w:lang w:eastAsia="en-US"/>
        </w:rPr>
        <w:t>omp</w:t>
      </w:r>
      <w:r w:rsidR="00FE26DE">
        <w:rPr>
          <w:rFonts w:ascii="Trebuchet MS" w:eastAsia="Calibri" w:hAnsi="Trebuchet MS"/>
          <w:lang w:eastAsia="en-US"/>
        </w:rPr>
        <w:t>e</w:t>
      </w:r>
      <w:r w:rsidR="00E32BB2">
        <w:rPr>
          <w:rFonts w:ascii="Trebuchet MS" w:eastAsia="Calibri" w:hAnsi="Trebuchet MS"/>
          <w:lang w:eastAsia="en-US"/>
        </w:rPr>
        <w:t>tencji</w:t>
      </w:r>
      <w:r>
        <w:rPr>
          <w:rFonts w:ascii="Trebuchet MS" w:eastAsia="Calibri" w:hAnsi="Trebuchet MS"/>
          <w:lang w:eastAsia="en-US"/>
        </w:rPr>
        <w:t xml:space="preserve"> zawodowych mieszkańców, ani infrastruktury do tego przeznaczonej. W tym </w:t>
      </w:r>
      <w:r>
        <w:rPr>
          <w:rFonts w:ascii="Trebuchet MS" w:eastAsia="Calibri" w:hAnsi="Trebuchet MS"/>
          <w:lang w:eastAsia="en-US"/>
        </w:rPr>
        <w:lastRenderedPageBreak/>
        <w:t>przypadku dość istotne jest zlokalizowanie usług bezpośrednio na obszarze miasta, co znacznie zwiększa wygodę użytkowania dla osób dorosłych mających więcej obowiązków życiowych i dbających o zarządzanie czasem.</w:t>
      </w:r>
    </w:p>
    <w:p w:rsidR="0022797C" w:rsidRPr="00112654" w:rsidRDefault="0022797C" w:rsidP="0022797C">
      <w:pPr>
        <w:shd w:val="clear" w:color="auto" w:fill="FFFFFF" w:themeFill="background1"/>
        <w:spacing w:line="360" w:lineRule="auto"/>
        <w:jc w:val="both"/>
        <w:rPr>
          <w:rFonts w:ascii="Trebuchet MS" w:eastAsia="Calibri" w:hAnsi="Trebuchet MS"/>
          <w:lang w:eastAsia="en-US"/>
        </w:rPr>
      </w:pPr>
      <w:r>
        <w:rPr>
          <w:rFonts w:ascii="Trebuchet MS" w:eastAsia="Calibri" w:hAnsi="Trebuchet MS"/>
          <w:lang w:eastAsia="en-US"/>
        </w:rPr>
        <w:t xml:space="preserve">Wskazany problem nie jest uzależniony terytorialnie – dotyczy obszaru całego miasta. </w:t>
      </w:r>
    </w:p>
    <w:p w:rsidR="002372F0" w:rsidRPr="005C73CE" w:rsidRDefault="002372F0" w:rsidP="002372F0">
      <w:pPr>
        <w:spacing w:after="0" w:line="360" w:lineRule="auto"/>
        <w:rPr>
          <w:rFonts w:ascii="Trebuchet MS" w:eastAsia="Calibri" w:hAnsi="Trebuchet MS"/>
          <w:u w:val="single"/>
        </w:rPr>
      </w:pPr>
      <w:bookmarkStart w:id="52" w:name="_Toc309041399"/>
      <w:r w:rsidRPr="005C73CE">
        <w:rPr>
          <w:rFonts w:ascii="Trebuchet MS" w:eastAsia="Calibri" w:hAnsi="Trebuchet MS"/>
          <w:u w:val="single"/>
        </w:rPr>
        <w:t>Opieka zdrowotna</w:t>
      </w:r>
      <w:bookmarkEnd w:id="52"/>
    </w:p>
    <w:p w:rsidR="002372F0" w:rsidRPr="005C73CE" w:rsidRDefault="002372F0" w:rsidP="002372F0">
      <w:pPr>
        <w:spacing w:after="0" w:line="360" w:lineRule="auto"/>
        <w:jc w:val="both"/>
        <w:rPr>
          <w:rFonts w:ascii="Trebuchet MS" w:eastAsia="Verdana" w:hAnsi="Trebuchet MS" w:cs="Arial"/>
        </w:rPr>
      </w:pPr>
      <w:r w:rsidRPr="005C73CE">
        <w:rPr>
          <w:rFonts w:ascii="Trebuchet MS" w:eastAsia="Verdana" w:hAnsi="Trebuchet MS" w:cs="Arial"/>
        </w:rPr>
        <w:t>W Sławkowie działa Samodzielny Publiczny Zakład Opieki Zdrowotnej w Sławkowie podlegający wpisowi do rejestru podmiotów wykonujących działalność leczniczą prowadzonego przez Wojewodę Śląskiego. Zakresem działania ZOZ</w:t>
      </w:r>
      <w:r>
        <w:rPr>
          <w:rFonts w:ascii="Trebuchet MS" w:eastAsia="Verdana" w:hAnsi="Trebuchet MS" w:cs="Arial"/>
        </w:rPr>
        <w:t xml:space="preserve"> obejmuje</w:t>
      </w:r>
      <w:r w:rsidRPr="005C73CE">
        <w:rPr>
          <w:rFonts w:ascii="Trebuchet MS" w:eastAsia="Verdana" w:hAnsi="Trebuchet MS" w:cs="Arial"/>
        </w:rPr>
        <w:t xml:space="preserve"> usługi stomatologiczne, podstawową opiekę medyczną oraz porady specjalistyczne. </w:t>
      </w:r>
    </w:p>
    <w:p w:rsidR="002372F0" w:rsidRDefault="002372F0" w:rsidP="002372F0">
      <w:pPr>
        <w:spacing w:line="360" w:lineRule="auto"/>
        <w:jc w:val="both"/>
        <w:rPr>
          <w:rFonts w:ascii="Trebuchet MS" w:eastAsia="Verdana" w:hAnsi="Trebuchet MS" w:cs="Arial"/>
        </w:rPr>
      </w:pPr>
      <w:r>
        <w:rPr>
          <w:rFonts w:ascii="Trebuchet MS" w:eastAsia="Verdana" w:hAnsi="Trebuchet MS" w:cs="Arial"/>
        </w:rPr>
        <w:t>W mieście funkcjonuje</w:t>
      </w:r>
      <w:r w:rsidRPr="005C73CE">
        <w:rPr>
          <w:rFonts w:ascii="Trebuchet MS" w:eastAsia="Verdana" w:hAnsi="Trebuchet MS" w:cs="Arial"/>
        </w:rPr>
        <w:t xml:space="preserve"> ponadto</w:t>
      </w:r>
      <w:r>
        <w:rPr>
          <w:rFonts w:ascii="Trebuchet MS" w:eastAsia="Verdana" w:hAnsi="Trebuchet MS" w:cs="Arial"/>
        </w:rPr>
        <w:t xml:space="preserve"> niepubliczna opieka zdrowotna (centrum medyczne Salvia, </w:t>
      </w:r>
      <w:r w:rsidRPr="00747F13">
        <w:rPr>
          <w:rFonts w:ascii="Trebuchet MS" w:eastAsia="Verdana" w:hAnsi="Trebuchet MS" w:cs="Arial"/>
        </w:rPr>
        <w:t xml:space="preserve">gabinety stomatologiczne, lekarze specjaliści). </w:t>
      </w:r>
    </w:p>
    <w:p w:rsidR="00ED77BF" w:rsidRDefault="00ED77BF" w:rsidP="00ED77BF">
      <w:pPr>
        <w:shd w:val="clear" w:color="auto" w:fill="BFBFBF" w:themeFill="background1" w:themeFillShade="BF"/>
        <w:spacing w:line="360" w:lineRule="auto"/>
        <w:jc w:val="both"/>
        <w:rPr>
          <w:rFonts w:ascii="Trebuchet MS" w:eastAsia="Verdana" w:hAnsi="Trebuchet MS" w:cs="Arial"/>
        </w:rPr>
      </w:pPr>
      <w:r>
        <w:rPr>
          <w:rFonts w:ascii="Trebuchet MS" w:eastAsia="Verdana" w:hAnsi="Trebuchet MS" w:cs="Arial"/>
        </w:rPr>
        <w:t>Potrzeby zdrowotne mieszkańców są zaspokajane w mieście w akceptowalnym społecznie zakresie. Nie diagnozuje się konieczności rozwoju wachlarza usług, szczególnie z uwagi na dostęp do licznych specjalistów w dostępnej komunikacyjnie Aglomeracji.</w:t>
      </w:r>
    </w:p>
    <w:p w:rsidR="00DD7E86" w:rsidRPr="00DC6A5F" w:rsidRDefault="00DD7E86" w:rsidP="00DD7E86">
      <w:pPr>
        <w:spacing w:after="0" w:line="360" w:lineRule="auto"/>
        <w:rPr>
          <w:rFonts w:ascii="Trebuchet MS" w:eastAsia="Calibri" w:hAnsi="Trebuchet MS"/>
          <w:u w:val="single"/>
          <w:lang w:eastAsia="en-US"/>
        </w:rPr>
      </w:pPr>
      <w:r>
        <w:rPr>
          <w:rFonts w:ascii="Trebuchet MS" w:eastAsia="Calibri" w:hAnsi="Trebuchet MS"/>
          <w:u w:val="single"/>
          <w:lang w:eastAsia="en-US"/>
        </w:rPr>
        <w:t>O</w:t>
      </w:r>
      <w:r w:rsidRPr="00DC6A5F">
        <w:rPr>
          <w:rFonts w:ascii="Trebuchet MS" w:eastAsia="Calibri" w:hAnsi="Trebuchet MS"/>
          <w:u w:val="single"/>
          <w:lang w:eastAsia="en-US"/>
        </w:rPr>
        <w:t>pieka społeczna</w:t>
      </w:r>
    </w:p>
    <w:p w:rsidR="00DD7E86" w:rsidRPr="00DD7E86" w:rsidRDefault="00DD7E86" w:rsidP="00DD7E86">
      <w:pPr>
        <w:spacing w:after="0" w:line="360" w:lineRule="auto"/>
        <w:jc w:val="both"/>
        <w:rPr>
          <w:rFonts w:ascii="Trebuchet MS" w:hAnsi="Trebuchet MS" w:cs="Courier New"/>
        </w:rPr>
      </w:pPr>
      <w:r w:rsidRPr="00DC6A5F">
        <w:rPr>
          <w:rFonts w:ascii="Trebuchet MS" w:hAnsi="Trebuchet MS" w:cs="Courier New"/>
        </w:rPr>
        <w:t xml:space="preserve">Za organizację opieki społecznej w mieście odpowiedzialny jest Miejski Ośrodek Pomocy Społecznej w Sławkowie, który został utworzony Uchwałą Nr XII/51/90 Miejskiej Rady Narodowej w Sławkowie z dnia 3 kwietnia 1990 r. oraz zatwierdzony w strukturze organizacyjnej jako jednostka budżetowa Uchwałą Nr 23/90 Rady Miejskiej w Sławkowie z dnia 3 września 1990 r. Głównym celem działalności MOPS jest zapewnienie mieszkańcom miasta wszechstronnej pomocy socjalnej, umożliwiającej przezwyciężenie trudnych sytuacji </w:t>
      </w:r>
      <w:r w:rsidRPr="00DD7E86">
        <w:rPr>
          <w:rFonts w:ascii="Trebuchet MS" w:hAnsi="Trebuchet MS" w:cs="Courier New"/>
        </w:rPr>
        <w:t xml:space="preserve">życiowych, których jednostka lub rodzina nie jest w stanie pokonać sama. </w:t>
      </w:r>
    </w:p>
    <w:p w:rsidR="00DD7E86" w:rsidRPr="00DD7E86" w:rsidRDefault="00DD7E86" w:rsidP="00DD7E86">
      <w:pPr>
        <w:spacing w:after="0" w:line="360" w:lineRule="auto"/>
        <w:jc w:val="both"/>
        <w:rPr>
          <w:rFonts w:ascii="Trebuchet MS" w:hAnsi="Trebuchet MS" w:cs="Courier New"/>
        </w:rPr>
      </w:pPr>
      <w:r w:rsidRPr="00DD7E86">
        <w:rPr>
          <w:rFonts w:ascii="Trebuchet MS" w:hAnsi="Trebuchet MS" w:cs="Courier New"/>
        </w:rPr>
        <w:t>W ramach pomocy rodzinie placówka prowadzi:</w:t>
      </w:r>
    </w:p>
    <w:p w:rsidR="00DD7E86" w:rsidRPr="00DD7E86" w:rsidRDefault="00DD7E86" w:rsidP="00551AEA">
      <w:pPr>
        <w:pStyle w:val="Akapitzlist"/>
        <w:numPr>
          <w:ilvl w:val="0"/>
          <w:numId w:val="25"/>
        </w:numPr>
        <w:spacing w:after="0" w:line="360" w:lineRule="auto"/>
        <w:jc w:val="both"/>
        <w:rPr>
          <w:rFonts w:ascii="Trebuchet MS" w:hAnsi="Trebuchet MS" w:cs="Courier New"/>
        </w:rPr>
      </w:pPr>
      <w:r w:rsidRPr="00DD7E86">
        <w:rPr>
          <w:rFonts w:ascii="Trebuchet MS" w:hAnsi="Trebuchet MS" w:cs="Courier New"/>
        </w:rPr>
        <w:t>Świetlicę Środowiskową,</w:t>
      </w:r>
    </w:p>
    <w:p w:rsidR="00DD7E86" w:rsidRPr="00DD7E86" w:rsidRDefault="00DD7E86" w:rsidP="00551AEA">
      <w:pPr>
        <w:pStyle w:val="Akapitzlist"/>
        <w:numPr>
          <w:ilvl w:val="0"/>
          <w:numId w:val="25"/>
        </w:numPr>
        <w:spacing w:after="0" w:line="360" w:lineRule="auto"/>
        <w:jc w:val="both"/>
        <w:rPr>
          <w:rFonts w:ascii="Trebuchet MS" w:hAnsi="Trebuchet MS" w:cs="Courier New"/>
        </w:rPr>
      </w:pPr>
      <w:r w:rsidRPr="00DD7E86">
        <w:rPr>
          <w:rFonts w:ascii="Trebuchet MS" w:hAnsi="Trebuchet MS" w:cs="Courier New"/>
        </w:rPr>
        <w:t>Ośrodek Pomocy Rodzinie z punktem konsultacyjnym,</w:t>
      </w:r>
    </w:p>
    <w:p w:rsidR="00DD7E86" w:rsidRPr="00DD7E86" w:rsidRDefault="00DD7E86" w:rsidP="00551AEA">
      <w:pPr>
        <w:pStyle w:val="Akapitzlist"/>
        <w:numPr>
          <w:ilvl w:val="0"/>
          <w:numId w:val="25"/>
        </w:numPr>
        <w:spacing w:after="0" w:line="360" w:lineRule="auto"/>
        <w:jc w:val="both"/>
        <w:rPr>
          <w:rFonts w:ascii="Trebuchet MS" w:hAnsi="Trebuchet MS" w:cs="Courier New"/>
        </w:rPr>
      </w:pPr>
      <w:r w:rsidRPr="00DD7E86">
        <w:rPr>
          <w:rFonts w:ascii="Trebuchet MS" w:hAnsi="Trebuchet MS" w:cs="Courier New"/>
        </w:rPr>
        <w:t>Punkt Wydawania Posiłków.</w:t>
      </w:r>
    </w:p>
    <w:p w:rsidR="00DD7E86" w:rsidRPr="00DD7E86" w:rsidRDefault="00DD7E86" w:rsidP="00DD7E86">
      <w:pPr>
        <w:spacing w:after="0" w:line="360" w:lineRule="auto"/>
        <w:jc w:val="both"/>
        <w:rPr>
          <w:rFonts w:ascii="Trebuchet MS" w:hAnsi="Trebuchet MS" w:cs="Courier New"/>
        </w:rPr>
      </w:pPr>
      <w:r w:rsidRPr="00DD7E86">
        <w:rPr>
          <w:rFonts w:ascii="Trebuchet MS" w:hAnsi="Trebuchet MS" w:cs="Courier New"/>
        </w:rPr>
        <w:t>W ramach pomocy środowiskowej placówka prowadzi:</w:t>
      </w:r>
    </w:p>
    <w:p w:rsidR="00DD7E86" w:rsidRPr="00DD7E86" w:rsidRDefault="00DD7E86" w:rsidP="00551AEA">
      <w:pPr>
        <w:pStyle w:val="Akapitzlist"/>
        <w:numPr>
          <w:ilvl w:val="0"/>
          <w:numId w:val="26"/>
        </w:numPr>
        <w:spacing w:after="0" w:line="360" w:lineRule="auto"/>
        <w:jc w:val="both"/>
        <w:rPr>
          <w:rFonts w:ascii="Trebuchet MS" w:hAnsi="Trebuchet MS" w:cs="Courier New"/>
        </w:rPr>
      </w:pPr>
      <w:r w:rsidRPr="00DD7E86">
        <w:rPr>
          <w:rFonts w:ascii="Trebuchet MS" w:hAnsi="Trebuchet MS" w:cs="Courier New"/>
        </w:rPr>
        <w:t>Punkt Konsultacyjny,</w:t>
      </w:r>
    </w:p>
    <w:p w:rsidR="00DD7E86" w:rsidRPr="00112654" w:rsidRDefault="00DD7E86" w:rsidP="00551AEA">
      <w:pPr>
        <w:pStyle w:val="Akapitzlist"/>
        <w:numPr>
          <w:ilvl w:val="0"/>
          <w:numId w:val="26"/>
        </w:numPr>
        <w:spacing w:after="0" w:line="360" w:lineRule="auto"/>
        <w:ind w:left="714" w:hanging="357"/>
        <w:contextualSpacing w:val="0"/>
        <w:jc w:val="both"/>
        <w:rPr>
          <w:rFonts w:ascii="Trebuchet MS" w:hAnsi="Trebuchet MS" w:cs="Courier New"/>
        </w:rPr>
      </w:pPr>
      <w:r w:rsidRPr="00112654">
        <w:rPr>
          <w:rFonts w:ascii="Trebuchet MS" w:hAnsi="Trebuchet MS" w:cs="Courier New"/>
        </w:rPr>
        <w:t xml:space="preserve">Ośrodek Wspierania Dziecka i Rodziny. </w:t>
      </w:r>
    </w:p>
    <w:p w:rsidR="00112654" w:rsidRDefault="00112654" w:rsidP="00112654">
      <w:pPr>
        <w:spacing w:after="0" w:line="360" w:lineRule="auto"/>
        <w:jc w:val="both"/>
        <w:rPr>
          <w:rFonts w:ascii="Trebuchet MS" w:hAnsi="Trebuchet MS" w:cs="Courier New"/>
        </w:rPr>
      </w:pPr>
      <w:r w:rsidRPr="00112654">
        <w:rPr>
          <w:rFonts w:ascii="Trebuchet MS" w:hAnsi="Trebuchet MS" w:cs="Courier New"/>
        </w:rPr>
        <w:t xml:space="preserve">Przy ul. Kościelnej 11 działa </w:t>
      </w:r>
      <w:r w:rsidR="006D0DA0">
        <w:rPr>
          <w:rFonts w:ascii="Trebuchet MS" w:hAnsi="Trebuchet MS" w:cs="Courier New"/>
        </w:rPr>
        <w:t xml:space="preserve">również </w:t>
      </w:r>
      <w:r w:rsidRPr="00112654">
        <w:rPr>
          <w:rFonts w:ascii="Trebuchet MS" w:hAnsi="Trebuchet MS" w:cs="Courier New"/>
        </w:rPr>
        <w:t>Dzienny Dom "Senior-Wigor", przeznaczony dla mieszkańców Sławkowa powyżej 60. roku życia. Do dyspozycji seniorów udostępniono m.in. gabinet do rehabilitacji ruchowej, kuchnię, miejsca do odpoczynku, indywidua</w:t>
      </w:r>
      <w:r w:rsidR="00F1128E">
        <w:rPr>
          <w:rFonts w:ascii="Trebuchet MS" w:hAnsi="Trebuchet MS" w:cs="Courier New"/>
        </w:rPr>
        <w:t>lnej terapii, salę konferencyjną</w:t>
      </w:r>
      <w:r w:rsidRPr="00112654">
        <w:rPr>
          <w:rFonts w:ascii="Trebuchet MS" w:hAnsi="Trebuchet MS" w:cs="Courier New"/>
        </w:rPr>
        <w:t xml:space="preserve"> i ogród. </w:t>
      </w:r>
    </w:p>
    <w:p w:rsidR="002B39D8" w:rsidRDefault="00112654" w:rsidP="00112654">
      <w:pPr>
        <w:spacing w:line="360" w:lineRule="auto"/>
        <w:jc w:val="both"/>
        <w:rPr>
          <w:rFonts w:ascii="Trebuchet MS" w:hAnsi="Trebuchet MS" w:cs="Courier New"/>
        </w:rPr>
      </w:pPr>
      <w:r>
        <w:rPr>
          <w:rFonts w:ascii="Trebuchet MS" w:hAnsi="Trebuchet MS" w:cs="Courier New"/>
        </w:rPr>
        <w:lastRenderedPageBreak/>
        <w:t xml:space="preserve">Infrastruktura społeczna jest nastawiona na realizowanie podstaw opieki społecznej wymaganej prawem polskim. </w:t>
      </w:r>
    </w:p>
    <w:p w:rsidR="00112654" w:rsidRDefault="00112654" w:rsidP="002B39D8">
      <w:pPr>
        <w:shd w:val="clear" w:color="auto" w:fill="BFBFBF" w:themeFill="background1" w:themeFillShade="BF"/>
        <w:spacing w:line="360" w:lineRule="auto"/>
        <w:jc w:val="both"/>
        <w:rPr>
          <w:rFonts w:ascii="Trebuchet MS" w:hAnsi="Trebuchet MS" w:cs="Courier New"/>
        </w:rPr>
      </w:pPr>
      <w:r>
        <w:rPr>
          <w:rFonts w:ascii="Trebuchet MS" w:hAnsi="Trebuchet MS" w:cs="Courier New"/>
        </w:rPr>
        <w:t>W mieście widoczny jest niedobór inicjatyw wpływających na długotrwałą poprawę sytuacji społecznej. Szczególnie istotny jest brak jasnej koncepcji integrowania lokalnej społeczności, szczególnie grup trudnych, objętych opieką społeczną.</w:t>
      </w:r>
    </w:p>
    <w:p w:rsidR="002B39D8" w:rsidRDefault="002B39D8" w:rsidP="002B39D8">
      <w:pPr>
        <w:shd w:val="clear" w:color="auto" w:fill="BFBFBF" w:themeFill="background1" w:themeFillShade="BF"/>
        <w:spacing w:line="360" w:lineRule="auto"/>
        <w:jc w:val="both"/>
        <w:rPr>
          <w:rFonts w:ascii="Trebuchet MS" w:hAnsi="Trebuchet MS" w:cs="Courier New"/>
        </w:rPr>
      </w:pPr>
      <w:r>
        <w:rPr>
          <w:rFonts w:ascii="Trebuchet MS" w:hAnsi="Trebuchet MS" w:cs="Courier New"/>
        </w:rPr>
        <w:t xml:space="preserve">Sytuacja ta widoczna jest w całym mieście, jednak z uwagi na natężenie problemów społecznych – </w:t>
      </w:r>
      <w:r w:rsidRPr="00761FE2">
        <w:rPr>
          <w:rFonts w:ascii="Trebuchet MS" w:hAnsi="Trebuchet MS" w:cs="Courier New"/>
          <w:b/>
        </w:rPr>
        <w:t>dotyka bezpośrednio mieszkańców jednostek funkcjonalnych A i B</w:t>
      </w:r>
      <w:r>
        <w:rPr>
          <w:rFonts w:ascii="Trebuchet MS" w:hAnsi="Trebuchet MS" w:cs="Courier New"/>
        </w:rPr>
        <w:t xml:space="preserve"> (zdecydowanie nasilone występowanie beneficjentów pomocy społecznej). </w:t>
      </w:r>
    </w:p>
    <w:p w:rsidR="00DD5B8C" w:rsidRPr="00DD5B8C" w:rsidRDefault="00DD5B8C" w:rsidP="00DD5B8C">
      <w:pPr>
        <w:spacing w:after="0" w:line="360" w:lineRule="auto"/>
        <w:jc w:val="both"/>
        <w:rPr>
          <w:rFonts w:ascii="Trebuchet MS" w:eastAsia="Verdana" w:hAnsi="Trebuchet MS" w:cs="Arial"/>
          <w:u w:val="single"/>
        </w:rPr>
      </w:pPr>
      <w:r w:rsidRPr="00DD5B8C">
        <w:rPr>
          <w:rFonts w:ascii="Trebuchet MS" w:eastAsia="Verdana" w:hAnsi="Trebuchet MS" w:cs="Arial"/>
          <w:u w:val="single"/>
        </w:rPr>
        <w:t>Oferta kulturalna i rekreacyjna</w:t>
      </w:r>
    </w:p>
    <w:p w:rsidR="00DD5B8C" w:rsidRPr="00DD5B8C" w:rsidRDefault="00DD5B8C" w:rsidP="00DD5B8C">
      <w:pPr>
        <w:spacing w:after="0" w:line="360" w:lineRule="auto"/>
        <w:jc w:val="both"/>
        <w:rPr>
          <w:rFonts w:ascii="Trebuchet MS" w:eastAsia="Calibri" w:hAnsi="Trebuchet MS"/>
          <w:lang w:eastAsia="en-US"/>
        </w:rPr>
      </w:pPr>
      <w:r w:rsidRPr="00DD5B8C">
        <w:rPr>
          <w:rFonts w:ascii="Trebuchet MS" w:eastAsia="Calibri" w:hAnsi="Trebuchet MS"/>
          <w:lang w:eastAsia="en-US"/>
        </w:rPr>
        <w:t>Wśród obiektów rekreacyjnych miasta wymienić należy przede wszystkim: skatepark i kompleks sportowy przy Szkole Podstawowej im. Jana Baranowskiego, korty tenisowe administrowane przez Klub Rekreacyjno-Sportowy TKKF "Michałek", zewnętrzny kompleks boisk sportowych przy Zespole Szkół im. Jana Pawła II.</w:t>
      </w:r>
    </w:p>
    <w:p w:rsidR="00DC6A5F" w:rsidRPr="00DC6A5F" w:rsidRDefault="00DD5B8C" w:rsidP="00DC6A5F">
      <w:pPr>
        <w:spacing w:after="0" w:line="360" w:lineRule="auto"/>
        <w:jc w:val="both"/>
        <w:rPr>
          <w:rFonts w:ascii="Trebuchet MS" w:eastAsia="Calibri" w:hAnsi="Trebuchet MS"/>
          <w:lang w:eastAsia="en-US"/>
        </w:rPr>
      </w:pPr>
      <w:r w:rsidRPr="00DD5B8C">
        <w:rPr>
          <w:rFonts w:ascii="Trebuchet MS" w:eastAsia="Calibri" w:hAnsi="Trebuchet MS"/>
          <w:lang w:eastAsia="en-US"/>
        </w:rPr>
        <w:t xml:space="preserve">Działalność kulturalna w Sławkowie ma bardzo bogate tradycje. W roku 1966 powołany został Miejski Ośrodek Kultury przy ul. Kościelnej 18, który w roku 1977, w związku ze zmianami administracyjnymi (Sławków został włączony w struktury Dąbrowy Górniczej), został przekształcony w świetlicę środowiskową. Gdy Sławków ponownie stał się samodzielnym miastem 1 grudnia 1984 roku powołany został Miejski Ośrodek Kultury, dbający o rozwój życia kulturalnego mieszkańców. Obecnie MOK prowadzi zajęcia w ramach sekcji dla dzieci, młodzieży oraz dorosłych. Sekcje oferują różnorodną tematykę od zespołów muzycznych, przez sekcje plastyczne po Klub Seniora i zajęcia tańca towarzyskiego. </w:t>
      </w:r>
      <w:r w:rsidRPr="00DC6A5F">
        <w:rPr>
          <w:rFonts w:ascii="Trebuchet MS" w:eastAsia="Calibri" w:hAnsi="Trebuchet MS"/>
          <w:lang w:eastAsia="en-US"/>
        </w:rPr>
        <w:t xml:space="preserve">W latach osiemdziesiątych powołano sekcję historyczną, zajmującą się zbieraniem dokumentów o przeszłości miasta, opieką nad zabytkami i inicjowaniem badań archeologicznych. W ośrodku utworzono sekcję fotograficzną i filmową "Hologram", która dokumentowała wszystkie ważniejsze wydarzenia z życia miasta. </w:t>
      </w:r>
      <w:r w:rsidR="00DC6A5F" w:rsidRPr="00DC6A5F">
        <w:rPr>
          <w:rFonts w:ascii="Trebuchet MS" w:eastAsia="Calibri" w:hAnsi="Trebuchet MS"/>
          <w:lang w:eastAsia="en-US"/>
        </w:rPr>
        <w:t>Wywiad z pracownikami MOK-u wsk</w:t>
      </w:r>
      <w:r w:rsidR="006D0DA0">
        <w:rPr>
          <w:rFonts w:ascii="Trebuchet MS" w:eastAsia="Calibri" w:hAnsi="Trebuchet MS"/>
          <w:lang w:eastAsia="en-US"/>
        </w:rPr>
        <w:t>azuje, iż mimo ciekawej oferty w</w:t>
      </w:r>
      <w:r w:rsidR="00DC6A5F" w:rsidRPr="00DC6A5F">
        <w:rPr>
          <w:rFonts w:ascii="Trebuchet MS" w:eastAsia="Calibri" w:hAnsi="Trebuchet MS"/>
          <w:lang w:eastAsia="en-US"/>
        </w:rPr>
        <w:t xml:space="preserve"> życie społeczno-kulturalne miasta angażuje się stosunkowo niewielka liczba mieszkańców.</w:t>
      </w:r>
      <w:r w:rsidR="006D0DA0">
        <w:rPr>
          <w:rFonts w:ascii="Trebuchet MS" w:eastAsia="Calibri" w:hAnsi="Trebuchet MS"/>
          <w:lang w:eastAsia="en-US"/>
        </w:rPr>
        <w:t xml:space="preserve"> W ostatnich dwóch latach zaobserwować można jednak stopniowy wzrost zaangażowania mieszkańców w życie kulturalne Sławkowa.</w:t>
      </w:r>
    </w:p>
    <w:p w:rsidR="00DD5B8C" w:rsidRPr="00DC6A5F" w:rsidRDefault="00DD5B8C" w:rsidP="00DC6A5F">
      <w:pPr>
        <w:spacing w:after="0" w:line="360" w:lineRule="auto"/>
        <w:jc w:val="both"/>
        <w:rPr>
          <w:rFonts w:ascii="Trebuchet MS" w:eastAsia="Calibri" w:hAnsi="Trebuchet MS"/>
          <w:lang w:eastAsia="en-US"/>
        </w:rPr>
      </w:pPr>
      <w:r w:rsidRPr="00DC6A5F">
        <w:rPr>
          <w:rFonts w:ascii="Trebuchet MS" w:eastAsia="Calibri" w:hAnsi="Trebuchet MS"/>
          <w:lang w:eastAsia="en-US"/>
        </w:rPr>
        <w:t>Mieszk</w:t>
      </w:r>
      <w:r w:rsidR="00DC6A5F" w:rsidRPr="00DC6A5F">
        <w:rPr>
          <w:rFonts w:ascii="Trebuchet MS" w:eastAsia="Calibri" w:hAnsi="Trebuchet MS"/>
          <w:lang w:eastAsia="en-US"/>
        </w:rPr>
        <w:t>ańcy miasta chętnie korzystają</w:t>
      </w:r>
      <w:r w:rsidRPr="00DC6A5F">
        <w:rPr>
          <w:rFonts w:ascii="Trebuchet MS" w:eastAsia="Calibri" w:hAnsi="Trebuchet MS"/>
          <w:lang w:eastAsia="en-US"/>
        </w:rPr>
        <w:t xml:space="preserve"> z zasobów Miejskiej Biblioteki Publicznej o bogatym księgozbiorze. Początki sławkowskiego bibliotekarstwa wyznacza rok 1946, kiedy to na zebraniu Gminnej Rady Narodowej podjęto decyzję o utworzeniu biblioteki. Przez te wszystkie lata instytucja prowadzi działalność kulturalno-oświatową, która przejawia się w</w:t>
      </w:r>
      <w:r w:rsidR="00DC6A5F" w:rsidRPr="00DC6A5F">
        <w:rPr>
          <w:rFonts w:ascii="Trebuchet MS" w:eastAsia="Calibri" w:hAnsi="Trebuchet MS"/>
          <w:lang w:eastAsia="en-US"/>
        </w:rPr>
        <w:t> </w:t>
      </w:r>
      <w:r w:rsidRPr="00DC6A5F">
        <w:rPr>
          <w:rFonts w:ascii="Trebuchet MS" w:eastAsia="Calibri" w:hAnsi="Trebuchet MS"/>
          <w:lang w:eastAsia="en-US"/>
        </w:rPr>
        <w:t>organizacji różnorodnych wystaw, ekspozycji, konkursów i spotkań autorskich.</w:t>
      </w:r>
    </w:p>
    <w:p w:rsidR="00DD5B8C" w:rsidRPr="00DC6A5F" w:rsidRDefault="00DD5B8C" w:rsidP="00DC6A5F">
      <w:pPr>
        <w:spacing w:after="0" w:line="360" w:lineRule="auto"/>
        <w:jc w:val="both"/>
        <w:rPr>
          <w:rFonts w:ascii="Trebuchet MS" w:eastAsia="Calibri" w:hAnsi="Trebuchet MS"/>
          <w:lang w:eastAsia="en-US"/>
        </w:rPr>
      </w:pPr>
      <w:r w:rsidRPr="00DC6A5F">
        <w:rPr>
          <w:rFonts w:ascii="Trebuchet MS" w:eastAsia="Calibri" w:hAnsi="Trebuchet MS"/>
          <w:lang w:eastAsia="en-US"/>
        </w:rPr>
        <w:lastRenderedPageBreak/>
        <w:t>Sławków kusi mieszkańców i turystów nie tylko historią, zabytkami i piękną przyrodą, ale ponadto bogatym repertuarem imprez społecznych, kulturalno-rozrywkowych i sportowo-rekreacyjnych, najważniejsze z nich to:</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Jarmark Jakubowy organizowany w ruinach miejscowego zamku na zakończenie lata,</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Dni Sławkowa organizowane co roku, będące swoistym świętem całego miasta odbywającym się najczęściej na przełomie maja i czerwca,</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 xml:space="preserve">Jesień Poetycka będąca konkursem literackim, na który swoje utwory zgłaszają poeci </w:t>
      </w:r>
      <w:r w:rsidR="00DC6A5F" w:rsidRPr="00DC6A5F">
        <w:rPr>
          <w:rFonts w:ascii="Trebuchet MS" w:eastAsia="Calibri" w:hAnsi="Trebuchet MS"/>
          <w:lang w:eastAsia="en-US"/>
        </w:rPr>
        <w:t>z całej Polski a nawet z Europy,</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Konkurs Plastyczny „Tradycje i Obrzędy”,</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Koncert Noworoczny,</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Sławków na Sportowo Sław – Sport,</w:t>
      </w:r>
    </w:p>
    <w:p w:rsidR="00DC6A5F" w:rsidRPr="00DC6A5F" w:rsidRDefault="00DD5B8C" w:rsidP="00551AEA">
      <w:pPr>
        <w:pStyle w:val="Akapitzlist"/>
        <w:numPr>
          <w:ilvl w:val="0"/>
          <w:numId w:val="22"/>
        </w:numPr>
        <w:spacing w:after="0" w:line="360" w:lineRule="auto"/>
        <w:rPr>
          <w:rFonts w:ascii="Trebuchet MS" w:eastAsia="Calibri" w:hAnsi="Trebuchet MS"/>
          <w:lang w:eastAsia="en-US"/>
        </w:rPr>
      </w:pPr>
      <w:r w:rsidRPr="00DC6A5F">
        <w:rPr>
          <w:rFonts w:ascii="Trebuchet MS" w:eastAsia="Calibri" w:hAnsi="Trebuchet MS"/>
          <w:lang w:eastAsia="en-US"/>
        </w:rPr>
        <w:t>Rajd Rowerowy Śladami Sławkowa,</w:t>
      </w:r>
    </w:p>
    <w:p w:rsidR="00DD5B8C" w:rsidRDefault="00DD5B8C" w:rsidP="00551AEA">
      <w:pPr>
        <w:pStyle w:val="Akapitzlist"/>
        <w:numPr>
          <w:ilvl w:val="0"/>
          <w:numId w:val="22"/>
        </w:numPr>
        <w:spacing w:line="360" w:lineRule="auto"/>
        <w:ind w:left="714" w:hanging="357"/>
        <w:contextualSpacing w:val="0"/>
        <w:rPr>
          <w:rFonts w:ascii="Trebuchet MS" w:eastAsia="Calibri" w:hAnsi="Trebuchet MS"/>
          <w:lang w:eastAsia="en-US"/>
        </w:rPr>
      </w:pPr>
      <w:r w:rsidRPr="00DC6A5F">
        <w:rPr>
          <w:rFonts w:ascii="Trebuchet MS" w:eastAsia="Calibri" w:hAnsi="Trebuchet MS"/>
          <w:lang w:eastAsia="en-US"/>
        </w:rPr>
        <w:t>Sław – Ino marsze na orientacje.</w:t>
      </w:r>
    </w:p>
    <w:p w:rsidR="002B39D8" w:rsidRPr="002B39D8" w:rsidRDefault="002B39D8" w:rsidP="002B39D8">
      <w:pPr>
        <w:shd w:val="clear" w:color="auto" w:fill="BFBFBF" w:themeFill="background1" w:themeFillShade="BF"/>
        <w:spacing w:line="360" w:lineRule="auto"/>
        <w:jc w:val="both"/>
        <w:rPr>
          <w:rFonts w:ascii="Trebuchet MS" w:eastAsia="Calibri" w:hAnsi="Trebuchet MS"/>
          <w:lang w:eastAsia="en-US"/>
        </w:rPr>
      </w:pPr>
      <w:r>
        <w:rPr>
          <w:rFonts w:ascii="Trebuchet MS" w:eastAsia="Calibri" w:hAnsi="Trebuchet MS"/>
          <w:lang w:eastAsia="en-US"/>
        </w:rPr>
        <w:t>Oferta kulturalna miasta ma charakter lokalny. Nie zdiagnozowano stanu kryzysowego w kwestii infrastrukturalnej, jednak opinie mieszkańców (vide badanie ankietowe) wskazuje na niedobór nieodpłatnych dla uczestników ciekawych form kulturalnych w mieście, szczególnie dla dzieci i młodzieży.</w:t>
      </w:r>
    </w:p>
    <w:p w:rsidR="00DC6A5F" w:rsidRPr="00DD7E86" w:rsidRDefault="00DD7E86" w:rsidP="00DD5B8C">
      <w:pPr>
        <w:spacing w:after="0" w:line="360" w:lineRule="auto"/>
        <w:jc w:val="both"/>
        <w:rPr>
          <w:rFonts w:ascii="Trebuchet MS" w:hAnsi="Trebuchet MS" w:cs="Courier New"/>
          <w:u w:val="single"/>
        </w:rPr>
      </w:pPr>
      <w:r w:rsidRPr="00DD7E86">
        <w:rPr>
          <w:rFonts w:ascii="Trebuchet MS" w:hAnsi="Trebuchet MS" w:cs="Courier New"/>
          <w:u w:val="single"/>
        </w:rPr>
        <w:t>Atrakcyjność turystyczna</w:t>
      </w:r>
    </w:p>
    <w:p w:rsidR="00FD1CC5" w:rsidRPr="00FD1CC5" w:rsidRDefault="00FD1CC5" w:rsidP="00FD1CC5">
      <w:pPr>
        <w:spacing w:after="0" w:line="360" w:lineRule="auto"/>
        <w:jc w:val="both"/>
        <w:rPr>
          <w:rFonts w:ascii="Trebuchet MS" w:hAnsi="Trebuchet MS"/>
          <w:lang w:eastAsia="en-US"/>
        </w:rPr>
      </w:pPr>
      <w:r w:rsidRPr="00FD1CC5">
        <w:rPr>
          <w:rFonts w:ascii="Trebuchet MS" w:hAnsi="Trebuchet MS"/>
          <w:lang w:eastAsia="en-US"/>
        </w:rPr>
        <w:t>Potencjał turystyczny miasta wyznaczają przede wszystkim:</w:t>
      </w:r>
    </w:p>
    <w:p w:rsidR="00FD1CC5" w:rsidRPr="00FD1CC5" w:rsidRDefault="00FD1CC5" w:rsidP="00551AEA">
      <w:pPr>
        <w:numPr>
          <w:ilvl w:val="0"/>
          <w:numId w:val="28"/>
        </w:numPr>
        <w:spacing w:after="0" w:line="360" w:lineRule="auto"/>
        <w:jc w:val="both"/>
        <w:rPr>
          <w:rFonts w:ascii="Trebuchet MS" w:hAnsi="Trebuchet MS"/>
          <w:lang w:eastAsia="en-US"/>
        </w:rPr>
      </w:pPr>
      <w:r w:rsidRPr="00FD1CC5">
        <w:rPr>
          <w:rFonts w:ascii="Trebuchet MS" w:hAnsi="Trebuchet MS"/>
          <w:lang w:eastAsia="en-US"/>
        </w:rPr>
        <w:t>atrakcyjne zasoby przyrodnicze, w szczególności tereny leśne i wody powierzchniowe (opis w poprzednim podrozdziale),</w:t>
      </w:r>
    </w:p>
    <w:p w:rsidR="00FD1CC5" w:rsidRPr="00FD1CC5" w:rsidRDefault="00FD1CC5" w:rsidP="00551AEA">
      <w:pPr>
        <w:numPr>
          <w:ilvl w:val="0"/>
          <w:numId w:val="28"/>
        </w:numPr>
        <w:spacing w:after="0" w:line="360" w:lineRule="auto"/>
        <w:jc w:val="both"/>
        <w:rPr>
          <w:rFonts w:ascii="Trebuchet MS" w:hAnsi="Trebuchet MS"/>
          <w:lang w:eastAsia="en-US"/>
        </w:rPr>
      </w:pPr>
      <w:r w:rsidRPr="00FD1CC5">
        <w:rPr>
          <w:rFonts w:ascii="Trebuchet MS" w:hAnsi="Trebuchet MS"/>
          <w:lang w:eastAsia="en-US"/>
        </w:rPr>
        <w:t>występowanie unikatowych zabytków.</w:t>
      </w:r>
    </w:p>
    <w:p w:rsidR="00FD1CC5" w:rsidRPr="00FD1CC5" w:rsidRDefault="00FD1CC5" w:rsidP="00FD1CC5">
      <w:pPr>
        <w:spacing w:after="0" w:line="360" w:lineRule="auto"/>
        <w:jc w:val="both"/>
        <w:rPr>
          <w:rFonts w:ascii="Trebuchet MS" w:hAnsi="Trebuchet MS"/>
          <w:lang w:eastAsia="en-US"/>
        </w:rPr>
      </w:pPr>
      <w:r w:rsidRPr="00FD1CC5">
        <w:rPr>
          <w:rFonts w:ascii="Trebuchet MS" w:hAnsi="Trebuchet MS"/>
          <w:lang w:eastAsia="en-US"/>
        </w:rPr>
        <w:t xml:space="preserve">Miasto na stałe weszło do literatury archeologicznej. Stało się to za sprawą odkrycia jednego z najstarszych murowanych założeń obronnych w Polsce południowej - zamku biskupów krakowskich, datowanego na drugą połowę XIII wieku. Do dnia dzisiejszego oprócz ruin wieży mieszkalnej, budynku bramnego i pozostałości murów pierwotnego założenia zachował się wał ziemny i fosa oraz odkopane przy pracach archeologicznych tajemne przejście. Odkryte relikty stanowią jeden z najcenniejszych zabytków tego typu w Polsce, a zarazem jeden z najstarszych przykładów świeckiej, murowanej architektury obronnej na terenie Polski południowej. Wśród najciekawszych zabytków w mieście znajdują się ponadto: </w:t>
      </w:r>
    </w:p>
    <w:p w:rsidR="00FD1CC5" w:rsidRPr="00FD1CC5" w:rsidRDefault="00FD1CC5" w:rsidP="00551AEA">
      <w:pPr>
        <w:numPr>
          <w:ilvl w:val="0"/>
          <w:numId w:val="27"/>
        </w:numPr>
        <w:spacing w:after="0" w:line="360" w:lineRule="auto"/>
        <w:jc w:val="both"/>
        <w:rPr>
          <w:rFonts w:ascii="Trebuchet MS" w:hAnsi="Trebuchet MS"/>
          <w:lang w:eastAsia="en-US"/>
        </w:rPr>
      </w:pPr>
      <w:r w:rsidRPr="00FD1CC5">
        <w:rPr>
          <w:rFonts w:ascii="Trebuchet MS" w:hAnsi="Trebuchet MS"/>
          <w:lang w:eastAsia="en-US"/>
        </w:rPr>
        <w:t>trzynastowieczny kościół pod wezwaniem Podwyższenia Krzyża Świętego przy ulicy Kościelnej,</w:t>
      </w:r>
    </w:p>
    <w:p w:rsidR="00FD1CC5" w:rsidRPr="00FD1CC5" w:rsidRDefault="00FD1CC5" w:rsidP="00551AEA">
      <w:pPr>
        <w:numPr>
          <w:ilvl w:val="0"/>
          <w:numId w:val="27"/>
        </w:numPr>
        <w:spacing w:after="0" w:line="360" w:lineRule="auto"/>
        <w:jc w:val="both"/>
        <w:rPr>
          <w:rFonts w:ascii="Trebuchet MS" w:hAnsi="Trebuchet MS"/>
          <w:lang w:eastAsia="en-US"/>
        </w:rPr>
      </w:pPr>
      <w:r w:rsidRPr="00FD1CC5">
        <w:rPr>
          <w:rFonts w:ascii="Trebuchet MS" w:hAnsi="Trebuchet MS"/>
          <w:lang w:eastAsia="en-US"/>
        </w:rPr>
        <w:t>Austeria - stara drewniana karczma wybudowana, według różnego datowania,  najprawdopodobniej w 1701 roku lub w 1781 roku,</w:t>
      </w:r>
    </w:p>
    <w:p w:rsidR="00FD1CC5" w:rsidRPr="00FD1CC5" w:rsidRDefault="00FD1CC5" w:rsidP="00551AEA">
      <w:pPr>
        <w:numPr>
          <w:ilvl w:val="0"/>
          <w:numId w:val="27"/>
        </w:numPr>
        <w:spacing w:after="0" w:line="360" w:lineRule="auto"/>
        <w:jc w:val="both"/>
        <w:rPr>
          <w:rFonts w:ascii="Trebuchet MS" w:hAnsi="Trebuchet MS"/>
          <w:lang w:eastAsia="en-US"/>
        </w:rPr>
      </w:pPr>
      <w:r w:rsidRPr="00FD1CC5">
        <w:rPr>
          <w:rFonts w:ascii="Trebuchet MS" w:hAnsi="Trebuchet MS"/>
          <w:lang w:eastAsia="en-US"/>
        </w:rPr>
        <w:lastRenderedPageBreak/>
        <w:t>Dwór Biskupi "Lamus" zlokalizowany przy ul. Staropocztowej powyżej ruin zamku, który po zburzeniu zamku w 1455 r. był letnią rezydencją biskupów krakowskich,</w:t>
      </w:r>
    </w:p>
    <w:p w:rsidR="00FD1CC5" w:rsidRPr="00FD1CC5" w:rsidRDefault="00FD1CC5" w:rsidP="00551AEA">
      <w:pPr>
        <w:numPr>
          <w:ilvl w:val="0"/>
          <w:numId w:val="27"/>
        </w:numPr>
        <w:spacing w:after="0" w:line="360" w:lineRule="auto"/>
        <w:jc w:val="both"/>
        <w:rPr>
          <w:rFonts w:ascii="Trebuchet MS" w:hAnsi="Trebuchet MS"/>
          <w:lang w:eastAsia="en-US"/>
        </w:rPr>
      </w:pPr>
      <w:r w:rsidRPr="00FD1CC5">
        <w:rPr>
          <w:rFonts w:ascii="Trebuchet MS" w:hAnsi="Trebuchet MS"/>
          <w:lang w:eastAsia="en-US"/>
        </w:rPr>
        <w:t>plebania z końca XVIII w. przykryta podwójnym łamanym dachem o architekturze typowego dworu przy ul. Kościelnej,</w:t>
      </w:r>
    </w:p>
    <w:p w:rsidR="00FD1CC5" w:rsidRPr="00FD1CC5" w:rsidRDefault="00FD1CC5" w:rsidP="00551AEA">
      <w:pPr>
        <w:numPr>
          <w:ilvl w:val="0"/>
          <w:numId w:val="27"/>
        </w:numPr>
        <w:spacing w:after="0" w:line="360" w:lineRule="auto"/>
        <w:jc w:val="both"/>
        <w:rPr>
          <w:rFonts w:ascii="Trebuchet MS" w:hAnsi="Trebuchet MS"/>
          <w:lang w:eastAsia="en-US"/>
        </w:rPr>
      </w:pPr>
      <w:r w:rsidRPr="00FD1CC5">
        <w:rPr>
          <w:rFonts w:ascii="Trebuchet MS" w:hAnsi="Trebuchet MS"/>
          <w:lang w:eastAsia="en-US"/>
        </w:rPr>
        <w:t>kościółek Św. Jakuba z 1836 r. przy ul. Świętojańskiej,</w:t>
      </w:r>
    </w:p>
    <w:p w:rsidR="00FD1CC5" w:rsidRPr="00FD1CC5" w:rsidRDefault="00FD1CC5" w:rsidP="00551AEA">
      <w:pPr>
        <w:numPr>
          <w:ilvl w:val="0"/>
          <w:numId w:val="27"/>
        </w:numPr>
        <w:spacing w:after="0" w:line="360" w:lineRule="auto"/>
        <w:jc w:val="both"/>
        <w:rPr>
          <w:rFonts w:ascii="Trebuchet MS" w:hAnsi="Trebuchet MS"/>
        </w:rPr>
      </w:pPr>
      <w:r w:rsidRPr="00FD1CC5">
        <w:rPr>
          <w:rFonts w:ascii="Trebuchet MS" w:hAnsi="Trebuchet MS"/>
          <w:lang w:eastAsia="en-US"/>
        </w:rPr>
        <w:t>kościółek Św. Marka na cmentarzu grzebalnym przy ul. Obrońców Westerplatte.</w:t>
      </w:r>
    </w:p>
    <w:p w:rsidR="00FD1CC5" w:rsidRPr="00FD1CC5" w:rsidRDefault="00FD1CC5" w:rsidP="00FD1CC5">
      <w:pPr>
        <w:widowControl w:val="0"/>
        <w:adjustRightInd w:val="0"/>
        <w:spacing w:after="0" w:line="360" w:lineRule="auto"/>
        <w:jc w:val="both"/>
        <w:textAlignment w:val="baseline"/>
        <w:rPr>
          <w:rFonts w:ascii="Trebuchet MS" w:eastAsia="TimesNewRomanPSMT" w:hAnsi="Trebuchet MS" w:cs="TimesNewRomanPSMT"/>
        </w:rPr>
      </w:pPr>
      <w:r w:rsidRPr="00FD1CC5">
        <w:rPr>
          <w:rFonts w:ascii="Trebuchet MS" w:hAnsi="Trebuchet MS"/>
        </w:rPr>
        <w:t>Sławków ze względu na swoje uwarunkowania przyrodnicze i kulturalne jest doskonałym miejscem wypoczynku jedno/dwudniowego. Miasto ma szansę stać się centrum turystyki weekendowej dla rejonu Aglomeracji Górnośląskiej.</w:t>
      </w:r>
      <w:r w:rsidRPr="00FD1CC5">
        <w:rPr>
          <w:rFonts w:ascii="Trebuchet MS" w:eastAsia="TimesNewRomanPSMT" w:hAnsi="Trebuchet MS" w:cs="TimesNewRomanPSMT"/>
        </w:rPr>
        <w:t xml:space="preserve"> Bogactwo zasobów naturalnych umożliwia przede wszystkim podejmowanie działań lub przedsięwzięć inwestycyjnych w celu przygotowania bardzo szerokiej oferty turystyki aktywnej (wędkarstwo, kajakarstwo, grzybiarstwo, wycieczki rowerowe i nordic-walking czy narciarstwo biegowe). </w:t>
      </w:r>
    </w:p>
    <w:p w:rsidR="00FD1CC5" w:rsidRPr="00FD1CC5" w:rsidRDefault="00FD1CC5" w:rsidP="00FD1CC5">
      <w:pPr>
        <w:widowControl w:val="0"/>
        <w:adjustRightInd w:val="0"/>
        <w:spacing w:after="0" w:line="360" w:lineRule="auto"/>
        <w:jc w:val="both"/>
        <w:textAlignment w:val="baseline"/>
        <w:rPr>
          <w:rFonts w:ascii="Trebuchet MS" w:eastAsia="TimesNewRomanPSMT" w:hAnsi="Trebuchet MS" w:cs="TimesNewRomanPSMT"/>
        </w:rPr>
      </w:pPr>
      <w:r w:rsidRPr="00FD1CC5">
        <w:rPr>
          <w:rFonts w:ascii="Trebuchet MS" w:hAnsi="Trebuchet MS"/>
        </w:rPr>
        <w:t xml:space="preserve">Aktualnie </w:t>
      </w:r>
      <w:r w:rsidRPr="00FD1CC5">
        <w:rPr>
          <w:rFonts w:ascii="Trebuchet MS" w:eastAsia="TimesNewRomanPSMT" w:hAnsi="Trebuchet MS" w:cs="TimesNewRomanPSMT"/>
        </w:rPr>
        <w:t xml:space="preserve">oferta noclegowa jest średnio rozwinięta i nie zaspokaja potrzeb wszystkich grup turystów biorąc pod uwagę ich ekonomiczne zdolności nabywcze (brak obiektów o wysokim standardzie). W mieście działa Szkolne Schronisko Młodzieżowe, będące obiektem całorocznym I kategorii, położonym z dala od głównych tras komunikacyjnych, pośród malowniczych lasów z dogodnym dostępem do komunikacji autobusowej oraz kolejowej. Głównym celem działalności schroniska jest upowszechnienie krajoznawstwa i turystyki jako aktywnej formy wypoczynku wśród dzieci i młodzieży szkolnej. Wśród większych obiektów noclegowych występuje również Zajazd Pasja oraz Dom Weselny Rafael, pozostałe obiekty to mała agroturystyka i oferty pokoi gościnnych (nieliczne obiekty). Niedobory zauważalne są szczególnie w obiektach noclegowych średniej i wyższej klasy. </w:t>
      </w:r>
    </w:p>
    <w:p w:rsidR="00FD1CC5" w:rsidRPr="00FD1CC5" w:rsidRDefault="00FD1CC5" w:rsidP="00FD1CC5">
      <w:pPr>
        <w:widowControl w:val="0"/>
        <w:adjustRightInd w:val="0"/>
        <w:spacing w:after="0" w:line="360" w:lineRule="auto"/>
        <w:jc w:val="both"/>
        <w:textAlignment w:val="baseline"/>
        <w:rPr>
          <w:rFonts w:ascii="Trebuchet MS" w:eastAsia="TimesNewRomanPSMT" w:hAnsi="Trebuchet MS" w:cs="TimesNewRomanPSMT"/>
        </w:rPr>
      </w:pPr>
      <w:r w:rsidRPr="00FD1CC5">
        <w:rPr>
          <w:rFonts w:ascii="Trebuchet MS" w:eastAsia="TimesNewRomanPSMT" w:hAnsi="Trebuchet MS" w:cs="TimesNewRomanPSMT"/>
        </w:rPr>
        <w:t xml:space="preserve">Oferta restauracyjna jest również ograniczona, zarówno pod względem dostępności jak i różnorodności. Potencjał wykazuje w tym względzie obszar Rynku, który powinien stać się wizytówką miasta i obszarem koncentracji usług restauracyjno-kawiarnianych i drobnego handlu, typowym dla centralnych przestrzeni małych miejscowości. </w:t>
      </w:r>
    </w:p>
    <w:p w:rsidR="00FD1CC5" w:rsidRPr="00FD1CC5" w:rsidRDefault="00FD1CC5" w:rsidP="00FD1CC5">
      <w:pPr>
        <w:spacing w:after="0" w:line="360" w:lineRule="auto"/>
        <w:jc w:val="both"/>
        <w:rPr>
          <w:rFonts w:ascii="Trebuchet MS" w:hAnsi="Trebuchet MS" w:cs="Arial"/>
        </w:rPr>
      </w:pPr>
      <w:r w:rsidRPr="00FD1CC5">
        <w:rPr>
          <w:rFonts w:ascii="Trebuchet MS" w:hAnsi="Trebuchet MS" w:cs="Arial"/>
        </w:rPr>
        <w:t>Przez teren Sławkowa i okolic przebiegają 4 szlaki turystyczne piesze, sprzyjające aktywnemu wypoczynkowi i pozwalające na organizację wycieczek turystycznych pieszych oraz rowerowych. Najdłuższy z nich - żółty, o długości 62 km, nazywany jest też Szlakiem Pustynnym, nie przebiega on jednak przez centrum miasta, obejmuje jedynie południowe jego części.</w:t>
      </w:r>
      <w:r w:rsidRPr="00FD1CC5">
        <w:rPr>
          <w:rFonts w:ascii="Trebuchet MS" w:hAnsi="Trebuchet MS"/>
        </w:rPr>
        <w:t xml:space="preserve"> </w:t>
      </w:r>
      <w:r w:rsidRPr="00FD1CC5">
        <w:rPr>
          <w:rFonts w:ascii="Trebuchet MS" w:hAnsi="Trebuchet MS" w:cs="Arial"/>
        </w:rPr>
        <w:t>Dwa inne szlaki: czerwony i niebieski biegną przez centrum Sławkowa i pozwalają na podziwianie walorów miasta i zwiedzanie jego zabytków. Najkrótszy szlak liczy 3,5 km i ma charakter łącznikowy pomiędzy szlakiem czerwonym i żółtym.</w:t>
      </w:r>
    </w:p>
    <w:p w:rsidR="00FD1CC5" w:rsidRPr="00FD1CC5" w:rsidRDefault="00FD1CC5" w:rsidP="00FD1CC5">
      <w:pPr>
        <w:spacing w:after="0" w:line="360" w:lineRule="auto"/>
        <w:jc w:val="both"/>
        <w:rPr>
          <w:rFonts w:ascii="Trebuchet MS" w:hAnsi="Trebuchet MS"/>
        </w:rPr>
      </w:pPr>
      <w:r w:rsidRPr="00FD1CC5">
        <w:rPr>
          <w:rFonts w:ascii="Trebuchet MS" w:hAnsi="Trebuchet MS"/>
        </w:rPr>
        <w:t xml:space="preserve">Sławków jest jednym z partnerów projektu pn. „Zagłębiowski Park Linearny – Zielone Barwy Regionu”. Bezpośrednim celem projektu jest zmiana wizerunku poprzemysłowego obszaru Zagłębia Dąbrowskiego, zarówno w relacjach wewnętrznych, jak i zewnętrznych, poprzez </w:t>
      </w:r>
      <w:r w:rsidRPr="00FD1CC5">
        <w:rPr>
          <w:rFonts w:ascii="Trebuchet MS" w:hAnsi="Trebuchet MS"/>
        </w:rPr>
        <w:lastRenderedPageBreak/>
        <w:t>kompleksową rekompozycję obszarów zielonych Doliny Przemszy i Brynicy i przygotowanie niezbędnych dokumentów umożliwiających inwestycje w „zieloną infrastrukturę” na obszarze funkcjonalnym. Na terenie Sławkowa projekt przewiduje zagospodarowanie terenów rekreacyjno-sportowych nad Białą Przemszą.</w:t>
      </w:r>
    </w:p>
    <w:p w:rsidR="00FD1CC5" w:rsidRPr="00FD1CC5" w:rsidRDefault="00FD1CC5" w:rsidP="00FD1CC5">
      <w:pPr>
        <w:spacing w:after="0" w:line="360" w:lineRule="auto"/>
        <w:jc w:val="both"/>
        <w:rPr>
          <w:rFonts w:ascii="Trebuchet MS" w:hAnsi="Trebuchet MS"/>
        </w:rPr>
      </w:pPr>
      <w:r w:rsidRPr="00FD1CC5">
        <w:rPr>
          <w:rFonts w:ascii="Trebuchet MS" w:hAnsi="Trebuchet MS"/>
        </w:rPr>
        <w:t>Przez teren Sławkowa biegnie ścieżka rowerowa wchodząca w skład systemu ścieżek rowerowych łączących Centrum Sportów Letnich i Wodnych POGORIA z sąsiednimi miastami: Będzinem, Siewierzem i Sławkowem oraz z całym systemem szlaków rowerowych w Subregionie Centralnym Województwa Śląskiego.</w:t>
      </w:r>
    </w:p>
    <w:p w:rsidR="00FD1CC5" w:rsidRPr="00FD1CC5" w:rsidRDefault="00FD1CC5" w:rsidP="00FD1CC5">
      <w:pPr>
        <w:widowControl w:val="0"/>
        <w:adjustRightInd w:val="0"/>
        <w:spacing w:after="0" w:line="360" w:lineRule="auto"/>
        <w:jc w:val="both"/>
        <w:textAlignment w:val="baseline"/>
        <w:rPr>
          <w:rFonts w:ascii="Trebuchet MS" w:eastAsia="TimesNewRomanPSMT" w:hAnsi="Trebuchet MS" w:cs="TimesNewRomanPSMT"/>
        </w:rPr>
      </w:pPr>
      <w:r w:rsidRPr="00FD1CC5">
        <w:rPr>
          <w:rFonts w:ascii="Trebuchet MS" w:eastAsia="TimesNewRomanPSMT" w:hAnsi="Trebuchet MS" w:cs="TimesNewRomanPSMT"/>
        </w:rPr>
        <w:t xml:space="preserve">Zauważalna jest potrzeba opracowania i wdrożenia kompleksowej strategii promocji turystycznej miasta, skupiającej się również na wykreowaniu produktu turystycznego Sławkowa, z którym miasto będzie jednoznacznie identyfikowane (największy potencjał wykazuje w tym względzie po ogólnej analizie turystyka aktywna i weekendowa). </w:t>
      </w:r>
    </w:p>
    <w:p w:rsidR="00E32410" w:rsidRDefault="00FD1CC5" w:rsidP="002B39D8">
      <w:pPr>
        <w:widowControl w:val="0"/>
        <w:shd w:val="clear" w:color="auto" w:fill="BFBFBF" w:themeFill="background1" w:themeFillShade="BF"/>
        <w:adjustRightInd w:val="0"/>
        <w:spacing w:line="360" w:lineRule="auto"/>
        <w:jc w:val="both"/>
        <w:textAlignment w:val="baseline"/>
        <w:rPr>
          <w:rFonts w:ascii="Trebuchet MS" w:eastAsia="TimesNewRomanPSMT" w:hAnsi="Trebuchet MS" w:cs="TimesNewRomanPSMT"/>
        </w:rPr>
      </w:pPr>
      <w:r w:rsidRPr="00FD1CC5">
        <w:rPr>
          <w:rFonts w:ascii="Trebuchet MS" w:eastAsia="TimesNewRomanPSMT" w:hAnsi="Trebuchet MS" w:cs="TimesNewRomanPSMT"/>
        </w:rPr>
        <w:t xml:space="preserve">W dalszym rozwoju turystyki na terenie miasta należy upatrywać szans na zwiększenie możliwości zarobkowych mieszkańców. Nowe możliwości w tym zakresie otwiera powszechna moda na wypoczynek na łonie natury i agroturystykę oraz turystykę aktywną. </w:t>
      </w:r>
      <w:r w:rsidR="002B39D8">
        <w:rPr>
          <w:rFonts w:ascii="Trebuchet MS" w:eastAsia="TimesNewRomanPSMT" w:hAnsi="Trebuchet MS" w:cs="TimesNewRomanPSMT"/>
        </w:rPr>
        <w:t>Nie zdiagnozowano stanu kryzysowego.</w:t>
      </w:r>
    </w:p>
    <w:p w:rsidR="00A03C66" w:rsidRDefault="00A03C66" w:rsidP="00A03C66">
      <w:pPr>
        <w:pStyle w:val="Nagwek2"/>
      </w:pPr>
      <w:bookmarkStart w:id="53" w:name="_Toc495656652"/>
      <w:r w:rsidRPr="00EE02CA">
        <w:t>Problemy społeczne</w:t>
      </w:r>
      <w:r w:rsidR="00F97F02">
        <w:t>, w tym bezrobocie</w:t>
      </w:r>
      <w:bookmarkEnd w:id="53"/>
      <w:r w:rsidR="00F97F02">
        <w:t xml:space="preserve"> </w:t>
      </w:r>
    </w:p>
    <w:p w:rsidR="00A03C66" w:rsidRPr="00EE02CA" w:rsidRDefault="00EE02CA" w:rsidP="00A03C66">
      <w:pPr>
        <w:spacing w:line="360" w:lineRule="auto"/>
        <w:jc w:val="both"/>
        <w:rPr>
          <w:rFonts w:ascii="Trebuchet MS" w:hAnsi="Trebuchet MS"/>
          <w:lang w:eastAsia="en-US"/>
        </w:rPr>
      </w:pPr>
      <w:r w:rsidRPr="00EE02CA">
        <w:rPr>
          <w:rFonts w:ascii="Trebuchet MS" w:hAnsi="Trebuchet MS"/>
          <w:lang w:eastAsia="en-US"/>
        </w:rPr>
        <w:t xml:space="preserve">Dane statystyczne Miejskiego Ośrodka Pomocy Społecznej w Sławkowie za rok 2014 wskazują, </w:t>
      </w:r>
      <w:r w:rsidR="00A03C66" w:rsidRPr="00EE02CA">
        <w:rPr>
          <w:rFonts w:ascii="Trebuchet MS" w:hAnsi="Trebuchet MS"/>
          <w:lang w:eastAsia="en-US"/>
        </w:rPr>
        <w:t xml:space="preserve">że </w:t>
      </w:r>
      <w:r w:rsidRPr="00EE02CA">
        <w:rPr>
          <w:rFonts w:ascii="Trebuchet MS" w:hAnsi="Trebuchet MS"/>
          <w:lang w:eastAsia="en-US"/>
        </w:rPr>
        <w:t>M</w:t>
      </w:r>
      <w:r w:rsidR="00A03C66" w:rsidRPr="00EE02CA">
        <w:rPr>
          <w:rFonts w:ascii="Trebuchet MS" w:hAnsi="Trebuchet MS"/>
          <w:lang w:eastAsia="en-US"/>
        </w:rPr>
        <w:t>OPS udzielał pomocy rodzinom, w których występował jeden lub kilka z problemów wymienionych w poniższej tabeli.</w:t>
      </w:r>
    </w:p>
    <w:p w:rsidR="00A03C66" w:rsidRDefault="00A03C66" w:rsidP="00A03C66">
      <w:pPr>
        <w:pStyle w:val="Legenda"/>
      </w:pPr>
      <w:bookmarkStart w:id="54" w:name="_Toc456689523"/>
      <w:bookmarkStart w:id="55" w:name="_Toc495651232"/>
      <w:r w:rsidRPr="00EE02CA">
        <w:t xml:space="preserve">Tabela </w:t>
      </w:r>
      <w:r w:rsidR="005E5B9D" w:rsidRPr="00EE02CA">
        <w:fldChar w:fldCharType="begin"/>
      </w:r>
      <w:r w:rsidR="005171DF" w:rsidRPr="00EE02CA">
        <w:instrText xml:space="preserve"> SEQ Tabela \* ARABIC </w:instrText>
      </w:r>
      <w:r w:rsidR="005E5B9D" w:rsidRPr="00EE02CA">
        <w:fldChar w:fldCharType="separate"/>
      </w:r>
      <w:r w:rsidR="00F1128E">
        <w:rPr>
          <w:noProof/>
        </w:rPr>
        <w:t>9</w:t>
      </w:r>
      <w:r w:rsidR="005E5B9D" w:rsidRPr="00EE02CA">
        <w:rPr>
          <w:noProof/>
        </w:rPr>
        <w:fldChar w:fldCharType="end"/>
      </w:r>
      <w:r w:rsidRPr="00EE02CA">
        <w:t xml:space="preserve"> Liczba rodzin </w:t>
      </w:r>
      <w:r w:rsidR="00EE02CA">
        <w:t xml:space="preserve">i osób w rodzinach </w:t>
      </w:r>
      <w:r w:rsidRPr="00EE02CA">
        <w:t>objętych pomocą w ramach danego problemu społecznego w roku 2014</w:t>
      </w:r>
      <w:bookmarkEnd w:id="54"/>
      <w:bookmarkEnd w:id="55"/>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3473"/>
        <w:gridCol w:w="3261"/>
        <w:gridCol w:w="2621"/>
      </w:tblGrid>
      <w:tr w:rsidR="0041016B" w:rsidRPr="00F96371" w:rsidTr="00C450FB">
        <w:trPr>
          <w:trHeight w:val="300"/>
        </w:trPr>
        <w:tc>
          <w:tcPr>
            <w:tcW w:w="1856"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PROBLEM</w:t>
            </w:r>
          </w:p>
        </w:tc>
        <w:tc>
          <w:tcPr>
            <w:tcW w:w="1743"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Liczba rodzin, w których występuje problem</w:t>
            </w:r>
          </w:p>
        </w:tc>
        <w:tc>
          <w:tcPr>
            <w:tcW w:w="1401"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Liczba osób w rodzinach objętych problemem</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rPr>
            </w:pPr>
            <w:r w:rsidRPr="00F96371">
              <w:rPr>
                <w:rFonts w:ascii="Trebuchet MS" w:hAnsi="Trebuchet MS"/>
              </w:rPr>
              <w:t>alkoholizm</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61</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104</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bezdomność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9</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14</w:t>
            </w:r>
          </w:p>
        </w:tc>
      </w:tr>
      <w:tr w:rsidR="0041016B" w:rsidRPr="00F96371" w:rsidTr="0041016B">
        <w:trPr>
          <w:trHeight w:val="60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bezradność ws. opiekuńczo-wychowawczych, w tym:</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55</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181</w:t>
            </w:r>
          </w:p>
        </w:tc>
      </w:tr>
      <w:tr w:rsidR="0041016B" w:rsidRPr="00F96371" w:rsidTr="0041016B">
        <w:trPr>
          <w:trHeight w:val="30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 rodzina niepełna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45</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126</w:t>
            </w:r>
          </w:p>
        </w:tc>
      </w:tr>
      <w:tr w:rsidR="0041016B" w:rsidRPr="00F96371" w:rsidTr="0041016B">
        <w:trPr>
          <w:trHeight w:val="30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 rodzina wielodzietna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55</w:t>
            </w:r>
          </w:p>
        </w:tc>
      </w:tr>
      <w:tr w:rsidR="0041016B" w:rsidRPr="00F96371" w:rsidTr="0041016B">
        <w:trPr>
          <w:trHeight w:val="60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 bezradność w prowadzeniu gospodarstwa domowego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bezrobocie</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162</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387</w:t>
            </w:r>
          </w:p>
        </w:tc>
      </w:tr>
      <w:tr w:rsidR="0041016B" w:rsidRPr="00F96371" w:rsidTr="0041016B">
        <w:trPr>
          <w:trHeight w:val="30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brak problemu</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5</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długotrwała lub ciężka choroba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82</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137</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narkomania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niepełnosprawność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80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147</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potrzeba ochrony macierzyństwa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47</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177</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sytuacja kryzysowa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r>
      <w:tr w:rsidR="0041016B" w:rsidRPr="00F96371" w:rsidTr="0041016B">
        <w:trPr>
          <w:trHeight w:val="585"/>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lastRenderedPageBreak/>
              <w:t>trudność w przystosowaniu do życia po opuszczeniu zakładu karnego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4</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5</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ubóstwo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116</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223</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wielodzietność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r>
      <w:tr w:rsidR="0041016B" w:rsidRPr="00F96371" w:rsidTr="0041016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rPr>
            </w:pPr>
            <w:r w:rsidRPr="00F96371">
              <w:rPr>
                <w:rFonts w:ascii="Trebuchet MS" w:hAnsi="Trebuchet MS"/>
                <w:color w:val="000000"/>
              </w:rPr>
              <w:t>zdarzenie losowe</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rPr>
            </w:pPr>
            <w:r w:rsidRPr="00F96371">
              <w:rPr>
                <w:rFonts w:ascii="Trebuchet MS" w:hAnsi="Trebuchet MS"/>
                <w:bCs/>
              </w:rPr>
              <w:t>0</w:t>
            </w:r>
          </w:p>
        </w:tc>
      </w:tr>
    </w:tbl>
    <w:p w:rsidR="00EE02CA" w:rsidRPr="00EE02CA" w:rsidRDefault="00EE02CA" w:rsidP="00EE02CA">
      <w:pPr>
        <w:rPr>
          <w:rFonts w:ascii="Trebuchet MS" w:hAnsi="Trebuchet MS"/>
          <w:sz w:val="20"/>
          <w:szCs w:val="20"/>
        </w:rPr>
      </w:pPr>
      <w:r w:rsidRPr="00EE02CA">
        <w:rPr>
          <w:rFonts w:ascii="Trebuchet MS" w:hAnsi="Trebuchet MS"/>
          <w:sz w:val="20"/>
          <w:szCs w:val="20"/>
        </w:rPr>
        <w:t>Źródło: MOPS w Sławkowie</w:t>
      </w:r>
    </w:p>
    <w:p w:rsidR="00A03C66" w:rsidRPr="00EE02CA" w:rsidRDefault="00EE02CA" w:rsidP="00EE02CA">
      <w:pPr>
        <w:spacing w:after="0" w:line="360" w:lineRule="auto"/>
        <w:jc w:val="both"/>
        <w:rPr>
          <w:rFonts w:ascii="Trebuchet MS" w:hAnsi="Trebuchet MS"/>
          <w:lang w:eastAsia="en-US"/>
        </w:rPr>
      </w:pPr>
      <w:r w:rsidRPr="00EE02CA">
        <w:rPr>
          <w:rFonts w:ascii="Trebuchet MS" w:hAnsi="Trebuchet MS"/>
          <w:lang w:eastAsia="en-US"/>
        </w:rPr>
        <w:t xml:space="preserve">Wyraźne </w:t>
      </w:r>
      <w:r w:rsidR="00A03C66" w:rsidRPr="00EE02CA">
        <w:rPr>
          <w:rFonts w:ascii="Trebuchet MS" w:hAnsi="Trebuchet MS"/>
          <w:lang w:eastAsia="en-US"/>
        </w:rPr>
        <w:t>skupienie problemów zidentyfikowano w obszarach:</w:t>
      </w:r>
    </w:p>
    <w:p w:rsidR="00EE02CA" w:rsidRPr="00EE02CA" w:rsidRDefault="00EE02CA" w:rsidP="0001779D">
      <w:pPr>
        <w:pStyle w:val="Akapitzlist"/>
        <w:numPr>
          <w:ilvl w:val="0"/>
          <w:numId w:val="5"/>
        </w:numPr>
        <w:spacing w:after="0" w:line="360" w:lineRule="auto"/>
        <w:ind w:left="714" w:hanging="357"/>
        <w:contextualSpacing w:val="0"/>
        <w:jc w:val="both"/>
        <w:rPr>
          <w:rFonts w:ascii="Trebuchet MS" w:hAnsi="Trebuchet MS"/>
          <w:lang w:eastAsia="en-US"/>
        </w:rPr>
      </w:pPr>
      <w:r w:rsidRPr="00EE02CA">
        <w:rPr>
          <w:rFonts w:ascii="Trebuchet MS" w:hAnsi="Trebuchet MS"/>
          <w:lang w:eastAsia="en-US"/>
        </w:rPr>
        <w:t>bezrobocie,</w:t>
      </w:r>
    </w:p>
    <w:p w:rsidR="00A03C66" w:rsidRPr="0006546E" w:rsidRDefault="00A03C66" w:rsidP="0001779D">
      <w:pPr>
        <w:pStyle w:val="Akapitzlist"/>
        <w:numPr>
          <w:ilvl w:val="0"/>
          <w:numId w:val="5"/>
        </w:numPr>
        <w:spacing w:after="0" w:line="360" w:lineRule="auto"/>
        <w:ind w:left="714" w:hanging="357"/>
        <w:contextualSpacing w:val="0"/>
        <w:jc w:val="both"/>
        <w:rPr>
          <w:rFonts w:ascii="Trebuchet MS" w:hAnsi="Trebuchet MS"/>
          <w:lang w:eastAsia="en-US"/>
        </w:rPr>
      </w:pPr>
      <w:r w:rsidRPr="0006546E">
        <w:rPr>
          <w:rFonts w:ascii="Trebuchet MS" w:hAnsi="Trebuchet MS"/>
          <w:lang w:eastAsia="en-US"/>
        </w:rPr>
        <w:t>ubóstwo,</w:t>
      </w:r>
    </w:p>
    <w:p w:rsidR="00A03C66" w:rsidRPr="0006546E" w:rsidRDefault="00A03C66" w:rsidP="0001779D">
      <w:pPr>
        <w:pStyle w:val="Akapitzlist"/>
        <w:numPr>
          <w:ilvl w:val="0"/>
          <w:numId w:val="5"/>
        </w:numPr>
        <w:spacing w:after="0" w:line="360" w:lineRule="auto"/>
        <w:ind w:left="714" w:hanging="357"/>
        <w:contextualSpacing w:val="0"/>
        <w:jc w:val="both"/>
        <w:rPr>
          <w:rFonts w:ascii="Trebuchet MS" w:hAnsi="Trebuchet MS"/>
          <w:lang w:eastAsia="en-US"/>
        </w:rPr>
      </w:pPr>
      <w:r w:rsidRPr="0006546E">
        <w:rPr>
          <w:rFonts w:ascii="Trebuchet MS" w:hAnsi="Trebuchet MS"/>
          <w:lang w:eastAsia="en-US"/>
        </w:rPr>
        <w:t>niepełnosprawność,</w:t>
      </w:r>
    </w:p>
    <w:p w:rsidR="0006546E" w:rsidRPr="0006546E" w:rsidRDefault="0006546E" w:rsidP="0001779D">
      <w:pPr>
        <w:pStyle w:val="Akapitzlist"/>
        <w:numPr>
          <w:ilvl w:val="0"/>
          <w:numId w:val="5"/>
        </w:numPr>
        <w:spacing w:after="0" w:line="360" w:lineRule="auto"/>
        <w:ind w:left="714" w:hanging="357"/>
        <w:contextualSpacing w:val="0"/>
        <w:jc w:val="both"/>
        <w:rPr>
          <w:rFonts w:ascii="Trebuchet MS" w:hAnsi="Trebuchet MS"/>
          <w:lang w:eastAsia="en-US"/>
        </w:rPr>
      </w:pPr>
      <w:r w:rsidRPr="0006546E">
        <w:rPr>
          <w:rFonts w:ascii="Trebuchet MS" w:hAnsi="Trebuchet MS"/>
          <w:lang w:eastAsia="en-US"/>
        </w:rPr>
        <w:t>długotrwała lub ciężka choroba,</w:t>
      </w:r>
    </w:p>
    <w:p w:rsidR="00A03C66" w:rsidRPr="0006546E" w:rsidRDefault="00C450FB" w:rsidP="0001779D">
      <w:pPr>
        <w:pStyle w:val="Akapitzlist"/>
        <w:numPr>
          <w:ilvl w:val="0"/>
          <w:numId w:val="5"/>
        </w:numPr>
        <w:spacing w:after="0" w:line="360" w:lineRule="auto"/>
        <w:ind w:left="714" w:hanging="357"/>
        <w:contextualSpacing w:val="0"/>
        <w:jc w:val="both"/>
        <w:rPr>
          <w:rFonts w:ascii="Trebuchet MS" w:hAnsi="Trebuchet MS"/>
          <w:lang w:eastAsia="en-US"/>
        </w:rPr>
      </w:pPr>
      <w:r>
        <w:rPr>
          <w:rFonts w:ascii="Trebuchet MS" w:hAnsi="Trebuchet MS"/>
          <w:lang w:eastAsia="en-US"/>
        </w:rPr>
        <w:t>alkoholizm,</w:t>
      </w:r>
    </w:p>
    <w:p w:rsidR="00A03C66" w:rsidRDefault="00A03C66" w:rsidP="0006546E">
      <w:pPr>
        <w:spacing w:line="360" w:lineRule="auto"/>
        <w:jc w:val="both"/>
        <w:rPr>
          <w:rFonts w:ascii="Trebuchet MS" w:hAnsi="Trebuchet MS"/>
          <w:lang w:eastAsia="en-US"/>
        </w:rPr>
      </w:pPr>
      <w:r w:rsidRPr="0006546E">
        <w:rPr>
          <w:rFonts w:ascii="Trebuchet MS" w:hAnsi="Trebuchet MS"/>
          <w:lang w:eastAsia="en-US"/>
        </w:rPr>
        <w:t>przy czym podkreślić należy, że bezrobocie</w:t>
      </w:r>
      <w:r w:rsidR="0006546E" w:rsidRPr="0006546E">
        <w:rPr>
          <w:rFonts w:ascii="Trebuchet MS" w:hAnsi="Trebuchet MS"/>
          <w:lang w:eastAsia="en-US"/>
        </w:rPr>
        <w:t xml:space="preserve"> oraz ubóstwo</w:t>
      </w:r>
      <w:r w:rsidRPr="0006546E">
        <w:rPr>
          <w:rFonts w:ascii="Trebuchet MS" w:hAnsi="Trebuchet MS"/>
          <w:lang w:eastAsia="en-US"/>
        </w:rPr>
        <w:t xml:space="preserve"> to zdecydowanie najbardziej nasilone problemy. </w:t>
      </w:r>
      <w:r w:rsidR="0006546E">
        <w:rPr>
          <w:rFonts w:ascii="Trebuchet MS" w:hAnsi="Trebuchet MS"/>
          <w:lang w:eastAsia="en-US"/>
        </w:rPr>
        <w:t>Stan ten potwierdzają również statystyki za rok 2015, przedstawione w poniższej tabeli.</w:t>
      </w:r>
    </w:p>
    <w:p w:rsidR="0041016B" w:rsidRPr="00EE02CA" w:rsidRDefault="0041016B" w:rsidP="0041016B">
      <w:pPr>
        <w:pStyle w:val="Legenda"/>
      </w:pPr>
      <w:bookmarkStart w:id="56" w:name="_Toc495651233"/>
      <w:r w:rsidRPr="00EE02CA">
        <w:t xml:space="preserve">Tabela </w:t>
      </w:r>
      <w:r w:rsidR="005E5B9D">
        <w:fldChar w:fldCharType="begin"/>
      </w:r>
      <w:r w:rsidR="00A349DA">
        <w:instrText xml:space="preserve"> SEQ Tabela \* ARABIC </w:instrText>
      </w:r>
      <w:r w:rsidR="005E5B9D">
        <w:fldChar w:fldCharType="separate"/>
      </w:r>
      <w:r w:rsidR="00F1128E">
        <w:rPr>
          <w:noProof/>
        </w:rPr>
        <w:t>10</w:t>
      </w:r>
      <w:r w:rsidR="005E5B9D">
        <w:rPr>
          <w:noProof/>
        </w:rPr>
        <w:fldChar w:fldCharType="end"/>
      </w:r>
      <w:r w:rsidRPr="00EE02CA">
        <w:t xml:space="preserve"> Liczba rodzin </w:t>
      </w:r>
      <w:r>
        <w:t xml:space="preserve">i osób w rodzinach </w:t>
      </w:r>
      <w:r w:rsidRPr="00EE02CA">
        <w:t xml:space="preserve">objętych pomocą w ramach danego </w:t>
      </w:r>
      <w:r>
        <w:t>problemu społecznego w roku 2015</w:t>
      </w:r>
      <w:bookmarkEnd w:id="56"/>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3473"/>
        <w:gridCol w:w="3261"/>
        <w:gridCol w:w="2621"/>
      </w:tblGrid>
      <w:tr w:rsidR="0041016B" w:rsidRPr="00F96371" w:rsidTr="00C450FB">
        <w:trPr>
          <w:trHeight w:val="300"/>
        </w:trPr>
        <w:tc>
          <w:tcPr>
            <w:tcW w:w="1856"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PROBLEM</w:t>
            </w:r>
          </w:p>
        </w:tc>
        <w:tc>
          <w:tcPr>
            <w:tcW w:w="1743"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Liczba rodzin, w których występuje problem</w:t>
            </w:r>
          </w:p>
        </w:tc>
        <w:tc>
          <w:tcPr>
            <w:tcW w:w="1401" w:type="pct"/>
            <w:shd w:val="clear" w:color="auto" w:fill="960000"/>
            <w:noWrap/>
            <w:vAlign w:val="bottom"/>
            <w:hideMark/>
          </w:tcPr>
          <w:p w:rsidR="0041016B" w:rsidRPr="00F96371" w:rsidRDefault="0041016B" w:rsidP="00F96371">
            <w:pPr>
              <w:spacing w:after="0" w:line="240" w:lineRule="auto"/>
              <w:jc w:val="center"/>
              <w:rPr>
                <w:rFonts w:ascii="Trebuchet MS" w:hAnsi="Trebuchet MS"/>
                <w:b/>
                <w:bCs/>
                <w:sz w:val="20"/>
                <w:szCs w:val="20"/>
              </w:rPr>
            </w:pPr>
            <w:r w:rsidRPr="00F96371">
              <w:rPr>
                <w:rFonts w:ascii="Trebuchet MS" w:hAnsi="Trebuchet MS"/>
                <w:b/>
                <w:bCs/>
                <w:sz w:val="20"/>
                <w:szCs w:val="20"/>
              </w:rPr>
              <w:t>Liczba osób w rodzinach objętych problemem</w:t>
            </w:r>
          </w:p>
        </w:tc>
      </w:tr>
      <w:tr w:rsidR="0041016B" w:rsidRPr="00F96371" w:rsidTr="00F96371">
        <w:trPr>
          <w:trHeight w:val="208"/>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sz w:val="20"/>
                <w:szCs w:val="20"/>
              </w:rPr>
            </w:pPr>
            <w:r w:rsidRPr="00F96371">
              <w:rPr>
                <w:rFonts w:ascii="Trebuchet MS" w:hAnsi="Trebuchet MS"/>
                <w:sz w:val="20"/>
                <w:szCs w:val="20"/>
              </w:rPr>
              <w:t>alkoholizm</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73</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112</w:t>
            </w:r>
          </w:p>
        </w:tc>
      </w:tr>
      <w:tr w:rsidR="0041016B" w:rsidRPr="00F96371" w:rsidTr="00C450FB">
        <w:trPr>
          <w:trHeight w:val="30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bezdomność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11</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15</w:t>
            </w:r>
          </w:p>
        </w:tc>
      </w:tr>
      <w:tr w:rsidR="0041016B" w:rsidRPr="00F96371" w:rsidTr="00F96371">
        <w:trPr>
          <w:trHeight w:val="230"/>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bezradność ws. opiekuńczo-wychowawczych, w tym:</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51</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166</w:t>
            </w:r>
          </w:p>
        </w:tc>
      </w:tr>
      <w:tr w:rsidR="0041016B" w:rsidRPr="00F96371" w:rsidTr="00F96371">
        <w:trPr>
          <w:trHeight w:val="64"/>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 rodzina niepełna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44</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136</w:t>
            </w:r>
          </w:p>
        </w:tc>
      </w:tr>
      <w:tr w:rsidR="0041016B" w:rsidRPr="00F96371" w:rsidTr="00F96371">
        <w:trPr>
          <w:trHeight w:val="89"/>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 rodzina wielodzietna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13</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42</w:t>
            </w:r>
          </w:p>
        </w:tc>
      </w:tr>
      <w:tr w:rsidR="0041016B" w:rsidRPr="00F96371" w:rsidTr="00F96371">
        <w:trPr>
          <w:trHeight w:val="373"/>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 bezradność w prowadzeniu gospodarstwa domowego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7</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18</w:t>
            </w:r>
          </w:p>
        </w:tc>
      </w:tr>
      <w:tr w:rsidR="0041016B" w:rsidRPr="00F96371" w:rsidTr="00F96371">
        <w:trPr>
          <w:trHeight w:val="180"/>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bezrobocie</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159</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359</w:t>
            </w:r>
          </w:p>
        </w:tc>
      </w:tr>
      <w:tr w:rsidR="0041016B" w:rsidRPr="00F96371" w:rsidTr="00F96371">
        <w:trPr>
          <w:trHeight w:val="71"/>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długotrwała lub ciężka choroba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70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112</w:t>
            </w:r>
          </w:p>
        </w:tc>
      </w:tr>
      <w:tr w:rsidR="0041016B" w:rsidRPr="00F96371" w:rsidTr="00F96371">
        <w:trPr>
          <w:trHeight w:val="117"/>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narkomania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w:t>
            </w:r>
          </w:p>
        </w:tc>
      </w:tr>
      <w:tr w:rsidR="0041016B" w:rsidRPr="00F96371" w:rsidTr="00F96371">
        <w:trPr>
          <w:trHeight w:val="64"/>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niepełnosprawność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76</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128</w:t>
            </w:r>
          </w:p>
        </w:tc>
      </w:tr>
      <w:tr w:rsidR="0041016B" w:rsidRPr="00F96371" w:rsidTr="00F96371">
        <w:trPr>
          <w:trHeight w:val="64"/>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potrzeba ochrony macierzyństwa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43</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165</w:t>
            </w:r>
          </w:p>
        </w:tc>
      </w:tr>
      <w:tr w:rsidR="0041016B" w:rsidRPr="00F96371" w:rsidTr="00F96371">
        <w:trPr>
          <w:trHeight w:val="98"/>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sytuacja kryzysowa</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2</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2</w:t>
            </w:r>
          </w:p>
        </w:tc>
      </w:tr>
      <w:tr w:rsidR="0041016B" w:rsidRPr="00F96371" w:rsidTr="00F96371">
        <w:trPr>
          <w:trHeight w:val="145"/>
        </w:trPr>
        <w:tc>
          <w:tcPr>
            <w:tcW w:w="1856" w:type="pct"/>
            <w:shd w:val="clear" w:color="auto" w:fill="auto"/>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trudność w przystosowaniu do życia po opuszczeniu zakładu karnego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16</w:t>
            </w:r>
          </w:p>
        </w:tc>
      </w:tr>
      <w:tr w:rsidR="0041016B" w:rsidRPr="00F96371" w:rsidTr="00F96371">
        <w:trPr>
          <w:trHeight w:val="95"/>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ubóstwo</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117</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220</w:t>
            </w:r>
          </w:p>
        </w:tc>
      </w:tr>
      <w:tr w:rsidR="0041016B" w:rsidRPr="00F96371" w:rsidTr="00F96371">
        <w:trPr>
          <w:trHeight w:val="127"/>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wielodzietność</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37</w:t>
            </w:r>
          </w:p>
        </w:tc>
      </w:tr>
      <w:tr w:rsidR="0041016B" w:rsidRPr="00F96371" w:rsidTr="00F96371">
        <w:trPr>
          <w:trHeight w:val="173"/>
        </w:trPr>
        <w:tc>
          <w:tcPr>
            <w:tcW w:w="1856" w:type="pct"/>
            <w:shd w:val="clear" w:color="auto" w:fill="auto"/>
            <w:noWrap/>
            <w:vAlign w:val="bottom"/>
            <w:hideMark/>
          </w:tcPr>
          <w:p w:rsidR="0041016B" w:rsidRPr="00F96371" w:rsidRDefault="0041016B" w:rsidP="00F96371">
            <w:pPr>
              <w:spacing w:after="0" w:line="240" w:lineRule="auto"/>
              <w:rPr>
                <w:rFonts w:ascii="Trebuchet MS" w:hAnsi="Trebuchet MS"/>
                <w:color w:val="000000"/>
                <w:sz w:val="20"/>
                <w:szCs w:val="20"/>
              </w:rPr>
            </w:pPr>
            <w:r w:rsidRPr="00F96371">
              <w:rPr>
                <w:rFonts w:ascii="Trebuchet MS" w:hAnsi="Trebuchet MS"/>
                <w:color w:val="000000"/>
                <w:sz w:val="20"/>
                <w:szCs w:val="20"/>
              </w:rPr>
              <w:t>zdarzenie losowe</w:t>
            </w:r>
          </w:p>
        </w:tc>
        <w:tc>
          <w:tcPr>
            <w:tcW w:w="1743"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0</w:t>
            </w:r>
          </w:p>
        </w:tc>
        <w:tc>
          <w:tcPr>
            <w:tcW w:w="1401" w:type="pct"/>
            <w:shd w:val="clear" w:color="auto" w:fill="auto"/>
            <w:noWrap/>
            <w:vAlign w:val="center"/>
            <w:hideMark/>
          </w:tcPr>
          <w:p w:rsidR="0041016B" w:rsidRPr="00F96371" w:rsidRDefault="0041016B" w:rsidP="00F96371">
            <w:pPr>
              <w:spacing w:after="0" w:line="240" w:lineRule="auto"/>
              <w:jc w:val="center"/>
              <w:rPr>
                <w:rFonts w:ascii="Trebuchet MS" w:hAnsi="Trebuchet MS"/>
                <w:bCs/>
                <w:sz w:val="20"/>
                <w:szCs w:val="20"/>
              </w:rPr>
            </w:pPr>
            <w:r w:rsidRPr="00F96371">
              <w:rPr>
                <w:rFonts w:ascii="Trebuchet MS" w:hAnsi="Trebuchet MS"/>
                <w:bCs/>
                <w:sz w:val="20"/>
                <w:szCs w:val="20"/>
              </w:rPr>
              <w:t>0</w:t>
            </w:r>
          </w:p>
        </w:tc>
      </w:tr>
    </w:tbl>
    <w:p w:rsidR="0041016B" w:rsidRPr="00EE02CA" w:rsidRDefault="0041016B" w:rsidP="0041016B">
      <w:pPr>
        <w:rPr>
          <w:rFonts w:ascii="Trebuchet MS" w:hAnsi="Trebuchet MS"/>
          <w:sz w:val="20"/>
          <w:szCs w:val="20"/>
        </w:rPr>
      </w:pPr>
      <w:r w:rsidRPr="00EE02CA">
        <w:rPr>
          <w:rFonts w:ascii="Trebuchet MS" w:hAnsi="Trebuchet MS"/>
          <w:sz w:val="20"/>
          <w:szCs w:val="20"/>
        </w:rPr>
        <w:t>Źródło: MOPS w Sławkowie</w:t>
      </w:r>
    </w:p>
    <w:p w:rsidR="00A03C66" w:rsidRPr="00C450FB" w:rsidRDefault="00A03C66" w:rsidP="00A03C66">
      <w:pPr>
        <w:spacing w:line="360" w:lineRule="auto"/>
        <w:jc w:val="both"/>
        <w:rPr>
          <w:rFonts w:ascii="Trebuchet MS" w:hAnsi="Trebuchet MS"/>
          <w:lang w:eastAsia="en-US"/>
        </w:rPr>
      </w:pPr>
      <w:r w:rsidRPr="00C450FB">
        <w:rPr>
          <w:rFonts w:ascii="Trebuchet MS" w:hAnsi="Trebuchet MS"/>
          <w:lang w:eastAsia="en-US"/>
        </w:rPr>
        <w:t xml:space="preserve">Wymienione problemy podzielono wg stopnia możliwego wpływu/ingerencji gminy prowadzącego do złagodzenia bądź wyeliminowania danego zjawiska. Wskazane problemy oceniono w skali 1 do 5, gdzie 1 to wpływ najmniejszy a 5 to wpływ największy. W każdym wypadku oceniono, jak duży wpływ mogą mieć działania gminy na wyeliminowanie zjawiska bądź jego złagodzenie. Podkreślić należy, że brano jedynie pod uwagę scenariusz, gdzie </w:t>
      </w:r>
      <w:r w:rsidRPr="00C450FB">
        <w:rPr>
          <w:rFonts w:ascii="Trebuchet MS" w:hAnsi="Trebuchet MS"/>
          <w:lang w:eastAsia="en-US"/>
        </w:rPr>
        <w:lastRenderedPageBreak/>
        <w:t>rodzina dotknięta problemem deklaruje pełną współpracę z gminą i przy jej wsparciu chce wyeliminować zaistniały problem oraz gdy gmina posiada odpowiednie zasoby finansowe do podjęcia wszystkich niezbędnych działań. Zestawienie ma na celu określenie, czy zaplanowane przez gminę działania mogą realnie załagodzić czy wyeliminować problem czy mogą jedynie wspierać wybraną rodzinę tak, aby z danym problemem żyło jej się bardziej komfortowo. Ocena 1-2 oznacza brak wpływu, ocena 3 oznacza wpływ pośredni, ocena 4-5 oznacza wpływ bezpośredni gminy na możliwość wyeliminowania bądź zlikwidowania danego problemu.</w:t>
      </w:r>
    </w:p>
    <w:p w:rsidR="00A03C66" w:rsidRPr="00C450FB" w:rsidRDefault="00A03C66" w:rsidP="00A03C66">
      <w:pPr>
        <w:pStyle w:val="Legenda"/>
      </w:pPr>
      <w:bookmarkStart w:id="57" w:name="_Toc456689524"/>
      <w:bookmarkStart w:id="58" w:name="_Toc495651234"/>
      <w:r w:rsidRPr="00C450FB">
        <w:t xml:space="preserve">Tabela </w:t>
      </w:r>
      <w:r w:rsidR="005E5B9D" w:rsidRPr="00C450FB">
        <w:fldChar w:fldCharType="begin"/>
      </w:r>
      <w:r w:rsidR="005171DF" w:rsidRPr="00C450FB">
        <w:instrText xml:space="preserve"> SEQ Tabela \* ARABIC </w:instrText>
      </w:r>
      <w:r w:rsidR="005E5B9D" w:rsidRPr="00C450FB">
        <w:fldChar w:fldCharType="separate"/>
      </w:r>
      <w:r w:rsidR="00F1128E">
        <w:rPr>
          <w:noProof/>
        </w:rPr>
        <w:t>11</w:t>
      </w:r>
      <w:r w:rsidR="005E5B9D" w:rsidRPr="00C450FB">
        <w:rPr>
          <w:noProof/>
        </w:rPr>
        <w:fldChar w:fldCharType="end"/>
      </w:r>
      <w:r w:rsidRPr="00C450FB">
        <w:t xml:space="preserve"> Ocena skuteczności ingerencji gminy w wyeliminowaniu danego problemu społecznego</w:t>
      </w:r>
      <w:bookmarkEnd w:id="57"/>
      <w:bookmarkEnd w:id="58"/>
    </w:p>
    <w:tbl>
      <w:tblPr>
        <w:tblStyle w:val="Tabela-Siatka"/>
        <w:tblW w:w="5000" w:type="pct"/>
        <w:tblLook w:val="04A0" w:firstRow="1" w:lastRow="0" w:firstColumn="1" w:lastColumn="0" w:noHBand="0" w:noVBand="1"/>
      </w:tblPr>
      <w:tblGrid>
        <w:gridCol w:w="2802"/>
        <w:gridCol w:w="772"/>
        <w:gridCol w:w="5857"/>
      </w:tblGrid>
      <w:tr w:rsidR="003C0C51" w:rsidRPr="00C450FB" w:rsidTr="00746288">
        <w:tc>
          <w:tcPr>
            <w:tcW w:w="1486" w:type="pct"/>
            <w:shd w:val="clear" w:color="auto" w:fill="960000"/>
          </w:tcPr>
          <w:p w:rsidR="00A03C66" w:rsidRPr="00C450FB" w:rsidRDefault="00A03C66" w:rsidP="00746288">
            <w:pPr>
              <w:spacing w:after="0" w:line="240" w:lineRule="auto"/>
              <w:jc w:val="center"/>
              <w:rPr>
                <w:rFonts w:ascii="Trebuchet MS" w:hAnsi="Trebuchet MS"/>
                <w:b/>
                <w:sz w:val="20"/>
                <w:szCs w:val="20"/>
                <w:lang w:eastAsia="en-US"/>
              </w:rPr>
            </w:pPr>
            <w:r w:rsidRPr="00C450FB">
              <w:rPr>
                <w:rFonts w:ascii="Trebuchet MS" w:hAnsi="Trebuchet MS"/>
                <w:b/>
                <w:sz w:val="20"/>
                <w:szCs w:val="20"/>
                <w:lang w:eastAsia="en-US"/>
              </w:rPr>
              <w:t>problem</w:t>
            </w:r>
          </w:p>
        </w:tc>
        <w:tc>
          <w:tcPr>
            <w:tcW w:w="409" w:type="pct"/>
            <w:shd w:val="clear" w:color="auto" w:fill="960000"/>
          </w:tcPr>
          <w:p w:rsidR="00A03C66" w:rsidRPr="00C450FB" w:rsidRDefault="00A03C66" w:rsidP="00746288">
            <w:pPr>
              <w:spacing w:after="0" w:line="240" w:lineRule="auto"/>
              <w:jc w:val="center"/>
              <w:rPr>
                <w:rFonts w:ascii="Trebuchet MS" w:hAnsi="Trebuchet MS"/>
                <w:b/>
                <w:sz w:val="20"/>
                <w:szCs w:val="20"/>
                <w:lang w:eastAsia="en-US"/>
              </w:rPr>
            </w:pPr>
            <w:r w:rsidRPr="00C450FB">
              <w:rPr>
                <w:rFonts w:ascii="Trebuchet MS" w:hAnsi="Trebuchet MS"/>
                <w:b/>
                <w:sz w:val="20"/>
                <w:szCs w:val="20"/>
                <w:lang w:eastAsia="en-US"/>
              </w:rPr>
              <w:t>ocena</w:t>
            </w:r>
          </w:p>
        </w:tc>
        <w:tc>
          <w:tcPr>
            <w:tcW w:w="3105" w:type="pct"/>
            <w:shd w:val="clear" w:color="auto" w:fill="960000"/>
          </w:tcPr>
          <w:p w:rsidR="00A03C66" w:rsidRPr="00C450FB" w:rsidRDefault="00A03C66" w:rsidP="00746288">
            <w:pPr>
              <w:spacing w:after="0" w:line="240" w:lineRule="auto"/>
              <w:jc w:val="center"/>
              <w:rPr>
                <w:rFonts w:ascii="Trebuchet MS" w:hAnsi="Trebuchet MS"/>
                <w:b/>
                <w:sz w:val="20"/>
                <w:szCs w:val="20"/>
                <w:lang w:eastAsia="en-US"/>
              </w:rPr>
            </w:pPr>
            <w:r w:rsidRPr="00C450FB">
              <w:rPr>
                <w:rFonts w:ascii="Trebuchet MS" w:hAnsi="Trebuchet MS"/>
                <w:b/>
                <w:sz w:val="20"/>
                <w:szCs w:val="20"/>
                <w:lang w:eastAsia="en-US"/>
              </w:rPr>
              <w:t>Uzasadnienie</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alkoholizm</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4</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aktywnie wspierać działalność podmiotów minimalizujących problemy alkoholowe, jak AA.</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bezdomność</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5</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xml:space="preserve">Gmina może zapewnić bezdomnym mieszkania socjalne/komunalne. </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bezrobocie</w:t>
            </w:r>
          </w:p>
        </w:tc>
        <w:tc>
          <w:tcPr>
            <w:tcW w:w="409" w:type="pct"/>
            <w:shd w:val="clear" w:color="auto" w:fill="960000"/>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3</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m.in.:</w:t>
            </w:r>
          </w:p>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tworzyć warunki do rozwoju przedsiębiorczości w mieście, co przełoży się na dostępność nowych miejsc pracy;</w:t>
            </w:r>
          </w:p>
          <w:p w:rsidR="00A03C66" w:rsidRPr="00C450FB" w:rsidRDefault="00A03C66" w:rsidP="00E32BB2">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podejmować działania szkoleniowe, zmierzające do podnoszenia k</w:t>
            </w:r>
            <w:r w:rsidR="00E32BB2">
              <w:rPr>
                <w:rFonts w:ascii="Trebuchet MS" w:hAnsi="Trebuchet MS"/>
                <w:sz w:val="20"/>
                <w:szCs w:val="20"/>
                <w:lang w:eastAsia="en-US"/>
              </w:rPr>
              <w:t>ompetencji</w:t>
            </w:r>
            <w:r w:rsidRPr="00C450FB">
              <w:rPr>
                <w:rFonts w:ascii="Trebuchet MS" w:hAnsi="Trebuchet MS"/>
                <w:sz w:val="20"/>
                <w:szCs w:val="20"/>
                <w:lang w:eastAsia="en-US"/>
              </w:rPr>
              <w:t xml:space="preserve"> zawodowych mieszkańców i dostosowywania k</w:t>
            </w:r>
            <w:r w:rsidR="00F155A2">
              <w:rPr>
                <w:rFonts w:ascii="Trebuchet MS" w:hAnsi="Trebuchet MS"/>
                <w:sz w:val="20"/>
                <w:szCs w:val="20"/>
                <w:lang w:eastAsia="en-US"/>
              </w:rPr>
              <w:t>walifikacji</w:t>
            </w:r>
            <w:r w:rsidRPr="00C450FB">
              <w:rPr>
                <w:rFonts w:ascii="Trebuchet MS" w:hAnsi="Trebuchet MS"/>
                <w:sz w:val="20"/>
                <w:szCs w:val="20"/>
                <w:lang w:eastAsia="en-US"/>
              </w:rPr>
              <w:t xml:space="preserve"> do realiów rynku pracy</w:t>
            </w:r>
            <w:r w:rsidR="00C450FB">
              <w:rPr>
                <w:rFonts w:ascii="Trebuchet MS" w:hAnsi="Trebuchet MS"/>
                <w:sz w:val="20"/>
                <w:szCs w:val="20"/>
                <w:lang w:eastAsia="en-US"/>
              </w:rPr>
              <w:t xml:space="preserve"> oraz oczekiwań potencjalnych pracodawców.</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bezradność ws. opiekuńczo-wychowawczych - rodzina niepełna</w:t>
            </w:r>
          </w:p>
        </w:tc>
        <w:tc>
          <w:tcPr>
            <w:tcW w:w="409" w:type="pct"/>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vMerge w:val="restart"/>
          </w:tcPr>
          <w:p w:rsidR="00A03C66" w:rsidRPr="00C450FB" w:rsidRDefault="00A03C66" w:rsidP="00746288">
            <w:pPr>
              <w:spacing w:after="0" w:line="240" w:lineRule="auto"/>
              <w:jc w:val="both"/>
              <w:rPr>
                <w:rFonts w:ascii="Trebuchet MS" w:hAnsi="Trebuchet MS"/>
                <w:sz w:val="20"/>
                <w:szCs w:val="20"/>
                <w:lang w:eastAsia="en-US"/>
              </w:rPr>
            </w:pPr>
          </w:p>
          <w:p w:rsidR="00A03C66" w:rsidRPr="00C450FB" w:rsidRDefault="00A03C66" w:rsidP="00746288">
            <w:pPr>
              <w:spacing w:after="0" w:line="240" w:lineRule="auto"/>
              <w:jc w:val="both"/>
              <w:rPr>
                <w:rFonts w:ascii="Trebuchet MS" w:hAnsi="Trebuchet MS"/>
                <w:sz w:val="20"/>
                <w:szCs w:val="20"/>
                <w:lang w:eastAsia="en-US"/>
              </w:rPr>
            </w:pPr>
          </w:p>
          <w:p w:rsidR="00A03C66" w:rsidRPr="00C450FB" w:rsidRDefault="00A03C66" w:rsidP="00746288">
            <w:pPr>
              <w:spacing w:after="0" w:line="240" w:lineRule="auto"/>
              <w:jc w:val="both"/>
              <w:rPr>
                <w:rFonts w:ascii="Trebuchet MS" w:hAnsi="Trebuchet MS"/>
                <w:sz w:val="20"/>
                <w:szCs w:val="20"/>
                <w:lang w:eastAsia="en-US"/>
              </w:rPr>
            </w:pPr>
          </w:p>
          <w:p w:rsidR="00A03C66" w:rsidRPr="00C450FB" w:rsidRDefault="00A03C66" w:rsidP="00746288">
            <w:pPr>
              <w:spacing w:after="0" w:line="240" w:lineRule="auto"/>
              <w:jc w:val="both"/>
              <w:rPr>
                <w:rFonts w:ascii="Trebuchet MS" w:hAnsi="Trebuchet MS"/>
                <w:sz w:val="20"/>
                <w:szCs w:val="20"/>
                <w:lang w:eastAsia="en-US"/>
              </w:rPr>
            </w:pPr>
          </w:p>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jedynie podejmować działania wspierające rodzinę tak, aby próbować łagodzić skutki zaistniałego problemu.</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bezradność ws. opiekuńczo-wychowawczych - rodzina wielodzietna</w:t>
            </w:r>
          </w:p>
        </w:tc>
        <w:tc>
          <w:tcPr>
            <w:tcW w:w="409" w:type="pct"/>
            <w:shd w:val="clear" w:color="auto" w:fill="auto"/>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vMerge/>
          </w:tcPr>
          <w:p w:rsidR="00A03C66" w:rsidRPr="00C450FB" w:rsidRDefault="00A03C66" w:rsidP="00746288">
            <w:pPr>
              <w:spacing w:after="0" w:line="240" w:lineRule="auto"/>
              <w:jc w:val="both"/>
              <w:rPr>
                <w:rFonts w:ascii="Trebuchet MS" w:hAnsi="Trebuchet MS"/>
                <w:sz w:val="20"/>
                <w:szCs w:val="20"/>
                <w:lang w:eastAsia="en-US"/>
              </w:rPr>
            </w:pPr>
          </w:p>
        </w:tc>
      </w:tr>
      <w:tr w:rsidR="003C0C51" w:rsidRPr="00C450FB" w:rsidTr="00746288">
        <w:trPr>
          <w:trHeight w:val="70"/>
        </w:trPr>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bezradność ws. opiekuńczo-wychowawczych i prowadzenia gospodarstwa domowego</w:t>
            </w:r>
          </w:p>
        </w:tc>
        <w:tc>
          <w:tcPr>
            <w:tcW w:w="409" w:type="pct"/>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vMerge/>
          </w:tcPr>
          <w:p w:rsidR="00A03C66" w:rsidRPr="00C450FB" w:rsidRDefault="00A03C66" w:rsidP="00746288">
            <w:pPr>
              <w:spacing w:after="0" w:line="240" w:lineRule="auto"/>
              <w:jc w:val="both"/>
              <w:rPr>
                <w:rFonts w:ascii="Trebuchet MS" w:hAnsi="Trebuchet MS"/>
                <w:sz w:val="20"/>
                <w:szCs w:val="20"/>
                <w:lang w:eastAsia="en-US"/>
              </w:rPr>
            </w:pP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długotrwała lub ciężka choroba</w:t>
            </w:r>
          </w:p>
        </w:tc>
        <w:tc>
          <w:tcPr>
            <w:tcW w:w="409" w:type="pct"/>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vMerge/>
          </w:tcPr>
          <w:p w:rsidR="00A03C66" w:rsidRPr="00C450FB" w:rsidRDefault="00A03C66" w:rsidP="00746288">
            <w:pPr>
              <w:spacing w:after="0" w:line="240" w:lineRule="auto"/>
              <w:jc w:val="both"/>
              <w:rPr>
                <w:rFonts w:ascii="Trebuchet MS" w:hAnsi="Trebuchet MS"/>
                <w:sz w:val="20"/>
                <w:szCs w:val="20"/>
                <w:lang w:eastAsia="en-US"/>
              </w:rPr>
            </w:pPr>
          </w:p>
        </w:tc>
      </w:tr>
      <w:tr w:rsidR="003C0C51" w:rsidRPr="003C0C51"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narkomania</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4</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aktywnie wspierać działalność podmiotów minimalizujących problemy narkotykowe.</w:t>
            </w:r>
          </w:p>
        </w:tc>
      </w:tr>
      <w:tr w:rsidR="003C0C51" w:rsidRPr="003C0C51"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niepełnosprawność</w:t>
            </w:r>
          </w:p>
        </w:tc>
        <w:tc>
          <w:tcPr>
            <w:tcW w:w="409" w:type="pct"/>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jedynie podejmować działania wspierające rodzinę tak, aby próbować łagodzić skutki zaistniałego problemu.</w:t>
            </w:r>
          </w:p>
        </w:tc>
      </w:tr>
      <w:tr w:rsidR="003C0C51" w:rsidRPr="003C0C51"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sytuacja kryzysowa</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4</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xml:space="preserve">W zależności od zaistniałej sytuacji gmina może interweniować celowo i kierunkowo. </w:t>
            </w:r>
          </w:p>
        </w:tc>
      </w:tr>
      <w:tr w:rsidR="003C0C51" w:rsidRPr="003C0C51"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potrzeba ochrony macierzyństwa</w:t>
            </w:r>
          </w:p>
        </w:tc>
        <w:tc>
          <w:tcPr>
            <w:tcW w:w="409" w:type="pct"/>
            <w:shd w:val="clear" w:color="auto" w:fill="auto"/>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2</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powinna interweniować w zakresie określonym prawnie.</w:t>
            </w:r>
          </w:p>
        </w:tc>
      </w:tr>
      <w:tr w:rsidR="003C0C51" w:rsidRPr="003C0C51"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trudności w przystosowaniu do życia po zwolnieniu z zakładu karnego</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4</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xml:space="preserve">Gmina może realizować program wspierania osób ze wskazanym problemem celem zwiększenia ich przystosowania i pomocy w powrocie do lokalnej społeczności. </w:t>
            </w:r>
          </w:p>
        </w:tc>
      </w:tr>
      <w:tr w:rsidR="003C0C51" w:rsidRPr="003C0C51" w:rsidTr="00746288">
        <w:tc>
          <w:tcPr>
            <w:tcW w:w="1486" w:type="pct"/>
          </w:tcPr>
          <w:p w:rsidR="00A03C66" w:rsidRPr="00C450FB" w:rsidRDefault="009F22E3"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u</w:t>
            </w:r>
            <w:r w:rsidR="00A03C66" w:rsidRPr="00C450FB">
              <w:rPr>
                <w:rFonts w:ascii="Trebuchet MS" w:hAnsi="Trebuchet MS"/>
                <w:sz w:val="20"/>
                <w:szCs w:val="20"/>
                <w:lang w:eastAsia="en-US"/>
              </w:rPr>
              <w:t>bóstwo</w:t>
            </w:r>
          </w:p>
        </w:tc>
        <w:tc>
          <w:tcPr>
            <w:tcW w:w="409" w:type="pct"/>
            <w:shd w:val="clear" w:color="auto" w:fill="960000"/>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3</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podejmować działania zbieżne z zaproponowanymi przy problemie „bezrobocie”, ich realizacja przełoży się na dostęp do nowych miejsc pracy i pozwoli na zwiększenie dochodów mieszkańców z tytułu wykonywanej pracy.</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zdarzenie losowe</w:t>
            </w:r>
          </w:p>
        </w:tc>
        <w:tc>
          <w:tcPr>
            <w:tcW w:w="409" w:type="pct"/>
            <w:shd w:val="clear" w:color="auto" w:fill="A6A6A6" w:themeFill="background1" w:themeFillShade="A6"/>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4</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 xml:space="preserve">W zależności od zaistniałej sytuacji gmina może interweniować celowo i kierunkowo. </w:t>
            </w:r>
          </w:p>
        </w:tc>
      </w:tr>
      <w:tr w:rsidR="003C0C51" w:rsidRPr="00C450FB" w:rsidTr="00746288">
        <w:tc>
          <w:tcPr>
            <w:tcW w:w="1486"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lastRenderedPageBreak/>
              <w:t>wielodzietność</w:t>
            </w:r>
          </w:p>
        </w:tc>
        <w:tc>
          <w:tcPr>
            <w:tcW w:w="409" w:type="pct"/>
          </w:tcPr>
          <w:p w:rsidR="00A03C66" w:rsidRPr="00C450FB" w:rsidRDefault="00A03C66" w:rsidP="00746288">
            <w:pPr>
              <w:spacing w:after="0" w:line="240" w:lineRule="auto"/>
              <w:jc w:val="center"/>
              <w:rPr>
                <w:rFonts w:ascii="Trebuchet MS" w:hAnsi="Trebuchet MS"/>
                <w:sz w:val="20"/>
                <w:szCs w:val="20"/>
                <w:lang w:eastAsia="en-US"/>
              </w:rPr>
            </w:pPr>
            <w:r w:rsidRPr="00C450FB">
              <w:rPr>
                <w:rFonts w:ascii="Trebuchet MS" w:hAnsi="Trebuchet MS"/>
                <w:sz w:val="20"/>
                <w:szCs w:val="20"/>
                <w:lang w:eastAsia="en-US"/>
              </w:rPr>
              <w:t>1</w:t>
            </w:r>
          </w:p>
        </w:tc>
        <w:tc>
          <w:tcPr>
            <w:tcW w:w="3105" w:type="pct"/>
          </w:tcPr>
          <w:p w:rsidR="00A03C66" w:rsidRPr="00C450FB" w:rsidRDefault="00A03C66" w:rsidP="00746288">
            <w:pPr>
              <w:spacing w:after="0" w:line="240" w:lineRule="auto"/>
              <w:jc w:val="both"/>
              <w:rPr>
                <w:rFonts w:ascii="Trebuchet MS" w:hAnsi="Trebuchet MS"/>
                <w:sz w:val="20"/>
                <w:szCs w:val="20"/>
                <w:lang w:eastAsia="en-US"/>
              </w:rPr>
            </w:pPr>
            <w:r w:rsidRPr="00C450FB">
              <w:rPr>
                <w:rFonts w:ascii="Trebuchet MS" w:hAnsi="Trebuchet MS"/>
                <w:sz w:val="20"/>
                <w:szCs w:val="20"/>
                <w:lang w:eastAsia="en-US"/>
              </w:rPr>
              <w:t>Gmina może jedynie podejmować działania wspierające rodzinę tak, aby próbować łagodzić skutki zaistniałego problemu.</w:t>
            </w:r>
          </w:p>
        </w:tc>
      </w:tr>
    </w:tbl>
    <w:p w:rsidR="00A03C66" w:rsidRPr="00C450FB" w:rsidRDefault="00A03C66" w:rsidP="00A03C66">
      <w:pPr>
        <w:spacing w:line="360" w:lineRule="auto"/>
        <w:jc w:val="both"/>
        <w:rPr>
          <w:rFonts w:ascii="Trebuchet MS" w:hAnsi="Trebuchet MS"/>
          <w:sz w:val="20"/>
          <w:lang w:eastAsia="en-US"/>
        </w:rPr>
      </w:pPr>
      <w:r w:rsidRPr="00C450FB">
        <w:rPr>
          <w:rFonts w:ascii="Trebuchet MS" w:hAnsi="Trebuchet MS"/>
          <w:sz w:val="20"/>
          <w:lang w:eastAsia="en-US"/>
        </w:rPr>
        <w:t>Źródło: Opracowanie własne</w:t>
      </w:r>
    </w:p>
    <w:p w:rsidR="00A03C66" w:rsidRPr="00C450FB" w:rsidRDefault="00A03C66" w:rsidP="00A03C66">
      <w:pPr>
        <w:spacing w:after="0" w:line="360" w:lineRule="auto"/>
        <w:jc w:val="both"/>
        <w:rPr>
          <w:rFonts w:ascii="Trebuchet MS" w:hAnsi="Trebuchet MS"/>
          <w:lang w:eastAsia="en-US"/>
        </w:rPr>
      </w:pPr>
      <w:r w:rsidRPr="00C450FB">
        <w:rPr>
          <w:rFonts w:ascii="Trebuchet MS" w:hAnsi="Trebuchet MS"/>
          <w:lang w:eastAsia="en-US"/>
        </w:rPr>
        <w:t>Dalszej analizie podlegają problemy, dla których określono możliwość wpływu pośredniego bądź bezpośredniego ze strony gminy, tj.: alkoholizm, bezdomność, bezrobocie, narkomania, sytuacja kryzysowa, trudności w przystosowaniu do życia po zwolnieniu z zakładu karnego, ubóstwo, wielodzietność.</w:t>
      </w:r>
    </w:p>
    <w:p w:rsidR="00A03C66" w:rsidRPr="00C450FB" w:rsidRDefault="00A03C66" w:rsidP="00A03C66">
      <w:pPr>
        <w:spacing w:after="0" w:line="360" w:lineRule="auto"/>
        <w:jc w:val="both"/>
        <w:rPr>
          <w:rFonts w:ascii="Trebuchet MS" w:hAnsi="Trebuchet MS"/>
          <w:lang w:eastAsia="en-US"/>
        </w:rPr>
      </w:pPr>
      <w:r w:rsidRPr="00C450FB">
        <w:rPr>
          <w:rFonts w:ascii="Trebuchet MS" w:hAnsi="Trebuchet MS"/>
          <w:lang w:eastAsia="en-US"/>
        </w:rPr>
        <w:t>Spośród zidentyfikowanych problemów wybrano te, których stopień nasilenia w gminie jest największy (na podstawie danych w tabeli</w:t>
      </w:r>
      <w:r w:rsidR="00C450FB" w:rsidRPr="00C450FB">
        <w:rPr>
          <w:rFonts w:ascii="Trebuchet MS" w:hAnsi="Trebuchet MS"/>
          <w:lang w:eastAsia="en-US"/>
        </w:rPr>
        <w:t xml:space="preserve"> 13 i</w:t>
      </w:r>
      <w:r w:rsidRPr="00C450FB">
        <w:rPr>
          <w:rFonts w:ascii="Trebuchet MS" w:hAnsi="Trebuchet MS"/>
          <w:lang w:eastAsia="en-US"/>
        </w:rPr>
        <w:t xml:space="preserve"> </w:t>
      </w:r>
      <w:r w:rsidR="00384CAE" w:rsidRPr="00C450FB">
        <w:rPr>
          <w:rFonts w:ascii="Trebuchet MS" w:hAnsi="Trebuchet MS"/>
          <w:lang w:eastAsia="en-US"/>
        </w:rPr>
        <w:t>14</w:t>
      </w:r>
      <w:r w:rsidRPr="00C450FB">
        <w:rPr>
          <w:rFonts w:ascii="Trebuchet MS" w:hAnsi="Trebuchet MS"/>
          <w:lang w:eastAsia="en-US"/>
        </w:rPr>
        <w:t>), należą do nich:</w:t>
      </w:r>
    </w:p>
    <w:p w:rsidR="00A03C66" w:rsidRPr="00C450FB" w:rsidRDefault="00A03C66" w:rsidP="0001779D">
      <w:pPr>
        <w:pStyle w:val="Akapitzlist"/>
        <w:numPr>
          <w:ilvl w:val="0"/>
          <w:numId w:val="6"/>
        </w:numPr>
        <w:spacing w:after="0" w:line="360" w:lineRule="auto"/>
        <w:jc w:val="both"/>
        <w:rPr>
          <w:rFonts w:ascii="Trebuchet MS" w:hAnsi="Trebuchet MS"/>
          <w:lang w:eastAsia="en-US"/>
        </w:rPr>
      </w:pPr>
      <w:r w:rsidRPr="00C450FB">
        <w:rPr>
          <w:rFonts w:ascii="Trebuchet MS" w:hAnsi="Trebuchet MS"/>
          <w:lang w:eastAsia="en-US"/>
        </w:rPr>
        <w:t>alkoholizm,</w:t>
      </w:r>
    </w:p>
    <w:p w:rsidR="00A03C66" w:rsidRPr="00C450FB" w:rsidRDefault="00A03C66" w:rsidP="0001779D">
      <w:pPr>
        <w:pStyle w:val="Akapitzlist"/>
        <w:numPr>
          <w:ilvl w:val="0"/>
          <w:numId w:val="6"/>
        </w:numPr>
        <w:spacing w:after="0" w:line="360" w:lineRule="auto"/>
        <w:jc w:val="both"/>
        <w:rPr>
          <w:rFonts w:ascii="Trebuchet MS" w:hAnsi="Trebuchet MS"/>
          <w:lang w:eastAsia="en-US"/>
        </w:rPr>
      </w:pPr>
      <w:r w:rsidRPr="00C450FB">
        <w:rPr>
          <w:rFonts w:ascii="Trebuchet MS" w:hAnsi="Trebuchet MS"/>
          <w:lang w:eastAsia="en-US"/>
        </w:rPr>
        <w:t>bezrobocie,</w:t>
      </w:r>
    </w:p>
    <w:p w:rsidR="00A03C66" w:rsidRPr="00C450FB" w:rsidRDefault="00A03C66" w:rsidP="0001779D">
      <w:pPr>
        <w:pStyle w:val="Akapitzlist"/>
        <w:numPr>
          <w:ilvl w:val="0"/>
          <w:numId w:val="6"/>
        </w:numPr>
        <w:spacing w:after="0" w:line="360" w:lineRule="auto"/>
        <w:jc w:val="both"/>
        <w:rPr>
          <w:rFonts w:ascii="Trebuchet MS" w:hAnsi="Trebuchet MS"/>
          <w:lang w:eastAsia="en-US"/>
        </w:rPr>
      </w:pPr>
      <w:r w:rsidRPr="00C450FB">
        <w:rPr>
          <w:rFonts w:ascii="Trebuchet MS" w:hAnsi="Trebuchet MS"/>
          <w:lang w:eastAsia="en-US"/>
        </w:rPr>
        <w:t>ubóstwo.</w:t>
      </w:r>
    </w:p>
    <w:p w:rsidR="00C450FB" w:rsidRDefault="00A03C66" w:rsidP="00A03C66">
      <w:pPr>
        <w:spacing w:line="360" w:lineRule="auto"/>
        <w:jc w:val="both"/>
        <w:rPr>
          <w:rFonts w:ascii="Trebuchet MS" w:hAnsi="Trebuchet MS"/>
          <w:lang w:eastAsia="en-US"/>
        </w:rPr>
      </w:pPr>
      <w:r w:rsidRPr="00C450FB">
        <w:rPr>
          <w:rFonts w:ascii="Trebuchet MS" w:hAnsi="Trebuchet MS"/>
          <w:lang w:eastAsia="en-US"/>
        </w:rPr>
        <w:t xml:space="preserve">Trzy wymienione problemy poddaje się dalszej analizie, uznając je za kluczowe dla poprawy sytuacji społecznej w gminie. </w:t>
      </w:r>
    </w:p>
    <w:p w:rsidR="00BA2484" w:rsidRDefault="00BA2484" w:rsidP="00A03C66">
      <w:pPr>
        <w:spacing w:line="360" w:lineRule="auto"/>
        <w:jc w:val="both"/>
        <w:rPr>
          <w:rFonts w:ascii="Trebuchet MS" w:hAnsi="Trebuchet MS"/>
          <w:lang w:eastAsia="en-US"/>
        </w:rPr>
      </w:pPr>
      <w:r>
        <w:rPr>
          <w:rFonts w:ascii="Trebuchet MS" w:hAnsi="Trebuchet MS"/>
          <w:lang w:eastAsia="en-US"/>
        </w:rPr>
        <w:t>Biorąc pod uwagę 3 kluczowe problemy społeczne zbadano ich natężenie w poszczególnych jednostkach funkcjonalnych gminy, co prezentuje poniższa tabela.</w:t>
      </w:r>
    </w:p>
    <w:p w:rsidR="00AD73FB" w:rsidRPr="00EE02CA" w:rsidRDefault="00AD73FB" w:rsidP="00AD73FB">
      <w:pPr>
        <w:pStyle w:val="Legenda"/>
      </w:pPr>
      <w:bookmarkStart w:id="59" w:name="_Toc495651235"/>
      <w:r w:rsidRPr="00EE02CA">
        <w:t xml:space="preserve">Tabela </w:t>
      </w:r>
      <w:r w:rsidR="0090190A">
        <w:fldChar w:fldCharType="begin"/>
      </w:r>
      <w:r w:rsidR="0090190A">
        <w:instrText xml:space="preserve"> SEQ Tabela \* ARABIC </w:instrText>
      </w:r>
      <w:r w:rsidR="0090190A">
        <w:fldChar w:fldCharType="separate"/>
      </w:r>
      <w:r w:rsidR="00F1128E">
        <w:rPr>
          <w:noProof/>
        </w:rPr>
        <w:t>12</w:t>
      </w:r>
      <w:r w:rsidR="0090190A">
        <w:rPr>
          <w:noProof/>
        </w:rPr>
        <w:fldChar w:fldCharType="end"/>
      </w:r>
      <w:r w:rsidRPr="00EE02CA">
        <w:t xml:space="preserve"> Liczba rodzin </w:t>
      </w:r>
      <w:r>
        <w:t xml:space="preserve">i osób w rodzinach </w:t>
      </w:r>
      <w:r w:rsidRPr="00EE02CA">
        <w:t xml:space="preserve">objętych pomocą w ramach danego </w:t>
      </w:r>
      <w:r>
        <w:t>problemu społecznego w roku 2015</w:t>
      </w:r>
      <w:bookmarkEnd w:id="59"/>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1911"/>
        <w:gridCol w:w="2696"/>
        <w:gridCol w:w="949"/>
        <w:gridCol w:w="950"/>
        <w:gridCol w:w="950"/>
        <w:gridCol w:w="950"/>
        <w:gridCol w:w="949"/>
      </w:tblGrid>
      <w:tr w:rsidR="00AD73FB" w:rsidRPr="0041016B" w:rsidTr="00AD73FB">
        <w:trPr>
          <w:trHeight w:val="300"/>
        </w:trPr>
        <w:tc>
          <w:tcPr>
            <w:tcW w:w="1021" w:type="pct"/>
            <w:shd w:val="clear" w:color="auto" w:fill="960000"/>
            <w:noWrap/>
            <w:vAlign w:val="bottom"/>
            <w:hideMark/>
          </w:tcPr>
          <w:p w:rsidR="00AD73FB" w:rsidRPr="00EE02CA" w:rsidRDefault="00AD73FB" w:rsidP="002C061F">
            <w:pPr>
              <w:spacing w:after="0" w:line="240" w:lineRule="auto"/>
              <w:jc w:val="center"/>
              <w:rPr>
                <w:rFonts w:ascii="Trebuchet MS" w:hAnsi="Trebuchet MS"/>
                <w:b/>
                <w:bCs/>
                <w:sz w:val="20"/>
                <w:szCs w:val="20"/>
              </w:rPr>
            </w:pPr>
            <w:r w:rsidRPr="00EE02CA">
              <w:rPr>
                <w:rFonts w:ascii="Trebuchet MS" w:hAnsi="Trebuchet MS"/>
                <w:b/>
                <w:bCs/>
                <w:sz w:val="20"/>
                <w:szCs w:val="20"/>
              </w:rPr>
              <w:t>PROBLEM</w:t>
            </w:r>
          </w:p>
        </w:tc>
        <w:tc>
          <w:tcPr>
            <w:tcW w:w="1441" w:type="pct"/>
            <w:tcBorders>
              <w:right w:val="nil"/>
            </w:tcBorders>
            <w:shd w:val="clear" w:color="auto" w:fill="960000"/>
            <w:noWrap/>
            <w:vAlign w:val="bottom"/>
            <w:hideMark/>
          </w:tcPr>
          <w:p w:rsidR="00AD73FB" w:rsidRPr="00EE02CA" w:rsidRDefault="00AD73FB" w:rsidP="00AD73FB">
            <w:pPr>
              <w:spacing w:after="0" w:line="240" w:lineRule="auto"/>
              <w:jc w:val="center"/>
              <w:rPr>
                <w:rFonts w:ascii="Trebuchet MS" w:hAnsi="Trebuchet MS"/>
                <w:b/>
                <w:bCs/>
                <w:sz w:val="20"/>
                <w:szCs w:val="20"/>
              </w:rPr>
            </w:pPr>
            <w:r w:rsidRPr="00EE02CA">
              <w:rPr>
                <w:rFonts w:ascii="Trebuchet MS" w:hAnsi="Trebuchet MS"/>
                <w:b/>
                <w:bCs/>
                <w:sz w:val="20"/>
                <w:szCs w:val="20"/>
              </w:rPr>
              <w:t>Liczba osób w rodzinach objętych problemem</w:t>
            </w:r>
            <w:r>
              <w:rPr>
                <w:rFonts w:ascii="Trebuchet MS" w:hAnsi="Trebuchet MS"/>
                <w:b/>
                <w:bCs/>
                <w:sz w:val="20"/>
                <w:szCs w:val="20"/>
              </w:rPr>
              <w:t xml:space="preserve"> – CAŁA GMINA, w tym w strefach:</w:t>
            </w:r>
          </w:p>
        </w:tc>
        <w:tc>
          <w:tcPr>
            <w:tcW w:w="507" w:type="pct"/>
            <w:tcBorders>
              <w:left w:val="nil"/>
              <w:right w:val="nil"/>
            </w:tcBorders>
            <w:shd w:val="clear" w:color="auto" w:fill="960000"/>
          </w:tcPr>
          <w:p w:rsidR="00AD73FB" w:rsidRPr="00EE02CA" w:rsidRDefault="00AD73FB" w:rsidP="00AD73FB">
            <w:pPr>
              <w:spacing w:after="0" w:line="240" w:lineRule="auto"/>
              <w:jc w:val="center"/>
              <w:rPr>
                <w:rFonts w:ascii="Trebuchet MS" w:hAnsi="Trebuchet MS"/>
                <w:b/>
                <w:bCs/>
                <w:sz w:val="20"/>
                <w:szCs w:val="20"/>
              </w:rPr>
            </w:pPr>
            <w:r>
              <w:rPr>
                <w:rFonts w:ascii="Trebuchet MS" w:hAnsi="Trebuchet MS"/>
                <w:b/>
                <w:bCs/>
                <w:sz w:val="20"/>
                <w:szCs w:val="20"/>
              </w:rPr>
              <w:t>Strefa A</w:t>
            </w:r>
          </w:p>
        </w:tc>
        <w:tc>
          <w:tcPr>
            <w:tcW w:w="508" w:type="pct"/>
            <w:tcBorders>
              <w:left w:val="nil"/>
              <w:right w:val="nil"/>
            </w:tcBorders>
            <w:shd w:val="clear" w:color="auto" w:fill="960000"/>
          </w:tcPr>
          <w:p w:rsidR="00AD73FB" w:rsidRPr="00EE02CA" w:rsidRDefault="00AD73FB" w:rsidP="00AD73FB">
            <w:pPr>
              <w:spacing w:after="0" w:line="240" w:lineRule="auto"/>
              <w:jc w:val="center"/>
              <w:rPr>
                <w:rFonts w:ascii="Trebuchet MS" w:hAnsi="Trebuchet MS"/>
                <w:b/>
                <w:bCs/>
                <w:sz w:val="20"/>
                <w:szCs w:val="20"/>
              </w:rPr>
            </w:pPr>
            <w:r>
              <w:rPr>
                <w:rFonts w:ascii="Trebuchet MS" w:hAnsi="Trebuchet MS"/>
                <w:b/>
                <w:bCs/>
                <w:sz w:val="20"/>
                <w:szCs w:val="20"/>
              </w:rPr>
              <w:t>Strefa B</w:t>
            </w:r>
          </w:p>
        </w:tc>
        <w:tc>
          <w:tcPr>
            <w:tcW w:w="508" w:type="pct"/>
            <w:tcBorders>
              <w:left w:val="nil"/>
              <w:right w:val="nil"/>
            </w:tcBorders>
            <w:shd w:val="clear" w:color="auto" w:fill="960000"/>
          </w:tcPr>
          <w:p w:rsidR="00AD73FB" w:rsidRPr="00EE02CA" w:rsidRDefault="00AD73FB" w:rsidP="00AD73FB">
            <w:pPr>
              <w:spacing w:after="0" w:line="240" w:lineRule="auto"/>
              <w:jc w:val="center"/>
              <w:rPr>
                <w:rFonts w:ascii="Trebuchet MS" w:hAnsi="Trebuchet MS"/>
                <w:b/>
                <w:bCs/>
                <w:sz w:val="20"/>
                <w:szCs w:val="20"/>
              </w:rPr>
            </w:pPr>
            <w:r>
              <w:rPr>
                <w:rFonts w:ascii="Trebuchet MS" w:hAnsi="Trebuchet MS"/>
                <w:b/>
                <w:bCs/>
                <w:sz w:val="20"/>
                <w:szCs w:val="20"/>
              </w:rPr>
              <w:t>Strefa C</w:t>
            </w:r>
          </w:p>
        </w:tc>
        <w:tc>
          <w:tcPr>
            <w:tcW w:w="508" w:type="pct"/>
            <w:tcBorders>
              <w:left w:val="nil"/>
              <w:right w:val="nil"/>
            </w:tcBorders>
            <w:shd w:val="clear" w:color="auto" w:fill="960000"/>
          </w:tcPr>
          <w:p w:rsidR="00AD73FB" w:rsidRPr="00EE02CA" w:rsidRDefault="00AD73FB" w:rsidP="00AD73FB">
            <w:pPr>
              <w:spacing w:after="0" w:line="240" w:lineRule="auto"/>
              <w:jc w:val="center"/>
              <w:rPr>
                <w:rFonts w:ascii="Trebuchet MS" w:hAnsi="Trebuchet MS"/>
                <w:b/>
                <w:bCs/>
                <w:sz w:val="20"/>
                <w:szCs w:val="20"/>
              </w:rPr>
            </w:pPr>
            <w:r>
              <w:rPr>
                <w:rFonts w:ascii="Trebuchet MS" w:hAnsi="Trebuchet MS"/>
                <w:b/>
                <w:bCs/>
                <w:sz w:val="20"/>
                <w:szCs w:val="20"/>
              </w:rPr>
              <w:t>Strefa D</w:t>
            </w:r>
          </w:p>
        </w:tc>
        <w:tc>
          <w:tcPr>
            <w:tcW w:w="508" w:type="pct"/>
            <w:tcBorders>
              <w:left w:val="nil"/>
            </w:tcBorders>
            <w:shd w:val="clear" w:color="auto" w:fill="960000"/>
          </w:tcPr>
          <w:p w:rsidR="00AD73FB" w:rsidRPr="00EE02CA" w:rsidRDefault="00AD73FB" w:rsidP="00AD73FB">
            <w:pPr>
              <w:spacing w:after="0" w:line="240" w:lineRule="auto"/>
              <w:jc w:val="center"/>
              <w:rPr>
                <w:rFonts w:ascii="Trebuchet MS" w:hAnsi="Trebuchet MS"/>
                <w:b/>
                <w:bCs/>
                <w:sz w:val="20"/>
                <w:szCs w:val="20"/>
              </w:rPr>
            </w:pPr>
            <w:r>
              <w:rPr>
                <w:rFonts w:ascii="Trebuchet MS" w:hAnsi="Trebuchet MS"/>
                <w:b/>
                <w:bCs/>
                <w:sz w:val="20"/>
                <w:szCs w:val="20"/>
              </w:rPr>
              <w:t>Strefa E</w:t>
            </w:r>
          </w:p>
        </w:tc>
      </w:tr>
      <w:tr w:rsidR="00AD73FB" w:rsidRPr="0041016B" w:rsidTr="00AD73FB">
        <w:trPr>
          <w:trHeight w:val="300"/>
        </w:trPr>
        <w:tc>
          <w:tcPr>
            <w:tcW w:w="1021" w:type="pct"/>
            <w:shd w:val="clear" w:color="auto" w:fill="auto"/>
            <w:noWrap/>
            <w:vAlign w:val="bottom"/>
            <w:hideMark/>
          </w:tcPr>
          <w:p w:rsidR="00AD73FB" w:rsidRDefault="00AD73FB" w:rsidP="002C061F">
            <w:pPr>
              <w:spacing w:after="0" w:line="240" w:lineRule="auto"/>
              <w:rPr>
                <w:rFonts w:ascii="Trebuchet MS" w:hAnsi="Trebuchet MS"/>
                <w:sz w:val="20"/>
                <w:szCs w:val="20"/>
              </w:rPr>
            </w:pPr>
            <w:r>
              <w:rPr>
                <w:rFonts w:ascii="Trebuchet MS" w:hAnsi="Trebuchet MS"/>
                <w:sz w:val="20"/>
                <w:szCs w:val="20"/>
              </w:rPr>
              <w:t>- a</w:t>
            </w:r>
            <w:r w:rsidRPr="00EE02CA">
              <w:rPr>
                <w:rFonts w:ascii="Trebuchet MS" w:hAnsi="Trebuchet MS"/>
                <w:sz w:val="20"/>
                <w:szCs w:val="20"/>
              </w:rPr>
              <w:t>lkoholizm</w:t>
            </w:r>
          </w:p>
          <w:p w:rsidR="00AD73FB" w:rsidRDefault="00AD73FB" w:rsidP="002C061F">
            <w:pPr>
              <w:spacing w:after="0" w:line="240" w:lineRule="auto"/>
              <w:rPr>
                <w:rFonts w:ascii="Trebuchet MS" w:hAnsi="Trebuchet MS"/>
                <w:sz w:val="20"/>
                <w:szCs w:val="20"/>
              </w:rPr>
            </w:pPr>
          </w:p>
          <w:p w:rsidR="00AD73FB" w:rsidRPr="00EE02CA" w:rsidRDefault="00AD73FB" w:rsidP="002C061F">
            <w:pPr>
              <w:spacing w:after="0" w:line="240" w:lineRule="auto"/>
              <w:rPr>
                <w:rFonts w:ascii="Trebuchet MS" w:hAnsi="Trebuchet MS"/>
                <w:sz w:val="20"/>
                <w:szCs w:val="20"/>
              </w:rPr>
            </w:pPr>
            <w:r>
              <w:rPr>
                <w:rFonts w:ascii="Trebuchet MS" w:hAnsi="Trebuchet MS"/>
                <w:sz w:val="20"/>
                <w:szCs w:val="20"/>
              </w:rPr>
              <w:t>- poziom występowania problemu (liczba osób objętych problemem/liczba mieszkańców)</w:t>
            </w:r>
          </w:p>
        </w:tc>
        <w:tc>
          <w:tcPr>
            <w:tcW w:w="1441" w:type="pct"/>
            <w:shd w:val="clear" w:color="auto" w:fill="auto"/>
            <w:noWrap/>
            <w:hideMark/>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Pr="00EE02CA">
              <w:rPr>
                <w:rFonts w:ascii="Trebuchet MS" w:hAnsi="Trebuchet MS"/>
                <w:bCs/>
                <w:sz w:val="20"/>
                <w:szCs w:val="20"/>
              </w:rPr>
              <w:t>112</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1,62%</w:t>
            </w:r>
          </w:p>
        </w:tc>
        <w:tc>
          <w:tcPr>
            <w:tcW w:w="507"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- 73</w:t>
            </w:r>
          </w:p>
          <w:p w:rsidR="00AD73FB" w:rsidRDefault="00AD73FB" w:rsidP="002C061F">
            <w:pPr>
              <w:spacing w:after="0" w:line="240" w:lineRule="auto"/>
              <w:jc w:val="center"/>
              <w:rPr>
                <w:rFonts w:ascii="Trebuchet MS" w:hAnsi="Trebuchet MS"/>
                <w:bCs/>
                <w:sz w:val="20"/>
                <w:szCs w:val="20"/>
              </w:rPr>
            </w:pPr>
          </w:p>
          <w:p w:rsidR="00F96371" w:rsidRPr="00EE02CA" w:rsidRDefault="00AD73FB" w:rsidP="00F96371">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sidRPr="00F96371">
              <w:rPr>
                <w:rFonts w:ascii="Trebuchet MS" w:hAnsi="Trebuchet MS"/>
                <w:bCs/>
                <w:sz w:val="20"/>
                <w:szCs w:val="20"/>
                <w:shd w:val="clear" w:color="auto" w:fill="BFBFBF" w:themeFill="background1" w:themeFillShade="BF"/>
              </w:rPr>
              <w:t>1,76%</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- 18</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sidRPr="00F96371">
              <w:rPr>
                <w:rFonts w:ascii="Trebuchet MS" w:hAnsi="Trebuchet MS"/>
                <w:bCs/>
                <w:sz w:val="20"/>
                <w:szCs w:val="20"/>
                <w:shd w:val="clear" w:color="auto" w:fill="BFBFBF" w:themeFill="background1" w:themeFillShade="BF"/>
              </w:rPr>
              <w:t>2,11%</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- 19</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1,23%</w:t>
            </w:r>
          </w:p>
        </w:tc>
        <w:tc>
          <w:tcPr>
            <w:tcW w:w="508" w:type="pct"/>
          </w:tcPr>
          <w:p w:rsidR="00AD73FB" w:rsidRDefault="00AD73FB" w:rsidP="00AD73FB">
            <w:pPr>
              <w:spacing w:after="0" w:line="240" w:lineRule="auto"/>
              <w:jc w:val="center"/>
              <w:rPr>
                <w:rFonts w:ascii="Trebuchet MS" w:hAnsi="Trebuchet MS"/>
                <w:bCs/>
                <w:sz w:val="20"/>
                <w:szCs w:val="20"/>
              </w:rPr>
            </w:pPr>
            <w:r>
              <w:rPr>
                <w:rFonts w:ascii="Trebuchet MS" w:hAnsi="Trebuchet MS"/>
                <w:bCs/>
                <w:sz w:val="20"/>
                <w:szCs w:val="20"/>
              </w:rPr>
              <w:t>- 2</w:t>
            </w:r>
          </w:p>
          <w:p w:rsidR="00AD73FB" w:rsidRDefault="00AD73FB" w:rsidP="00AD73FB">
            <w:pPr>
              <w:spacing w:after="0" w:line="240" w:lineRule="auto"/>
              <w:jc w:val="center"/>
              <w:rPr>
                <w:rFonts w:ascii="Trebuchet MS" w:hAnsi="Trebuchet MS"/>
                <w:bCs/>
                <w:sz w:val="20"/>
                <w:szCs w:val="20"/>
              </w:rPr>
            </w:pPr>
          </w:p>
          <w:p w:rsidR="00AD73FB" w:rsidRPr="00EE02CA" w:rsidRDefault="00AD73FB" w:rsidP="00AD73FB">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0,8%</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- 0</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0</w:t>
            </w:r>
          </w:p>
        </w:tc>
      </w:tr>
      <w:tr w:rsidR="00AD73FB" w:rsidRPr="0041016B" w:rsidTr="00AD73FB">
        <w:trPr>
          <w:trHeight w:val="300"/>
        </w:trPr>
        <w:tc>
          <w:tcPr>
            <w:tcW w:w="1021" w:type="pct"/>
            <w:shd w:val="clear" w:color="auto" w:fill="auto"/>
            <w:noWrap/>
            <w:vAlign w:val="bottom"/>
            <w:hideMark/>
          </w:tcPr>
          <w:p w:rsidR="00AD73FB" w:rsidRDefault="00AD73FB" w:rsidP="002C061F">
            <w:pPr>
              <w:spacing w:after="0" w:line="240" w:lineRule="auto"/>
              <w:rPr>
                <w:rFonts w:ascii="Trebuchet MS" w:hAnsi="Trebuchet MS"/>
                <w:color w:val="000000"/>
                <w:sz w:val="20"/>
                <w:szCs w:val="20"/>
              </w:rPr>
            </w:pPr>
            <w:r>
              <w:rPr>
                <w:rFonts w:ascii="Trebuchet MS" w:hAnsi="Trebuchet MS"/>
                <w:color w:val="000000"/>
                <w:sz w:val="20"/>
                <w:szCs w:val="20"/>
              </w:rPr>
              <w:t xml:space="preserve">- </w:t>
            </w:r>
            <w:r w:rsidRPr="00EE02CA">
              <w:rPr>
                <w:rFonts w:ascii="Trebuchet MS" w:hAnsi="Trebuchet MS"/>
                <w:color w:val="000000"/>
                <w:sz w:val="20"/>
                <w:szCs w:val="20"/>
              </w:rPr>
              <w:t>bezrobocie</w:t>
            </w:r>
          </w:p>
          <w:p w:rsidR="00AD73FB" w:rsidRDefault="00AD73FB" w:rsidP="002C061F">
            <w:pPr>
              <w:spacing w:after="0" w:line="240" w:lineRule="auto"/>
              <w:rPr>
                <w:rFonts w:ascii="Trebuchet MS" w:hAnsi="Trebuchet MS"/>
                <w:color w:val="000000"/>
                <w:sz w:val="20"/>
                <w:szCs w:val="20"/>
              </w:rPr>
            </w:pPr>
          </w:p>
          <w:p w:rsidR="00AD73FB" w:rsidRPr="00EE02CA" w:rsidRDefault="00AD73FB" w:rsidP="002C061F">
            <w:pPr>
              <w:spacing w:after="0" w:line="240" w:lineRule="auto"/>
              <w:rPr>
                <w:rFonts w:ascii="Trebuchet MS" w:hAnsi="Trebuchet MS"/>
                <w:color w:val="000000"/>
                <w:sz w:val="20"/>
                <w:szCs w:val="20"/>
              </w:rPr>
            </w:pPr>
            <w:r>
              <w:rPr>
                <w:rFonts w:ascii="Trebuchet MS" w:hAnsi="Trebuchet MS"/>
                <w:color w:val="000000"/>
                <w:sz w:val="20"/>
                <w:szCs w:val="20"/>
              </w:rPr>
              <w:t>-</w:t>
            </w:r>
            <w:r>
              <w:rPr>
                <w:rFonts w:ascii="Trebuchet MS" w:hAnsi="Trebuchet MS"/>
                <w:sz w:val="20"/>
                <w:szCs w:val="20"/>
              </w:rPr>
              <w:t xml:space="preserve"> poziom występowania problemu (liczba osób objętych problemem/liczba mieszkańców)</w:t>
            </w:r>
          </w:p>
        </w:tc>
        <w:tc>
          <w:tcPr>
            <w:tcW w:w="1441" w:type="pct"/>
            <w:shd w:val="clear" w:color="auto" w:fill="auto"/>
            <w:noWrap/>
            <w:hideMark/>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Pr="00EE02CA">
              <w:rPr>
                <w:rFonts w:ascii="Trebuchet MS" w:hAnsi="Trebuchet MS"/>
                <w:bCs/>
                <w:sz w:val="20"/>
                <w:szCs w:val="20"/>
              </w:rPr>
              <w:t>359</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5,19%</w:t>
            </w:r>
          </w:p>
        </w:tc>
        <w:tc>
          <w:tcPr>
            <w:tcW w:w="507"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231</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Pr>
                <w:rFonts w:ascii="Trebuchet MS" w:hAnsi="Trebuchet MS"/>
                <w:bCs/>
                <w:sz w:val="20"/>
                <w:szCs w:val="20"/>
                <w:shd w:val="clear" w:color="auto" w:fill="BFBFBF" w:themeFill="background1" w:themeFillShade="BF"/>
              </w:rPr>
              <w:t>5,58</w:t>
            </w:r>
            <w:r w:rsidR="00F96371" w:rsidRPr="00F96371">
              <w:rPr>
                <w:rFonts w:ascii="Trebuchet MS" w:hAnsi="Trebuchet MS"/>
                <w:bCs/>
                <w:sz w:val="20"/>
                <w:szCs w:val="20"/>
                <w:shd w:val="clear" w:color="auto" w:fill="BFBFBF" w:themeFill="background1" w:themeFillShade="BF"/>
              </w:rPr>
              <w:t>%</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- 5</w:t>
            </w:r>
            <w:r w:rsidR="00F96371">
              <w:rPr>
                <w:rFonts w:ascii="Trebuchet MS" w:hAnsi="Trebuchet MS"/>
                <w:bCs/>
                <w:sz w:val="20"/>
                <w:szCs w:val="20"/>
              </w:rPr>
              <w:t>4</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F96371">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Pr>
                <w:rFonts w:ascii="Trebuchet MS" w:hAnsi="Trebuchet MS"/>
                <w:bCs/>
                <w:sz w:val="20"/>
                <w:szCs w:val="20"/>
                <w:shd w:val="clear" w:color="auto" w:fill="BFBFBF" w:themeFill="background1" w:themeFillShade="BF"/>
              </w:rPr>
              <w:t>6,33</w:t>
            </w:r>
            <w:r w:rsidR="00F96371" w:rsidRPr="00F96371">
              <w:rPr>
                <w:rFonts w:ascii="Trebuchet MS" w:hAnsi="Trebuchet MS"/>
                <w:bCs/>
                <w:sz w:val="20"/>
                <w:szCs w:val="20"/>
                <w:shd w:val="clear" w:color="auto" w:fill="BFBFBF" w:themeFill="background1" w:themeFillShade="BF"/>
              </w:rPr>
              <w:t>%</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60</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w:t>
            </w:r>
            <w:r w:rsidR="00F96371">
              <w:rPr>
                <w:rFonts w:ascii="Trebuchet MS" w:hAnsi="Trebuchet MS"/>
                <w:bCs/>
                <w:sz w:val="20"/>
                <w:szCs w:val="20"/>
              </w:rPr>
              <w:t xml:space="preserve"> 3,90%</w:t>
            </w:r>
            <w:r>
              <w:rPr>
                <w:rFonts w:ascii="Trebuchet MS" w:hAnsi="Trebuchet MS"/>
                <w:bCs/>
                <w:sz w:val="20"/>
                <w:szCs w:val="20"/>
              </w:rPr>
              <w:t xml:space="preserve"> </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9</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3,67%</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5</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3,62%</w:t>
            </w:r>
          </w:p>
        </w:tc>
      </w:tr>
      <w:tr w:rsidR="00AD73FB" w:rsidRPr="0041016B" w:rsidTr="00AD73FB">
        <w:trPr>
          <w:trHeight w:val="300"/>
        </w:trPr>
        <w:tc>
          <w:tcPr>
            <w:tcW w:w="1021" w:type="pct"/>
            <w:shd w:val="clear" w:color="auto" w:fill="auto"/>
            <w:noWrap/>
            <w:vAlign w:val="bottom"/>
            <w:hideMark/>
          </w:tcPr>
          <w:p w:rsidR="00AD73FB" w:rsidRDefault="00AD73FB" w:rsidP="002C061F">
            <w:pPr>
              <w:spacing w:after="0" w:line="240" w:lineRule="auto"/>
              <w:rPr>
                <w:rFonts w:ascii="Trebuchet MS" w:hAnsi="Trebuchet MS"/>
                <w:color w:val="000000"/>
                <w:sz w:val="20"/>
                <w:szCs w:val="20"/>
              </w:rPr>
            </w:pPr>
            <w:r>
              <w:rPr>
                <w:rFonts w:ascii="Trebuchet MS" w:hAnsi="Trebuchet MS"/>
                <w:color w:val="000000"/>
                <w:sz w:val="20"/>
                <w:szCs w:val="20"/>
              </w:rPr>
              <w:t>- u</w:t>
            </w:r>
            <w:r w:rsidRPr="00EE02CA">
              <w:rPr>
                <w:rFonts w:ascii="Trebuchet MS" w:hAnsi="Trebuchet MS"/>
                <w:color w:val="000000"/>
                <w:sz w:val="20"/>
                <w:szCs w:val="20"/>
              </w:rPr>
              <w:t>bóstwo</w:t>
            </w:r>
          </w:p>
          <w:p w:rsidR="00AD73FB" w:rsidRDefault="00AD73FB" w:rsidP="002C061F">
            <w:pPr>
              <w:spacing w:after="0" w:line="240" w:lineRule="auto"/>
              <w:rPr>
                <w:rFonts w:ascii="Trebuchet MS" w:hAnsi="Trebuchet MS"/>
                <w:color w:val="000000"/>
                <w:sz w:val="20"/>
                <w:szCs w:val="20"/>
              </w:rPr>
            </w:pPr>
          </w:p>
          <w:p w:rsidR="00AD73FB" w:rsidRPr="00EE02CA" w:rsidRDefault="00AD73FB" w:rsidP="002C061F">
            <w:pPr>
              <w:spacing w:after="0" w:line="240" w:lineRule="auto"/>
              <w:rPr>
                <w:rFonts w:ascii="Trebuchet MS" w:hAnsi="Trebuchet MS"/>
                <w:color w:val="000000"/>
                <w:sz w:val="20"/>
                <w:szCs w:val="20"/>
              </w:rPr>
            </w:pPr>
            <w:r>
              <w:rPr>
                <w:rFonts w:ascii="Trebuchet MS" w:hAnsi="Trebuchet MS"/>
                <w:sz w:val="20"/>
                <w:szCs w:val="20"/>
              </w:rPr>
              <w:t>- poziom występowania problemu (liczba osób objętych problemem/liczba mieszkańców)</w:t>
            </w:r>
          </w:p>
        </w:tc>
        <w:tc>
          <w:tcPr>
            <w:tcW w:w="1441" w:type="pct"/>
            <w:shd w:val="clear" w:color="auto" w:fill="auto"/>
            <w:noWrap/>
            <w:hideMark/>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Pr="00EE02CA">
              <w:rPr>
                <w:rFonts w:ascii="Trebuchet MS" w:hAnsi="Trebuchet MS"/>
                <w:bCs/>
                <w:sz w:val="20"/>
                <w:szCs w:val="20"/>
              </w:rPr>
              <w:t>220</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3,18%</w:t>
            </w:r>
          </w:p>
        </w:tc>
        <w:tc>
          <w:tcPr>
            <w:tcW w:w="507"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- 142</w:t>
            </w:r>
            <w:r>
              <w:rPr>
                <w:rFonts w:ascii="Trebuchet MS" w:hAnsi="Trebuchet MS"/>
                <w:bCs/>
                <w:sz w:val="20"/>
                <w:szCs w:val="20"/>
              </w:rPr>
              <w:br/>
            </w:r>
          </w:p>
          <w:p w:rsidR="00AD73FB" w:rsidRPr="00EE02CA" w:rsidRDefault="00AD73FB" w:rsidP="002C061F">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sidRPr="00F96371">
              <w:rPr>
                <w:rFonts w:ascii="Trebuchet MS" w:hAnsi="Trebuchet MS"/>
                <w:bCs/>
                <w:sz w:val="20"/>
                <w:szCs w:val="20"/>
                <w:shd w:val="clear" w:color="auto" w:fill="BFBFBF" w:themeFill="background1" w:themeFillShade="BF"/>
              </w:rPr>
              <w:t>3,43%</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- 34</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sidRPr="00F96371">
              <w:rPr>
                <w:rFonts w:ascii="Trebuchet MS" w:hAnsi="Trebuchet MS"/>
                <w:bCs/>
                <w:sz w:val="20"/>
                <w:szCs w:val="20"/>
                <w:shd w:val="clear" w:color="auto" w:fill="BFBFBF" w:themeFill="background1" w:themeFillShade="BF"/>
              </w:rPr>
              <w:t xml:space="preserve">- </w:t>
            </w:r>
            <w:r w:rsidR="00F96371" w:rsidRPr="00F96371">
              <w:rPr>
                <w:rFonts w:ascii="Trebuchet MS" w:hAnsi="Trebuchet MS"/>
                <w:bCs/>
                <w:sz w:val="20"/>
                <w:szCs w:val="20"/>
                <w:shd w:val="clear" w:color="auto" w:fill="BFBFBF" w:themeFill="background1" w:themeFillShade="BF"/>
              </w:rPr>
              <w:t>3,99%</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- 37</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2,4%</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- 5</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2,04%</w:t>
            </w:r>
          </w:p>
        </w:tc>
        <w:tc>
          <w:tcPr>
            <w:tcW w:w="508" w:type="pct"/>
          </w:tcPr>
          <w:p w:rsidR="00AD73FB" w:rsidRDefault="00AD73FB" w:rsidP="002C061F">
            <w:pPr>
              <w:spacing w:after="0" w:line="240" w:lineRule="auto"/>
              <w:jc w:val="center"/>
              <w:rPr>
                <w:rFonts w:ascii="Trebuchet MS" w:hAnsi="Trebuchet MS"/>
                <w:bCs/>
                <w:sz w:val="20"/>
                <w:szCs w:val="20"/>
              </w:rPr>
            </w:pPr>
            <w:r>
              <w:rPr>
                <w:rFonts w:ascii="Trebuchet MS" w:hAnsi="Trebuchet MS"/>
                <w:bCs/>
                <w:sz w:val="20"/>
                <w:szCs w:val="20"/>
              </w:rPr>
              <w:t>- 2</w:t>
            </w:r>
          </w:p>
          <w:p w:rsidR="00AD73FB" w:rsidRDefault="00AD73FB" w:rsidP="002C061F">
            <w:pPr>
              <w:spacing w:after="0" w:line="240" w:lineRule="auto"/>
              <w:jc w:val="center"/>
              <w:rPr>
                <w:rFonts w:ascii="Trebuchet MS" w:hAnsi="Trebuchet MS"/>
                <w:bCs/>
                <w:sz w:val="20"/>
                <w:szCs w:val="20"/>
              </w:rPr>
            </w:pPr>
          </w:p>
          <w:p w:rsidR="00AD73FB" w:rsidRPr="00EE02CA" w:rsidRDefault="00AD73FB" w:rsidP="002C061F">
            <w:pPr>
              <w:spacing w:after="0" w:line="240" w:lineRule="auto"/>
              <w:jc w:val="center"/>
              <w:rPr>
                <w:rFonts w:ascii="Trebuchet MS" w:hAnsi="Trebuchet MS"/>
                <w:bCs/>
                <w:sz w:val="20"/>
                <w:szCs w:val="20"/>
              </w:rPr>
            </w:pPr>
            <w:r>
              <w:rPr>
                <w:rFonts w:ascii="Trebuchet MS" w:hAnsi="Trebuchet MS"/>
                <w:bCs/>
                <w:sz w:val="20"/>
                <w:szCs w:val="20"/>
              </w:rPr>
              <w:t xml:space="preserve">- </w:t>
            </w:r>
            <w:r w:rsidR="00F96371">
              <w:rPr>
                <w:rFonts w:ascii="Trebuchet MS" w:hAnsi="Trebuchet MS"/>
                <w:bCs/>
                <w:sz w:val="20"/>
                <w:szCs w:val="20"/>
              </w:rPr>
              <w:t>1,44%</w:t>
            </w:r>
          </w:p>
        </w:tc>
      </w:tr>
    </w:tbl>
    <w:p w:rsidR="00AD73FB" w:rsidRPr="00EE02CA" w:rsidRDefault="00AD73FB" w:rsidP="00AD73FB">
      <w:pPr>
        <w:rPr>
          <w:rFonts w:ascii="Trebuchet MS" w:hAnsi="Trebuchet MS"/>
          <w:sz w:val="20"/>
          <w:szCs w:val="20"/>
        </w:rPr>
      </w:pPr>
      <w:r w:rsidRPr="00EE02CA">
        <w:rPr>
          <w:rFonts w:ascii="Trebuchet MS" w:hAnsi="Trebuchet MS"/>
          <w:sz w:val="20"/>
          <w:szCs w:val="20"/>
        </w:rPr>
        <w:lastRenderedPageBreak/>
        <w:t>Źródło: MOPS w Sławkowie</w:t>
      </w:r>
    </w:p>
    <w:p w:rsidR="00BA2484" w:rsidRDefault="00F96371" w:rsidP="00FC2E07">
      <w:pPr>
        <w:shd w:val="clear" w:color="auto" w:fill="BFBFBF" w:themeFill="background1" w:themeFillShade="BF"/>
        <w:spacing w:line="360" w:lineRule="auto"/>
        <w:jc w:val="both"/>
        <w:rPr>
          <w:rFonts w:ascii="Trebuchet MS" w:hAnsi="Trebuchet MS"/>
          <w:lang w:eastAsia="en-US"/>
        </w:rPr>
      </w:pPr>
      <w:r>
        <w:rPr>
          <w:rFonts w:ascii="Trebuchet MS" w:hAnsi="Trebuchet MS"/>
          <w:lang w:eastAsia="en-US"/>
        </w:rPr>
        <w:t xml:space="preserve">Jak wskazują dane w powyższej tabeli – natężenie występowania 3 kluczowych problemów społecznych wg danych OPS widoczne jest w obszarze funkcjonalnym A i B – gdzie notuje się wartości powyżej średniej dla miasta we wszystkich 3 kategoriach. </w:t>
      </w:r>
    </w:p>
    <w:p w:rsidR="00D6499D" w:rsidRPr="00640E38" w:rsidRDefault="00D6499D" w:rsidP="00D6499D">
      <w:pPr>
        <w:spacing w:after="0" w:line="360" w:lineRule="auto"/>
        <w:jc w:val="both"/>
        <w:rPr>
          <w:rFonts w:ascii="Trebuchet MS" w:eastAsia="Calibri" w:hAnsi="Trebuchet MS" w:cs="Arial"/>
          <w:lang w:eastAsia="en-US"/>
        </w:rPr>
      </w:pPr>
      <w:r w:rsidRPr="00640E38">
        <w:rPr>
          <w:rFonts w:ascii="Trebuchet MS" w:eastAsia="Calibri" w:hAnsi="Trebuchet MS" w:cs="Arial"/>
          <w:lang w:eastAsia="en-US"/>
        </w:rPr>
        <w:t xml:space="preserve">Według stanu na koniec </w:t>
      </w:r>
      <w:r w:rsidRPr="00EC6918">
        <w:rPr>
          <w:rFonts w:ascii="Trebuchet MS" w:eastAsia="Calibri" w:hAnsi="Trebuchet MS" w:cs="Arial"/>
          <w:lang w:eastAsia="en-US"/>
        </w:rPr>
        <w:t>lipca</w:t>
      </w:r>
      <w:r w:rsidRPr="00640E38">
        <w:rPr>
          <w:rFonts w:ascii="Trebuchet MS" w:eastAsia="Calibri" w:hAnsi="Trebuchet MS" w:cs="Arial"/>
          <w:lang w:eastAsia="en-US"/>
        </w:rPr>
        <w:t xml:space="preserve"> 2015 r. w Powiatowym Urzędzie Pracy w Będzinie zarejestrowanych było 2</w:t>
      </w:r>
      <w:r w:rsidRPr="00EC6918">
        <w:rPr>
          <w:rFonts w:ascii="Trebuchet MS" w:eastAsia="Calibri" w:hAnsi="Trebuchet MS" w:cs="Arial"/>
          <w:lang w:eastAsia="en-US"/>
        </w:rPr>
        <w:t>49</w:t>
      </w:r>
      <w:r w:rsidRPr="00640E38">
        <w:rPr>
          <w:rFonts w:ascii="Trebuchet MS" w:eastAsia="Calibri" w:hAnsi="Trebuchet MS" w:cs="Arial"/>
          <w:lang w:eastAsia="en-US"/>
        </w:rPr>
        <w:t xml:space="preserve"> mieszkańców Sławkowa, z czego 1</w:t>
      </w:r>
      <w:r w:rsidRPr="00AB5025">
        <w:rPr>
          <w:rFonts w:ascii="Trebuchet MS" w:eastAsia="Calibri" w:hAnsi="Trebuchet MS" w:cs="Arial"/>
          <w:lang w:eastAsia="en-US"/>
        </w:rPr>
        <w:t>49</w:t>
      </w:r>
      <w:r w:rsidRPr="00640E38">
        <w:rPr>
          <w:rFonts w:ascii="Trebuchet MS" w:eastAsia="Calibri" w:hAnsi="Trebuchet MS" w:cs="Arial"/>
          <w:lang w:eastAsia="en-US"/>
        </w:rPr>
        <w:t xml:space="preserve"> stanowiły kobiety. Jedynie 1</w:t>
      </w:r>
      <w:r w:rsidRPr="00AB5025">
        <w:rPr>
          <w:rFonts w:ascii="Trebuchet MS" w:eastAsia="Calibri" w:hAnsi="Trebuchet MS" w:cs="Arial"/>
          <w:lang w:eastAsia="en-US"/>
        </w:rPr>
        <w:t>0</w:t>
      </w:r>
      <w:r w:rsidRPr="00640E38">
        <w:rPr>
          <w:rFonts w:ascii="Trebuchet MS" w:eastAsia="Calibri" w:hAnsi="Trebuchet MS" w:cs="Arial"/>
          <w:lang w:eastAsia="en-US"/>
        </w:rPr>
        <w:t xml:space="preserve">% ogółu bezrobotnych mieszkańców miasta posiada prawo do zasiłku. </w:t>
      </w:r>
    </w:p>
    <w:p w:rsidR="00D6499D" w:rsidRPr="00640E38" w:rsidRDefault="00D6499D" w:rsidP="00D6499D">
      <w:pPr>
        <w:spacing w:after="0" w:line="360" w:lineRule="auto"/>
        <w:jc w:val="both"/>
        <w:rPr>
          <w:rFonts w:ascii="Trebuchet MS" w:eastAsia="Calibri" w:hAnsi="Trebuchet MS" w:cs="Arial"/>
          <w:lang w:eastAsia="en-US"/>
        </w:rPr>
      </w:pPr>
      <w:r w:rsidRPr="00640E38">
        <w:rPr>
          <w:rFonts w:ascii="Trebuchet MS" w:eastAsia="Calibri" w:hAnsi="Trebuchet MS" w:cs="Arial"/>
          <w:lang w:eastAsia="en-US"/>
        </w:rPr>
        <w:t>Najbardziej istotne dane charakteryzujące strukturę bezrobotnych:</w:t>
      </w:r>
    </w:p>
    <w:p w:rsidR="00D6499D" w:rsidRPr="00640E38" w:rsidRDefault="00D6499D" w:rsidP="00D6499D">
      <w:pPr>
        <w:numPr>
          <w:ilvl w:val="0"/>
          <w:numId w:val="16"/>
        </w:numPr>
        <w:spacing w:after="0" w:line="360" w:lineRule="auto"/>
        <w:contextualSpacing/>
        <w:jc w:val="both"/>
        <w:rPr>
          <w:rFonts w:ascii="Trebuchet MS" w:eastAsia="Calibri" w:hAnsi="Trebuchet MS" w:cs="Arial"/>
          <w:lang w:eastAsia="en-US"/>
        </w:rPr>
      </w:pPr>
      <w:r w:rsidRPr="00640E38">
        <w:rPr>
          <w:rFonts w:ascii="Trebuchet MS" w:eastAsia="Calibri" w:hAnsi="Trebuchet MS" w:cs="Arial"/>
          <w:lang w:eastAsia="en-US"/>
        </w:rPr>
        <w:t>ponad 33% (</w:t>
      </w:r>
      <w:r w:rsidRPr="00AB5025">
        <w:rPr>
          <w:rFonts w:ascii="Trebuchet MS" w:eastAsia="Calibri" w:hAnsi="Trebuchet MS" w:cs="Arial"/>
          <w:lang w:eastAsia="en-US"/>
        </w:rPr>
        <w:t xml:space="preserve">83 </w:t>
      </w:r>
      <w:r w:rsidRPr="00640E38">
        <w:rPr>
          <w:rFonts w:ascii="Trebuchet MS" w:eastAsia="Calibri" w:hAnsi="Trebuchet MS" w:cs="Arial"/>
          <w:lang w:eastAsia="en-US"/>
        </w:rPr>
        <w:t>osoby) zarejestrowanych bezrobotnych nie posiada kwalifikacji zawodowych,</w:t>
      </w:r>
    </w:p>
    <w:p w:rsidR="00D6499D" w:rsidRPr="00640E38" w:rsidRDefault="00D6499D" w:rsidP="00D6499D">
      <w:pPr>
        <w:numPr>
          <w:ilvl w:val="0"/>
          <w:numId w:val="16"/>
        </w:numPr>
        <w:spacing w:after="0" w:line="360" w:lineRule="auto"/>
        <w:contextualSpacing/>
        <w:jc w:val="both"/>
        <w:rPr>
          <w:rFonts w:ascii="Trebuchet MS" w:eastAsia="Calibri" w:hAnsi="Trebuchet MS" w:cs="Arial"/>
          <w:lang w:eastAsia="en-US"/>
        </w:rPr>
      </w:pPr>
      <w:r w:rsidRPr="00AB5025">
        <w:rPr>
          <w:rFonts w:ascii="Trebuchet MS" w:eastAsia="Calibri" w:hAnsi="Trebuchet MS" w:cs="Arial"/>
          <w:lang w:eastAsia="en-US"/>
        </w:rPr>
        <w:t>ponad 23</w:t>
      </w:r>
      <w:r w:rsidRPr="00640E38">
        <w:rPr>
          <w:rFonts w:ascii="Trebuchet MS" w:eastAsia="Calibri" w:hAnsi="Trebuchet MS" w:cs="Arial"/>
          <w:lang w:eastAsia="en-US"/>
        </w:rPr>
        <w:t>%</w:t>
      </w:r>
      <w:r w:rsidRPr="00AB5025">
        <w:rPr>
          <w:rFonts w:ascii="Trebuchet MS" w:eastAsia="Calibri" w:hAnsi="Trebuchet MS" w:cs="Arial"/>
          <w:lang w:eastAsia="en-US"/>
        </w:rPr>
        <w:t xml:space="preserve"> (5</w:t>
      </w:r>
      <w:r w:rsidRPr="00640E38">
        <w:rPr>
          <w:rFonts w:ascii="Trebuchet MS" w:eastAsia="Calibri" w:hAnsi="Trebuchet MS" w:cs="Arial"/>
          <w:lang w:eastAsia="en-US"/>
        </w:rPr>
        <w:t>9 osób) zarejestrowanych bezrobotnych nie posiada doświadczenia zawodowego,</w:t>
      </w:r>
    </w:p>
    <w:p w:rsidR="00D6499D" w:rsidRPr="00640E38" w:rsidRDefault="00D6499D" w:rsidP="00D6499D">
      <w:pPr>
        <w:numPr>
          <w:ilvl w:val="0"/>
          <w:numId w:val="16"/>
        </w:numPr>
        <w:spacing w:after="0" w:line="360" w:lineRule="auto"/>
        <w:contextualSpacing/>
        <w:jc w:val="both"/>
        <w:rPr>
          <w:rFonts w:ascii="Trebuchet MS" w:eastAsia="Calibri" w:hAnsi="Trebuchet MS" w:cs="Arial"/>
          <w:lang w:eastAsia="en-US"/>
        </w:rPr>
      </w:pPr>
      <w:r w:rsidRPr="00AB5025">
        <w:rPr>
          <w:rFonts w:ascii="Trebuchet MS" w:eastAsia="Calibri" w:hAnsi="Trebuchet MS" w:cs="Arial"/>
          <w:lang w:eastAsia="en-US"/>
        </w:rPr>
        <w:t>ponad 84</w:t>
      </w:r>
      <w:r w:rsidRPr="00640E38">
        <w:rPr>
          <w:rFonts w:ascii="Trebuchet MS" w:eastAsia="Calibri" w:hAnsi="Trebuchet MS" w:cs="Arial"/>
          <w:lang w:eastAsia="en-US"/>
        </w:rPr>
        <w:t>% (2</w:t>
      </w:r>
      <w:r w:rsidRPr="00AB5025">
        <w:rPr>
          <w:rFonts w:ascii="Trebuchet MS" w:eastAsia="Calibri" w:hAnsi="Trebuchet MS" w:cs="Arial"/>
          <w:lang w:eastAsia="en-US"/>
        </w:rPr>
        <w:t>10</w:t>
      </w:r>
      <w:r w:rsidRPr="00640E38">
        <w:rPr>
          <w:rFonts w:ascii="Trebuchet MS" w:eastAsia="Calibri" w:hAnsi="Trebuchet MS" w:cs="Arial"/>
          <w:lang w:eastAsia="en-US"/>
        </w:rPr>
        <w:t xml:space="preserve"> osób) zarejestrowanych bezrobotnych to osoby uważane za będące w szczególnej sytuacji na rynku pracy, w tym:</w:t>
      </w:r>
    </w:p>
    <w:p w:rsidR="00D6499D" w:rsidRPr="00640E38" w:rsidRDefault="00D6499D" w:rsidP="00D6499D">
      <w:pPr>
        <w:numPr>
          <w:ilvl w:val="0"/>
          <w:numId w:val="17"/>
        </w:numPr>
        <w:spacing w:after="0" w:line="360" w:lineRule="auto"/>
        <w:contextualSpacing/>
        <w:jc w:val="both"/>
        <w:rPr>
          <w:rFonts w:ascii="Trebuchet MS" w:eastAsia="Calibri" w:hAnsi="Trebuchet MS" w:cs="Arial"/>
          <w:lang w:eastAsia="en-US"/>
        </w:rPr>
      </w:pPr>
      <w:r w:rsidRPr="00640E38">
        <w:rPr>
          <w:rFonts w:ascii="Trebuchet MS" w:eastAsia="Calibri" w:hAnsi="Trebuchet MS" w:cs="Arial"/>
          <w:lang w:eastAsia="en-US"/>
        </w:rPr>
        <w:t xml:space="preserve">do 30 roku życia – </w:t>
      </w:r>
      <w:r w:rsidRPr="00AB5025">
        <w:rPr>
          <w:rFonts w:ascii="Trebuchet MS" w:eastAsia="Calibri" w:hAnsi="Trebuchet MS" w:cs="Arial"/>
          <w:lang w:eastAsia="en-US"/>
        </w:rPr>
        <w:t>58</w:t>
      </w:r>
      <w:r w:rsidRPr="00640E38">
        <w:rPr>
          <w:rFonts w:ascii="Trebuchet MS" w:eastAsia="Calibri" w:hAnsi="Trebuchet MS" w:cs="Arial"/>
          <w:lang w:eastAsia="en-US"/>
        </w:rPr>
        <w:t xml:space="preserve"> osób, w tym do 25 roku życia – </w:t>
      </w:r>
      <w:r w:rsidRPr="00AB5025">
        <w:rPr>
          <w:rFonts w:ascii="Trebuchet MS" w:eastAsia="Calibri" w:hAnsi="Trebuchet MS" w:cs="Arial"/>
          <w:lang w:eastAsia="en-US"/>
        </w:rPr>
        <w:t>25</w:t>
      </w:r>
      <w:r w:rsidRPr="00640E38">
        <w:rPr>
          <w:rFonts w:ascii="Trebuchet MS" w:eastAsia="Calibri" w:hAnsi="Trebuchet MS" w:cs="Arial"/>
          <w:lang w:eastAsia="en-US"/>
        </w:rPr>
        <w:t xml:space="preserve"> osób, </w:t>
      </w:r>
    </w:p>
    <w:p w:rsidR="00D6499D" w:rsidRPr="00640E38" w:rsidRDefault="00D6499D" w:rsidP="00D6499D">
      <w:pPr>
        <w:numPr>
          <w:ilvl w:val="0"/>
          <w:numId w:val="17"/>
        </w:numPr>
        <w:spacing w:after="0" w:line="360" w:lineRule="auto"/>
        <w:contextualSpacing/>
        <w:jc w:val="both"/>
        <w:rPr>
          <w:rFonts w:ascii="Trebuchet MS" w:eastAsia="Calibri" w:hAnsi="Trebuchet MS" w:cs="Arial"/>
          <w:lang w:eastAsia="en-US"/>
        </w:rPr>
      </w:pPr>
      <w:r w:rsidRPr="00640E38">
        <w:rPr>
          <w:rFonts w:ascii="Trebuchet MS" w:eastAsia="Calibri" w:hAnsi="Trebuchet MS" w:cs="Arial"/>
          <w:lang w:eastAsia="en-US"/>
        </w:rPr>
        <w:t>długotrwale bezrobotne – 14</w:t>
      </w:r>
      <w:r w:rsidRPr="009420AA">
        <w:rPr>
          <w:rFonts w:ascii="Trebuchet MS" w:eastAsia="Calibri" w:hAnsi="Trebuchet MS" w:cs="Arial"/>
          <w:lang w:eastAsia="en-US"/>
        </w:rPr>
        <w:t>3</w:t>
      </w:r>
      <w:r w:rsidRPr="00640E38">
        <w:rPr>
          <w:rFonts w:ascii="Trebuchet MS" w:eastAsia="Calibri" w:hAnsi="Trebuchet MS" w:cs="Arial"/>
          <w:lang w:eastAsia="en-US"/>
        </w:rPr>
        <w:t xml:space="preserve"> osoby,</w:t>
      </w:r>
    </w:p>
    <w:p w:rsidR="00D6499D" w:rsidRPr="00640E38" w:rsidRDefault="00D6499D" w:rsidP="00D6499D">
      <w:pPr>
        <w:numPr>
          <w:ilvl w:val="0"/>
          <w:numId w:val="17"/>
        </w:numPr>
        <w:spacing w:after="0" w:line="360" w:lineRule="auto"/>
        <w:contextualSpacing/>
        <w:jc w:val="both"/>
        <w:rPr>
          <w:rFonts w:ascii="Trebuchet MS" w:eastAsia="Calibri" w:hAnsi="Trebuchet MS" w:cs="Arial"/>
          <w:lang w:eastAsia="en-US"/>
        </w:rPr>
      </w:pPr>
      <w:r w:rsidRPr="009420AA">
        <w:rPr>
          <w:rFonts w:ascii="Trebuchet MS" w:eastAsia="Calibri" w:hAnsi="Trebuchet MS" w:cs="Arial"/>
          <w:lang w:eastAsia="en-US"/>
        </w:rPr>
        <w:t>powyżej 50. roku życia – 74 osoby</w:t>
      </w:r>
      <w:r w:rsidRPr="00640E38">
        <w:rPr>
          <w:rFonts w:ascii="Trebuchet MS" w:eastAsia="Calibri" w:hAnsi="Trebuchet MS" w:cs="Arial"/>
          <w:lang w:eastAsia="en-US"/>
        </w:rPr>
        <w:t>.</w:t>
      </w:r>
    </w:p>
    <w:p w:rsidR="00D6499D" w:rsidRPr="00640E38" w:rsidRDefault="00D6499D" w:rsidP="00D6499D">
      <w:pPr>
        <w:spacing w:line="360" w:lineRule="auto"/>
        <w:jc w:val="both"/>
        <w:rPr>
          <w:rFonts w:ascii="Trebuchet MS" w:eastAsia="Calibri" w:hAnsi="Trebuchet MS" w:cs="Arial"/>
          <w:lang w:eastAsia="en-US"/>
        </w:rPr>
      </w:pPr>
      <w:r w:rsidRPr="00640E38">
        <w:rPr>
          <w:rFonts w:ascii="Trebuchet MS" w:eastAsia="Calibri" w:hAnsi="Trebuchet MS" w:cs="Arial"/>
          <w:lang w:eastAsia="en-US"/>
        </w:rPr>
        <w:t xml:space="preserve">Wszystkie wymienione grupy wymagają specyficznych metod wsparcia, szczególnie w postaci doradztwa zawodowego, szkoleń, kursów oraz staży. </w:t>
      </w:r>
    </w:p>
    <w:p w:rsidR="00D6499D" w:rsidRPr="004F5EA3" w:rsidRDefault="00D6499D" w:rsidP="00D6499D">
      <w:pPr>
        <w:spacing w:after="0" w:line="360" w:lineRule="auto"/>
        <w:jc w:val="both"/>
        <w:rPr>
          <w:rFonts w:ascii="Trebuchet MS" w:eastAsia="Calibri" w:hAnsi="Trebuchet MS" w:cs="Arial"/>
          <w:lang w:eastAsia="en-US"/>
        </w:rPr>
      </w:pPr>
      <w:r w:rsidRPr="00F5293D">
        <w:rPr>
          <w:rFonts w:ascii="Trebuchet MS" w:eastAsia="Calibri" w:hAnsi="Trebuchet MS" w:cs="Arial"/>
          <w:lang w:eastAsia="en-US"/>
        </w:rPr>
        <w:t xml:space="preserve">Szczególnie niepokojące są dane dotyczące liczby osób do 30 roku życia pozostających bez pracy – stanowiących ponad 23% ogółu bezrobotnych oraz dane dotyczące bezrobotnych powyżej 50 </w:t>
      </w:r>
      <w:r w:rsidRPr="004F5EA3">
        <w:rPr>
          <w:rFonts w:ascii="Trebuchet MS" w:eastAsia="Calibri" w:hAnsi="Trebuchet MS" w:cs="Arial"/>
          <w:lang w:eastAsia="en-US"/>
        </w:rPr>
        <w:t>roku życia – stanowiących ponad 29% ogółu bezrobotnych. W przypadku młodszej grupy stałe miejsca pracy będą determinantą decydująca o założeniu rodziny na terenie gminy, co bezpośrednio wpłynie na trendy demograficzne (w tej chwili niekorzystny jest przyrost naturalny). Konieczne są więc przede wszystkim działania zwiększające podaż miejsc pracy. W przypadku starszej grupy konieczne są działania pozwalające przekwalifikować bezrobotnych i pomóc im się odnaleźć w obowiązujących realiach rynku</w:t>
      </w:r>
      <w:r w:rsidRPr="003C0C51">
        <w:rPr>
          <w:rFonts w:ascii="Trebuchet MS" w:eastAsia="Calibri" w:hAnsi="Trebuchet MS" w:cs="Arial"/>
          <w:color w:val="FF0000"/>
          <w:lang w:eastAsia="en-US"/>
        </w:rPr>
        <w:t xml:space="preserve"> </w:t>
      </w:r>
      <w:r w:rsidRPr="004F5EA3">
        <w:rPr>
          <w:rFonts w:ascii="Trebuchet MS" w:eastAsia="Calibri" w:hAnsi="Trebuchet MS" w:cs="Arial"/>
          <w:lang w:eastAsia="en-US"/>
        </w:rPr>
        <w:t xml:space="preserve">pracy, znaczące będą tu projekty pozainwestycyjne, tzw. „miękkie”, jak kursy, szkolenia, etc. </w:t>
      </w:r>
    </w:p>
    <w:p w:rsidR="00D6499D" w:rsidRPr="004F5EA3" w:rsidRDefault="00D6499D" w:rsidP="00D6499D">
      <w:pPr>
        <w:spacing w:line="360" w:lineRule="auto"/>
        <w:jc w:val="both"/>
        <w:rPr>
          <w:rFonts w:ascii="Trebuchet MS" w:eastAsia="Calibri" w:hAnsi="Trebuchet MS" w:cs="Arial"/>
          <w:lang w:eastAsia="en-US"/>
        </w:rPr>
      </w:pPr>
      <w:r w:rsidRPr="004F5EA3">
        <w:rPr>
          <w:rFonts w:ascii="Trebuchet MS" w:eastAsia="Calibri" w:hAnsi="Trebuchet MS" w:cs="Arial"/>
          <w:lang w:eastAsia="en-US"/>
        </w:rPr>
        <w:t xml:space="preserve">Największą grupę (ponad 57%) wśród osób bezrobotnych stanowią osoby pozostające bez pracy powyżej 24 miesięcy. Zjawisko świadczy o niskiej motywacji osób bezrobotnych, często pozostających beneficjentami pomocy społecznej do podejmowania aktywności zawodowej. </w:t>
      </w:r>
    </w:p>
    <w:p w:rsidR="00D6499D" w:rsidRPr="00C77938" w:rsidRDefault="00D6499D" w:rsidP="00D6499D">
      <w:pPr>
        <w:pStyle w:val="Bezodstpw"/>
        <w:spacing w:line="360" w:lineRule="auto"/>
        <w:jc w:val="both"/>
        <w:rPr>
          <w:rFonts w:ascii="Trebuchet MS" w:hAnsi="Trebuchet MS"/>
        </w:rPr>
      </w:pPr>
      <w:r w:rsidRPr="00C77938">
        <w:rPr>
          <w:rFonts w:ascii="Trebuchet MS" w:hAnsi="Trebuchet MS"/>
        </w:rPr>
        <w:lastRenderedPageBreak/>
        <w:t>Zawody deficytowe i nadwyżkowe w powiecie</w:t>
      </w:r>
      <w:r w:rsidRPr="00C77938">
        <w:rPr>
          <w:rFonts w:ascii="Trebuchet MS" w:hAnsi="Trebuchet MS"/>
          <w:vertAlign w:val="superscript"/>
        </w:rPr>
        <w:footnoteReference w:id="3"/>
      </w:r>
      <w:r w:rsidRPr="00C77938">
        <w:rPr>
          <w:rFonts w:ascii="Trebuchet MS" w:hAnsi="Trebuchet MS"/>
        </w:rPr>
        <w:t>:</w:t>
      </w:r>
    </w:p>
    <w:p w:rsidR="00D6499D" w:rsidRDefault="00D6499D" w:rsidP="00D6499D">
      <w:pPr>
        <w:pStyle w:val="Bezodstpw"/>
        <w:spacing w:line="360" w:lineRule="auto"/>
        <w:jc w:val="both"/>
        <w:rPr>
          <w:rFonts w:ascii="Trebuchet MS" w:hAnsi="Trebuchet MS"/>
        </w:rPr>
      </w:pPr>
      <w:r w:rsidRPr="00C77938">
        <w:rPr>
          <w:rFonts w:ascii="Trebuchet MS" w:hAnsi="Trebuchet MS"/>
        </w:rPr>
        <w:t>W</w:t>
      </w:r>
      <w:r>
        <w:rPr>
          <w:rFonts w:ascii="Trebuchet MS" w:hAnsi="Trebuchet MS"/>
        </w:rPr>
        <w:t xml:space="preserve">g </w:t>
      </w:r>
      <w:r w:rsidRPr="00C77938">
        <w:rPr>
          <w:rFonts w:ascii="Trebuchet MS" w:hAnsi="Trebuchet MS"/>
        </w:rPr>
        <w:t xml:space="preserve">stanu na koniec grudnia 2015 roku w ewidencji PUP </w:t>
      </w:r>
      <w:r>
        <w:rPr>
          <w:rFonts w:ascii="Trebuchet MS" w:hAnsi="Trebuchet MS"/>
        </w:rPr>
        <w:t>w Będzinie:</w:t>
      </w:r>
    </w:p>
    <w:p w:rsidR="00D6499D" w:rsidRDefault="00D6499D" w:rsidP="00D6499D">
      <w:pPr>
        <w:pStyle w:val="Bezodstpw"/>
        <w:numPr>
          <w:ilvl w:val="0"/>
          <w:numId w:val="18"/>
        </w:numPr>
        <w:spacing w:line="360" w:lineRule="auto"/>
        <w:jc w:val="both"/>
        <w:rPr>
          <w:rFonts w:ascii="Trebuchet MS" w:hAnsi="Trebuchet MS"/>
        </w:rPr>
      </w:pPr>
      <w:r w:rsidRPr="00C77938">
        <w:rPr>
          <w:rFonts w:ascii="Trebuchet MS" w:hAnsi="Trebuchet MS"/>
        </w:rPr>
        <w:t>pozostawało 6 538 osób bezrobotnych, w tym 3 411 kobiet (52,18 %). W porównaniu z</w:t>
      </w:r>
      <w:r>
        <w:rPr>
          <w:rFonts w:ascii="Trebuchet MS" w:hAnsi="Trebuchet MS"/>
        </w:rPr>
        <w:t> </w:t>
      </w:r>
      <w:r w:rsidRPr="00C77938">
        <w:rPr>
          <w:rFonts w:ascii="Trebuchet MS" w:hAnsi="Trebuchet MS"/>
        </w:rPr>
        <w:t xml:space="preserve">analogicznym okresem 2014 roku liczba osób bezrobotnych zmniejszyła się o 595 osób tj. o 8,35 %. Zmniejszeniu uległa również liczba bezrobotnych kobiet o 349 osób </w:t>
      </w:r>
      <w:r>
        <w:rPr>
          <w:rFonts w:ascii="Trebuchet MS" w:hAnsi="Trebuchet MS"/>
        </w:rPr>
        <w:t>tj. o 9,3 %;</w:t>
      </w:r>
    </w:p>
    <w:p w:rsidR="00D6499D" w:rsidRDefault="00D6499D" w:rsidP="00D6499D">
      <w:pPr>
        <w:pStyle w:val="Bezodstpw"/>
        <w:numPr>
          <w:ilvl w:val="0"/>
          <w:numId w:val="18"/>
        </w:numPr>
        <w:spacing w:line="360" w:lineRule="auto"/>
        <w:jc w:val="both"/>
        <w:rPr>
          <w:rFonts w:ascii="Trebuchet MS" w:hAnsi="Trebuchet MS"/>
        </w:rPr>
      </w:pPr>
      <w:r w:rsidRPr="00D9320C">
        <w:rPr>
          <w:rFonts w:ascii="Trebuchet MS" w:hAnsi="Trebuchet MS"/>
        </w:rPr>
        <w:t>wysokość stopy bezrobocia w Powiecie Będzińskim wynosiła 13,1% i była o 4,9 punktu procentowego wyższa od wartości wskaźnika dla całego województwa i jednocześnie o 3,3 punktu procentowego wyższa od wartości krajowej. Powiat Będziński znajduje się w grupie obszarów wyróżniających się wysoką wartością stopy bezrobocia</w:t>
      </w:r>
      <w:r>
        <w:rPr>
          <w:rFonts w:ascii="Trebuchet MS" w:hAnsi="Trebuchet MS"/>
        </w:rPr>
        <w:t xml:space="preserve"> w regionie;</w:t>
      </w:r>
    </w:p>
    <w:p w:rsidR="00D6499D" w:rsidRPr="00D9320C" w:rsidRDefault="00D6499D" w:rsidP="00D6499D">
      <w:pPr>
        <w:pStyle w:val="Bezodstpw"/>
        <w:numPr>
          <w:ilvl w:val="0"/>
          <w:numId w:val="18"/>
        </w:numPr>
        <w:spacing w:after="200" w:line="360" w:lineRule="auto"/>
        <w:ind w:left="714" w:hanging="357"/>
        <w:jc w:val="both"/>
        <w:rPr>
          <w:rFonts w:ascii="Trebuchet MS" w:hAnsi="Trebuchet MS"/>
        </w:rPr>
      </w:pPr>
      <w:r w:rsidRPr="00D9320C">
        <w:rPr>
          <w:rFonts w:ascii="Trebuchet MS" w:eastAsiaTheme="minorHAnsi" w:hAnsi="Trebuchet MS"/>
        </w:rPr>
        <w:t>odnotowano  najwyższy odsetek bezrobotnych</w:t>
      </w:r>
      <w:r>
        <w:rPr>
          <w:rFonts w:ascii="Trebuchet MS" w:eastAsiaTheme="minorHAnsi" w:hAnsi="Trebuchet MS"/>
        </w:rPr>
        <w:t xml:space="preserve"> </w:t>
      </w:r>
      <w:r w:rsidRPr="00D9320C">
        <w:rPr>
          <w:rFonts w:ascii="Trebuchet MS" w:eastAsiaTheme="minorHAnsi" w:hAnsi="Trebuchet MS"/>
        </w:rPr>
        <w:t>z wykształceniem gimnazjalnym i</w:t>
      </w:r>
      <w:r>
        <w:rPr>
          <w:rFonts w:ascii="Trebuchet MS" w:eastAsiaTheme="minorHAnsi" w:hAnsi="Trebuchet MS"/>
        </w:rPr>
        <w:t xml:space="preserve"> poniżej – 2 </w:t>
      </w:r>
      <w:r w:rsidRPr="00D9320C">
        <w:rPr>
          <w:rFonts w:ascii="Trebuchet MS" w:eastAsiaTheme="minorHAnsi" w:hAnsi="Trebuchet MS"/>
        </w:rPr>
        <w:t>046 osób (31,3%), a następnie wśród osób legitymujących się wykształceniem poli</w:t>
      </w:r>
      <w:r>
        <w:rPr>
          <w:rFonts w:ascii="Trebuchet MS" w:eastAsiaTheme="minorHAnsi" w:hAnsi="Trebuchet MS"/>
        </w:rPr>
        <w:t xml:space="preserve">cealnym i średnim zawodowym – 1 </w:t>
      </w:r>
      <w:r w:rsidRPr="00D9320C">
        <w:rPr>
          <w:rFonts w:ascii="Trebuchet MS" w:eastAsiaTheme="minorHAnsi" w:hAnsi="Trebuchet MS"/>
        </w:rPr>
        <w:t>563 osoby</w:t>
      </w:r>
      <w:r>
        <w:rPr>
          <w:rFonts w:ascii="Trebuchet MS" w:eastAsiaTheme="minorHAnsi" w:hAnsi="Trebuchet MS"/>
        </w:rPr>
        <w:t xml:space="preserve"> </w:t>
      </w:r>
      <w:r w:rsidRPr="00D9320C">
        <w:rPr>
          <w:rFonts w:ascii="Trebuchet MS" w:eastAsiaTheme="minorHAnsi" w:hAnsi="Trebuchet MS"/>
        </w:rPr>
        <w:t>(24</w:t>
      </w:r>
      <w:r>
        <w:rPr>
          <w:rFonts w:ascii="Trebuchet MS" w:eastAsiaTheme="minorHAnsi" w:hAnsi="Trebuchet MS"/>
        </w:rPr>
        <w:t xml:space="preserve">%), zasadniczym zawodowym – 1 </w:t>
      </w:r>
      <w:r w:rsidRPr="00D9320C">
        <w:rPr>
          <w:rFonts w:ascii="Trebuchet MS" w:eastAsiaTheme="minorHAnsi" w:hAnsi="Trebuchet MS"/>
        </w:rPr>
        <w:t>446 osób (22%) oraz wyższym – 851 osób (13%). Najmniejszy udział stanowiły osoby z wykształceniem średnim ogólnokształcącym – 632 osoby(</w:t>
      </w:r>
      <w:r>
        <w:rPr>
          <w:rFonts w:ascii="Trebuchet MS" w:eastAsiaTheme="minorHAnsi" w:hAnsi="Trebuchet MS"/>
        </w:rPr>
        <w:t>9,7</w:t>
      </w:r>
      <w:r w:rsidRPr="00D9320C">
        <w:rPr>
          <w:rFonts w:ascii="Trebuchet MS" w:eastAsiaTheme="minorHAnsi" w:hAnsi="Trebuchet MS"/>
        </w:rPr>
        <w:t>%).</w:t>
      </w:r>
    </w:p>
    <w:p w:rsidR="00D6499D" w:rsidRDefault="00D6499D" w:rsidP="00D6499D">
      <w:pPr>
        <w:pStyle w:val="Bezodstpw"/>
        <w:spacing w:after="200" w:line="360" w:lineRule="auto"/>
        <w:jc w:val="both"/>
        <w:rPr>
          <w:rFonts w:ascii="Trebuchet MS" w:hAnsi="Trebuchet MS"/>
        </w:rPr>
      </w:pPr>
      <w:r w:rsidRPr="00144920">
        <w:rPr>
          <w:rFonts w:ascii="Trebuchet MS" w:hAnsi="Trebuchet MS"/>
        </w:rPr>
        <w:t>W poniższej tabeli przedstawiono rank</w:t>
      </w:r>
      <w:r>
        <w:rPr>
          <w:rFonts w:ascii="Trebuchet MS" w:hAnsi="Trebuchet MS"/>
        </w:rPr>
        <w:t>ing elementarnych grup zawodów deficytowych w </w:t>
      </w:r>
      <w:r w:rsidRPr="00144920">
        <w:rPr>
          <w:rFonts w:ascii="Trebuchet MS" w:hAnsi="Trebuchet MS"/>
        </w:rPr>
        <w:t>2015 roku, ze wskazaniem maks</w:t>
      </w:r>
      <w:r>
        <w:rPr>
          <w:rFonts w:ascii="Trebuchet MS" w:hAnsi="Trebuchet MS"/>
        </w:rPr>
        <w:t xml:space="preserve">ymalnego deficytu oraz deficytu </w:t>
      </w:r>
      <w:r w:rsidRPr="00144920">
        <w:rPr>
          <w:rFonts w:ascii="Trebuchet MS" w:hAnsi="Trebuchet MS"/>
        </w:rPr>
        <w:t>4-cyfrowych grup zawodów. W przypadku maksymalnego deficytu (Uliczni sprzedawcy żywności) liczba bezrobotnych równa jest zero. W rezultacie wskaźnik dostępności oferty pracy wynosi zero, a pozostałe mierniki nie osiągają wartości. Wynika to z braku możliwości wyliczenia wskaźnika długotrwałego bezrobocia jak również wskaźnika płynności bezrobotnych.</w:t>
      </w:r>
    </w:p>
    <w:p w:rsidR="00D6499D" w:rsidRDefault="00D6499D" w:rsidP="00D6499D">
      <w:pPr>
        <w:pStyle w:val="Legenda"/>
      </w:pPr>
      <w:bookmarkStart w:id="60" w:name="_Toc495651236"/>
      <w:r>
        <w:t xml:space="preserve">Tabela </w:t>
      </w:r>
      <w:r w:rsidR="0090190A">
        <w:fldChar w:fldCharType="begin"/>
      </w:r>
      <w:r w:rsidR="0090190A">
        <w:instrText xml:space="preserve"> SEQ Tabela \* ARABIC </w:instrText>
      </w:r>
      <w:r w:rsidR="0090190A">
        <w:fldChar w:fldCharType="separate"/>
      </w:r>
      <w:r w:rsidR="00F1128E">
        <w:rPr>
          <w:noProof/>
        </w:rPr>
        <w:t>13</w:t>
      </w:r>
      <w:r w:rsidR="0090190A">
        <w:rPr>
          <w:noProof/>
        </w:rPr>
        <w:fldChar w:fldCharType="end"/>
      </w:r>
      <w:r w:rsidRPr="00144920">
        <w:t xml:space="preserve"> Ranking elementarnych grup z</w:t>
      </w:r>
      <w:r>
        <w:t>awodów deficytowych w 2015 roku</w:t>
      </w:r>
      <w:bookmarkEnd w:id="60"/>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721"/>
        <w:gridCol w:w="20"/>
        <w:gridCol w:w="2376"/>
        <w:gridCol w:w="107"/>
        <w:gridCol w:w="1018"/>
        <w:gridCol w:w="1100"/>
        <w:gridCol w:w="67"/>
        <w:gridCol w:w="872"/>
        <w:gridCol w:w="898"/>
        <w:gridCol w:w="417"/>
        <w:gridCol w:w="307"/>
        <w:gridCol w:w="724"/>
        <w:gridCol w:w="728"/>
      </w:tblGrid>
      <w:tr w:rsidR="00D6499D" w:rsidRPr="00144920" w:rsidTr="0022797C">
        <w:trPr>
          <w:trHeight w:val="119"/>
        </w:trPr>
        <w:tc>
          <w:tcPr>
            <w:tcW w:w="5000" w:type="pct"/>
            <w:gridSpan w:val="13"/>
            <w:shd w:val="clear" w:color="auto" w:fill="960000"/>
            <w:vAlign w:val="center"/>
            <w:hideMark/>
          </w:tcPr>
          <w:p w:rsidR="00D6499D" w:rsidRPr="00144920" w:rsidRDefault="00D6499D" w:rsidP="0022797C">
            <w:pPr>
              <w:spacing w:after="0" w:line="240" w:lineRule="auto"/>
              <w:jc w:val="center"/>
              <w:rPr>
                <w:rFonts w:ascii="Trebuchet MS" w:hAnsi="Trebuchet MS"/>
                <w:b/>
                <w:bCs/>
                <w:sz w:val="20"/>
                <w:szCs w:val="20"/>
              </w:rPr>
            </w:pPr>
            <w:r w:rsidRPr="00144920">
              <w:rPr>
                <w:rFonts w:ascii="Trebuchet MS" w:hAnsi="Trebuchet MS"/>
                <w:b/>
                <w:bCs/>
                <w:sz w:val="20"/>
                <w:szCs w:val="20"/>
              </w:rPr>
              <w:t>MAKSYMALNY DEFICYT</w:t>
            </w:r>
          </w:p>
        </w:tc>
      </w:tr>
      <w:tr w:rsidR="00D6499D" w:rsidRPr="00144920" w:rsidTr="0022797C">
        <w:trPr>
          <w:trHeight w:val="307"/>
        </w:trPr>
        <w:tc>
          <w:tcPr>
            <w:tcW w:w="397" w:type="pct"/>
            <w:gridSpan w:val="2"/>
            <w:shd w:val="clear" w:color="auto" w:fill="D9D9D9" w:themeFill="background1" w:themeFillShade="D9"/>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Kod</w:t>
            </w:r>
          </w:p>
        </w:tc>
        <w:tc>
          <w:tcPr>
            <w:tcW w:w="1270" w:type="pct"/>
            <w:shd w:val="clear" w:color="auto" w:fill="D9D9D9" w:themeFill="background1" w:themeFillShade="D9"/>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Elementarna grupa zawodów</w:t>
            </w:r>
          </w:p>
        </w:tc>
        <w:tc>
          <w:tcPr>
            <w:tcW w:w="1189" w:type="pct"/>
            <w:gridSpan w:val="3"/>
            <w:shd w:val="clear" w:color="auto" w:fill="D9D9D9" w:themeFill="background1" w:themeFillShade="D9"/>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Liczba dostępnych ofert pracy</w:t>
            </w:r>
          </w:p>
        </w:tc>
        <w:tc>
          <w:tcPr>
            <w:tcW w:w="1204" w:type="pct"/>
            <w:gridSpan w:val="4"/>
            <w:shd w:val="clear" w:color="auto" w:fill="D9D9D9" w:themeFill="background1" w:themeFillShade="D9"/>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Odsetek ofert subsydiowanych (%)</w:t>
            </w:r>
          </w:p>
        </w:tc>
        <w:tc>
          <w:tcPr>
            <w:tcW w:w="940" w:type="pct"/>
            <w:gridSpan w:val="3"/>
            <w:shd w:val="clear" w:color="auto" w:fill="D9D9D9" w:themeFill="background1" w:themeFillShade="D9"/>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Odsetek wolnych miejsc pracy (%)</w:t>
            </w:r>
          </w:p>
        </w:tc>
      </w:tr>
      <w:tr w:rsidR="00D6499D" w:rsidRPr="00144920" w:rsidTr="0022797C">
        <w:trPr>
          <w:trHeight w:val="161"/>
        </w:trPr>
        <w:tc>
          <w:tcPr>
            <w:tcW w:w="397" w:type="pct"/>
            <w:gridSpan w:val="2"/>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5212</w:t>
            </w:r>
          </w:p>
        </w:tc>
        <w:tc>
          <w:tcPr>
            <w:tcW w:w="1270"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Uliczni sprzedawcy żywności</w:t>
            </w:r>
          </w:p>
        </w:tc>
        <w:tc>
          <w:tcPr>
            <w:tcW w:w="1189" w:type="pct"/>
            <w:gridSpan w:val="3"/>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1</w:t>
            </w:r>
          </w:p>
        </w:tc>
        <w:tc>
          <w:tcPr>
            <w:tcW w:w="1204" w:type="pct"/>
            <w:gridSpan w:val="4"/>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c>
          <w:tcPr>
            <w:tcW w:w="940" w:type="pct"/>
            <w:gridSpan w:val="3"/>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r>
      <w:tr w:rsidR="00D6499D" w:rsidRPr="00144920" w:rsidTr="0022797C">
        <w:trPr>
          <w:trHeight w:val="300"/>
        </w:trPr>
        <w:tc>
          <w:tcPr>
            <w:tcW w:w="5000" w:type="pct"/>
            <w:gridSpan w:val="13"/>
            <w:shd w:val="clear" w:color="auto" w:fill="960000"/>
            <w:vAlign w:val="center"/>
            <w:hideMark/>
          </w:tcPr>
          <w:p w:rsidR="00D6499D" w:rsidRPr="00144920" w:rsidRDefault="00D6499D" w:rsidP="0022797C">
            <w:pPr>
              <w:spacing w:after="0" w:line="240" w:lineRule="auto"/>
              <w:jc w:val="center"/>
              <w:rPr>
                <w:rFonts w:ascii="Trebuchet MS" w:hAnsi="Trebuchet MS"/>
                <w:b/>
                <w:sz w:val="20"/>
                <w:szCs w:val="20"/>
              </w:rPr>
            </w:pPr>
            <w:r w:rsidRPr="00144920">
              <w:rPr>
                <w:rFonts w:ascii="Trebuchet MS" w:hAnsi="Trebuchet MS"/>
                <w:b/>
                <w:sz w:val="20"/>
                <w:szCs w:val="20"/>
              </w:rPr>
              <w:t>DEFICYT</w:t>
            </w:r>
          </w:p>
        </w:tc>
      </w:tr>
      <w:tr w:rsidR="00D6499D" w:rsidRPr="00144920" w:rsidTr="0022797C">
        <w:trPr>
          <w:cantSplit/>
          <w:trHeight w:val="1696"/>
        </w:trPr>
        <w:tc>
          <w:tcPr>
            <w:tcW w:w="386" w:type="pct"/>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Kod</w:t>
            </w:r>
          </w:p>
        </w:tc>
        <w:tc>
          <w:tcPr>
            <w:tcW w:w="1338" w:type="pct"/>
            <w:gridSpan w:val="3"/>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Elementarna grupa zawodów</w:t>
            </w:r>
          </w:p>
        </w:tc>
        <w:tc>
          <w:tcPr>
            <w:tcW w:w="544" w:type="pct"/>
            <w:shd w:val="clear" w:color="auto" w:fill="D9D9D9" w:themeFill="background1" w:themeFillShade="D9"/>
            <w:textDirection w:val="btLr"/>
            <w:vAlign w:val="center"/>
            <w:hideMark/>
          </w:tcPr>
          <w:p w:rsidR="00D6499D" w:rsidRPr="00144920" w:rsidRDefault="00D6499D" w:rsidP="0022797C">
            <w:pPr>
              <w:spacing w:after="0" w:line="240" w:lineRule="auto"/>
              <w:ind w:left="113" w:right="113"/>
              <w:jc w:val="center"/>
              <w:rPr>
                <w:rFonts w:ascii="Trebuchet MS" w:hAnsi="Trebuchet MS"/>
                <w:b/>
                <w:color w:val="000000"/>
                <w:sz w:val="20"/>
                <w:szCs w:val="20"/>
              </w:rPr>
            </w:pPr>
            <w:r w:rsidRPr="00144920">
              <w:rPr>
                <w:rFonts w:ascii="Trebuchet MS" w:hAnsi="Trebuchet MS"/>
                <w:b/>
                <w:bCs/>
                <w:color w:val="000000"/>
                <w:sz w:val="20"/>
                <w:szCs w:val="20"/>
              </w:rPr>
              <w:t>Średniomiesięczna liczba bezrobotnych</w:t>
            </w:r>
          </w:p>
        </w:tc>
        <w:tc>
          <w:tcPr>
            <w:tcW w:w="624" w:type="pct"/>
            <w:gridSpan w:val="2"/>
            <w:shd w:val="clear" w:color="auto" w:fill="D9D9D9" w:themeFill="background1" w:themeFillShade="D9"/>
            <w:textDirection w:val="btLr"/>
            <w:vAlign w:val="center"/>
          </w:tcPr>
          <w:p w:rsidR="00D6499D" w:rsidRPr="00144920" w:rsidRDefault="00D6499D" w:rsidP="0022797C">
            <w:pPr>
              <w:spacing w:after="0" w:line="240" w:lineRule="auto"/>
              <w:ind w:left="113" w:right="113"/>
              <w:jc w:val="center"/>
              <w:rPr>
                <w:rFonts w:ascii="Trebuchet MS" w:hAnsi="Trebuchet MS"/>
                <w:b/>
                <w:color w:val="000000"/>
                <w:sz w:val="20"/>
                <w:szCs w:val="20"/>
              </w:rPr>
            </w:pPr>
            <w:r w:rsidRPr="00144920">
              <w:rPr>
                <w:rFonts w:ascii="Trebuchet MS" w:hAnsi="Trebuchet MS"/>
                <w:b/>
                <w:bCs/>
                <w:color w:val="000000"/>
                <w:sz w:val="20"/>
                <w:szCs w:val="20"/>
              </w:rPr>
              <w:t>Średniomiesięczna liczba dostępnych ofert pracy</w:t>
            </w:r>
          </w:p>
        </w:tc>
        <w:tc>
          <w:tcPr>
            <w:tcW w:w="466" w:type="pct"/>
            <w:shd w:val="clear" w:color="auto" w:fill="D9D9D9" w:themeFill="background1" w:themeFillShade="D9"/>
            <w:textDirection w:val="btLr"/>
            <w:vAlign w:val="center"/>
            <w:hideMark/>
          </w:tcPr>
          <w:p w:rsidR="00D6499D" w:rsidRPr="00144920" w:rsidRDefault="00D6499D" w:rsidP="0022797C">
            <w:pPr>
              <w:spacing w:after="0" w:line="240" w:lineRule="auto"/>
              <w:ind w:left="113" w:right="113"/>
              <w:jc w:val="center"/>
              <w:rPr>
                <w:rFonts w:ascii="Trebuchet MS" w:hAnsi="Trebuchet MS"/>
                <w:b/>
                <w:bCs/>
                <w:color w:val="000000"/>
                <w:sz w:val="20"/>
                <w:szCs w:val="20"/>
              </w:rPr>
            </w:pPr>
            <w:r w:rsidRPr="00144920">
              <w:rPr>
                <w:rFonts w:ascii="Trebuchet MS" w:hAnsi="Trebuchet MS"/>
                <w:b/>
                <w:bCs/>
                <w:color w:val="000000"/>
                <w:sz w:val="20"/>
                <w:szCs w:val="20"/>
              </w:rPr>
              <w:t>Wskaźnik dostępności ofert pracy</w:t>
            </w:r>
          </w:p>
        </w:tc>
        <w:tc>
          <w:tcPr>
            <w:tcW w:w="479" w:type="pct"/>
            <w:shd w:val="clear" w:color="auto" w:fill="D9D9D9" w:themeFill="background1" w:themeFillShade="D9"/>
            <w:textDirection w:val="btLr"/>
            <w:vAlign w:val="center"/>
          </w:tcPr>
          <w:p w:rsidR="00D6499D" w:rsidRPr="00144920" w:rsidRDefault="00D6499D" w:rsidP="0022797C">
            <w:pPr>
              <w:spacing w:after="0" w:line="240" w:lineRule="auto"/>
              <w:ind w:left="113" w:right="113"/>
              <w:jc w:val="center"/>
              <w:rPr>
                <w:rFonts w:ascii="Trebuchet MS" w:hAnsi="Trebuchet MS"/>
                <w:b/>
                <w:bCs/>
                <w:color w:val="000000"/>
                <w:sz w:val="20"/>
                <w:szCs w:val="20"/>
              </w:rPr>
            </w:pPr>
            <w:r w:rsidRPr="00144920">
              <w:rPr>
                <w:rFonts w:ascii="Trebuchet MS" w:hAnsi="Trebuchet MS"/>
                <w:b/>
                <w:bCs/>
                <w:color w:val="000000"/>
                <w:sz w:val="20"/>
                <w:szCs w:val="20"/>
              </w:rPr>
              <w:t>Wskaźnik długotrwałego bezrobocia</w:t>
            </w:r>
          </w:p>
        </w:tc>
        <w:tc>
          <w:tcPr>
            <w:tcW w:w="387" w:type="pct"/>
            <w:gridSpan w:val="2"/>
            <w:shd w:val="clear" w:color="auto" w:fill="D9D9D9" w:themeFill="background1" w:themeFillShade="D9"/>
            <w:textDirection w:val="btLr"/>
            <w:vAlign w:val="center"/>
            <w:hideMark/>
          </w:tcPr>
          <w:p w:rsidR="00D6499D" w:rsidRPr="00144920" w:rsidRDefault="00D6499D" w:rsidP="0022797C">
            <w:pPr>
              <w:spacing w:after="0" w:line="240" w:lineRule="auto"/>
              <w:ind w:left="113" w:right="113"/>
              <w:jc w:val="center"/>
              <w:rPr>
                <w:rFonts w:ascii="Trebuchet MS" w:hAnsi="Trebuchet MS"/>
                <w:b/>
                <w:bCs/>
                <w:color w:val="000000"/>
                <w:sz w:val="20"/>
                <w:szCs w:val="20"/>
              </w:rPr>
            </w:pPr>
            <w:r w:rsidRPr="00144920">
              <w:rPr>
                <w:rFonts w:ascii="Trebuchet MS" w:hAnsi="Trebuchet MS"/>
                <w:b/>
                <w:bCs/>
                <w:color w:val="000000"/>
                <w:sz w:val="20"/>
                <w:szCs w:val="20"/>
              </w:rPr>
              <w:t>Wskaźnik płynności bezrobotnych</w:t>
            </w:r>
          </w:p>
        </w:tc>
        <w:tc>
          <w:tcPr>
            <w:tcW w:w="387" w:type="pct"/>
            <w:shd w:val="clear" w:color="auto" w:fill="D9D9D9" w:themeFill="background1" w:themeFillShade="D9"/>
            <w:textDirection w:val="btLr"/>
            <w:vAlign w:val="center"/>
          </w:tcPr>
          <w:p w:rsidR="00D6499D" w:rsidRPr="00144920" w:rsidRDefault="00D6499D" w:rsidP="0022797C">
            <w:pPr>
              <w:spacing w:after="0" w:line="240" w:lineRule="auto"/>
              <w:ind w:left="113" w:right="113"/>
              <w:jc w:val="center"/>
              <w:rPr>
                <w:rFonts w:ascii="Trebuchet MS" w:hAnsi="Trebuchet MS"/>
                <w:b/>
                <w:bCs/>
                <w:color w:val="000000"/>
                <w:sz w:val="20"/>
                <w:szCs w:val="20"/>
              </w:rPr>
            </w:pPr>
            <w:r w:rsidRPr="00144920">
              <w:rPr>
                <w:rFonts w:ascii="Trebuchet MS" w:hAnsi="Trebuchet MS"/>
                <w:b/>
                <w:bCs/>
                <w:color w:val="000000"/>
                <w:sz w:val="20"/>
                <w:szCs w:val="20"/>
              </w:rPr>
              <w:t>Odsetek ofert subsydiowanych (%)</w:t>
            </w:r>
          </w:p>
        </w:tc>
        <w:tc>
          <w:tcPr>
            <w:tcW w:w="388" w:type="pct"/>
            <w:shd w:val="clear" w:color="auto" w:fill="D9D9D9" w:themeFill="background1" w:themeFillShade="D9"/>
            <w:textDirection w:val="btLr"/>
            <w:vAlign w:val="center"/>
          </w:tcPr>
          <w:p w:rsidR="00D6499D" w:rsidRPr="00144920" w:rsidRDefault="00D6499D" w:rsidP="0022797C">
            <w:pPr>
              <w:spacing w:after="0" w:line="240" w:lineRule="auto"/>
              <w:ind w:left="113" w:right="113"/>
              <w:jc w:val="center"/>
              <w:rPr>
                <w:rFonts w:ascii="Trebuchet MS" w:hAnsi="Trebuchet MS"/>
                <w:b/>
                <w:bCs/>
                <w:color w:val="000000"/>
                <w:sz w:val="20"/>
                <w:szCs w:val="20"/>
              </w:rPr>
            </w:pPr>
            <w:r w:rsidRPr="00144920">
              <w:rPr>
                <w:rFonts w:ascii="Trebuchet MS" w:hAnsi="Trebuchet MS"/>
                <w:b/>
                <w:bCs/>
                <w:color w:val="000000"/>
                <w:sz w:val="20"/>
                <w:szCs w:val="20"/>
              </w:rPr>
              <w:t>Odsetek wolnych miejsc pracy (%)</w:t>
            </w:r>
          </w:p>
        </w:tc>
      </w:tr>
      <w:tr w:rsidR="00D6499D" w:rsidRPr="00144920" w:rsidTr="0022797C">
        <w:trPr>
          <w:trHeight w:val="300"/>
        </w:trPr>
        <w:tc>
          <w:tcPr>
            <w:tcW w:w="386"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3352</w:t>
            </w:r>
          </w:p>
        </w:tc>
        <w:tc>
          <w:tcPr>
            <w:tcW w:w="1338" w:type="pct"/>
            <w:gridSpan w:val="3"/>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Urzędnicy do spraw podatków</w:t>
            </w:r>
          </w:p>
        </w:tc>
        <w:tc>
          <w:tcPr>
            <w:tcW w:w="544"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0,50</w:t>
            </w:r>
          </w:p>
        </w:tc>
        <w:tc>
          <w:tcPr>
            <w:tcW w:w="624" w:type="pct"/>
            <w:gridSpan w:val="2"/>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3,92</w:t>
            </w:r>
          </w:p>
        </w:tc>
        <w:tc>
          <w:tcPr>
            <w:tcW w:w="466"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0,13</w:t>
            </w:r>
          </w:p>
        </w:tc>
        <w:tc>
          <w:tcPr>
            <w:tcW w:w="479" w:type="pct"/>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brak wartości</w:t>
            </w:r>
          </w:p>
        </w:tc>
        <w:tc>
          <w:tcPr>
            <w:tcW w:w="387" w:type="pct"/>
            <w:gridSpan w:val="2"/>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1,00</w:t>
            </w:r>
          </w:p>
        </w:tc>
        <w:tc>
          <w:tcPr>
            <w:tcW w:w="387" w:type="pct"/>
            <w:shd w:val="clear" w:color="auto" w:fill="auto"/>
          </w:tcPr>
          <w:p w:rsidR="00D6499D" w:rsidRPr="00144920" w:rsidRDefault="00D6499D" w:rsidP="0022797C">
            <w:pPr>
              <w:spacing w:after="0" w:line="240" w:lineRule="auto"/>
              <w:ind w:left="-736" w:firstLine="736"/>
              <w:jc w:val="center"/>
              <w:rPr>
                <w:rFonts w:ascii="Trebuchet MS" w:hAnsi="Trebuchet MS"/>
                <w:color w:val="000000"/>
                <w:sz w:val="20"/>
                <w:szCs w:val="20"/>
              </w:rPr>
            </w:pPr>
            <w:r w:rsidRPr="00144920">
              <w:rPr>
                <w:rFonts w:ascii="Trebuchet MS" w:hAnsi="Trebuchet MS"/>
                <w:color w:val="000000"/>
                <w:sz w:val="20"/>
                <w:szCs w:val="20"/>
              </w:rPr>
              <w:t>0,00</w:t>
            </w:r>
          </w:p>
        </w:tc>
        <w:tc>
          <w:tcPr>
            <w:tcW w:w="388" w:type="pct"/>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r>
      <w:tr w:rsidR="00D6499D" w:rsidRPr="00144920" w:rsidTr="0022797C">
        <w:trPr>
          <w:trHeight w:val="300"/>
        </w:trPr>
        <w:tc>
          <w:tcPr>
            <w:tcW w:w="386"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8153</w:t>
            </w:r>
          </w:p>
        </w:tc>
        <w:tc>
          <w:tcPr>
            <w:tcW w:w="1338" w:type="pct"/>
            <w:gridSpan w:val="3"/>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 xml:space="preserve">Operatorzy maszyn do </w:t>
            </w:r>
            <w:r w:rsidRPr="00144920">
              <w:rPr>
                <w:rFonts w:ascii="Trebuchet MS" w:hAnsi="Trebuchet MS"/>
                <w:color w:val="000000"/>
                <w:sz w:val="20"/>
                <w:szCs w:val="20"/>
              </w:rPr>
              <w:lastRenderedPageBreak/>
              <w:t>szycia</w:t>
            </w:r>
          </w:p>
        </w:tc>
        <w:tc>
          <w:tcPr>
            <w:tcW w:w="544"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lastRenderedPageBreak/>
              <w:t>0,33</w:t>
            </w:r>
          </w:p>
        </w:tc>
        <w:tc>
          <w:tcPr>
            <w:tcW w:w="624" w:type="pct"/>
            <w:gridSpan w:val="2"/>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1,08</w:t>
            </w:r>
          </w:p>
        </w:tc>
        <w:tc>
          <w:tcPr>
            <w:tcW w:w="466" w:type="pct"/>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0,31</w:t>
            </w:r>
          </w:p>
        </w:tc>
        <w:tc>
          <w:tcPr>
            <w:tcW w:w="479" w:type="pct"/>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c>
          <w:tcPr>
            <w:tcW w:w="387" w:type="pct"/>
            <w:gridSpan w:val="2"/>
            <w:shd w:val="clear" w:color="auto" w:fill="auto"/>
            <w:hideMark/>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1,00</w:t>
            </w:r>
          </w:p>
        </w:tc>
        <w:tc>
          <w:tcPr>
            <w:tcW w:w="387" w:type="pct"/>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c>
          <w:tcPr>
            <w:tcW w:w="388" w:type="pct"/>
            <w:shd w:val="clear" w:color="auto" w:fill="auto"/>
          </w:tcPr>
          <w:p w:rsidR="00D6499D" w:rsidRPr="00144920" w:rsidRDefault="00D6499D" w:rsidP="0022797C">
            <w:pPr>
              <w:spacing w:after="0" w:line="240" w:lineRule="auto"/>
              <w:jc w:val="center"/>
              <w:rPr>
                <w:rFonts w:ascii="Trebuchet MS" w:hAnsi="Trebuchet MS"/>
                <w:color w:val="000000"/>
                <w:sz w:val="20"/>
                <w:szCs w:val="20"/>
              </w:rPr>
            </w:pPr>
            <w:r w:rsidRPr="00144920">
              <w:rPr>
                <w:rFonts w:ascii="Trebuchet MS" w:hAnsi="Trebuchet MS"/>
                <w:color w:val="000000"/>
                <w:sz w:val="20"/>
                <w:szCs w:val="20"/>
              </w:rPr>
              <w:t>0,00</w:t>
            </w:r>
          </w:p>
        </w:tc>
      </w:tr>
    </w:tbl>
    <w:p w:rsidR="00D6499D" w:rsidRPr="00144920" w:rsidRDefault="00D6499D" w:rsidP="00D6499D">
      <w:pPr>
        <w:spacing w:after="0" w:line="240" w:lineRule="auto"/>
        <w:rPr>
          <w:rFonts w:ascii="Trebuchet MS" w:eastAsiaTheme="minorHAnsi" w:hAnsi="Trebuchet MS"/>
          <w:sz w:val="20"/>
          <w:szCs w:val="20"/>
          <w:lang w:eastAsia="en-US"/>
        </w:rPr>
      </w:pPr>
      <w:r w:rsidRPr="00144920">
        <w:rPr>
          <w:rFonts w:ascii="Trebuchet MS" w:eastAsiaTheme="minorHAnsi" w:hAnsi="Trebuchet MS"/>
          <w:sz w:val="20"/>
          <w:szCs w:val="20"/>
          <w:lang w:eastAsia="en-US"/>
        </w:rPr>
        <w:lastRenderedPageBreak/>
        <w:t xml:space="preserve">Źródło: </w:t>
      </w:r>
      <w:r w:rsidRPr="00144920">
        <w:rPr>
          <w:rFonts w:ascii="Trebuchet MS" w:eastAsiaTheme="minorHAnsi" w:hAnsi="Trebuchet MS" w:cstheme="minorBidi"/>
          <w:sz w:val="20"/>
          <w:szCs w:val="20"/>
          <w:lang w:eastAsia="en-US"/>
        </w:rPr>
        <w:t>Monitoring zawodów deficytowych i nadwyżkowych w Powiecie Będzińskim w 2015 roku; PUP w Będzinie</w:t>
      </w:r>
    </w:p>
    <w:p w:rsidR="00D6499D" w:rsidRDefault="00D6499D" w:rsidP="00D6499D">
      <w:pPr>
        <w:pStyle w:val="Bezodstpw"/>
        <w:spacing w:before="200" w:line="360" w:lineRule="auto"/>
        <w:jc w:val="both"/>
        <w:rPr>
          <w:rFonts w:ascii="Trebuchet MS" w:hAnsi="Trebuchet MS"/>
        </w:rPr>
      </w:pPr>
      <w:r w:rsidRPr="00D9320C">
        <w:rPr>
          <w:rFonts w:ascii="Trebuchet MS" w:hAnsi="Trebuchet MS"/>
        </w:rPr>
        <w:t>W 2015 roku jako deficytowe sklasyfikowano dwie elementarne grupy zawodów Urzędników do spraw podatków oraz Operatorów maszyn do szycia. W w/wym. grupach zawodów średniomiesięczna liczba dostępnych ofert pracy przewyższa średniomiesięczną liczbę bezrobotnych. W takiej sytuacji wskaźnik dostępności ofert pracy przyjmuje wartości poniżej 1 co świadczy o tym, iż przeciętnie każdy bezrobotny z danej elementarnej grupy ma szansę znaleźć pracę. Wskaźnik płynności bezrobotnych równa się 1 co oznacza, że w okresie sprawozdawczym odpływ jest równy napływowi przez co, liczba bezrobotnych we wskazanych grupach zawodów nie uległa zmianie. W przypadku Operatorów maszyn do szycia wskaźnik długotrwałego bezrobocia przyjął wartość 0, co przekłada się na brak długotrwale bezrobotnych we wskazanej grupie zawodów. W odniesieniu do Urzędników do spraw podatków nie uzyskano wartości wskaźnika długotrwałego bezrobocia w związku z faktem, iż na koniec okresu sprawozdawczego nie sklasyfikowano osób zarejestrowanych w w/wym. elementarnej grupie zawodów.</w:t>
      </w:r>
    </w:p>
    <w:p w:rsidR="00D6499D" w:rsidRDefault="00D6499D" w:rsidP="00D6499D">
      <w:pPr>
        <w:pStyle w:val="Bezodstpw"/>
        <w:spacing w:line="360" w:lineRule="auto"/>
        <w:jc w:val="both"/>
        <w:rPr>
          <w:rFonts w:ascii="Trebuchet MS" w:hAnsi="Trebuchet MS"/>
        </w:rPr>
      </w:pPr>
      <w:r w:rsidRPr="00D9320C">
        <w:rPr>
          <w:rFonts w:ascii="Trebuchet MS" w:hAnsi="Trebuchet MS"/>
        </w:rPr>
        <w:t xml:space="preserve">W 2015 roku żadna z elementarnych grup zawodów nie została zidentyfikowana jako zrównoważona. </w:t>
      </w:r>
    </w:p>
    <w:p w:rsidR="00D6499D" w:rsidRPr="00144920" w:rsidRDefault="00D6499D" w:rsidP="00D6499D">
      <w:pPr>
        <w:tabs>
          <w:tab w:val="left" w:pos="5910"/>
        </w:tabs>
        <w:autoSpaceDE w:val="0"/>
        <w:autoSpaceDN w:val="0"/>
        <w:adjustRightInd w:val="0"/>
        <w:spacing w:line="360" w:lineRule="auto"/>
        <w:jc w:val="both"/>
        <w:rPr>
          <w:rFonts w:ascii="Trebuchet MS" w:hAnsi="Trebuchet MS"/>
          <w:color w:val="000000"/>
        </w:rPr>
      </w:pPr>
      <w:r w:rsidRPr="00144920">
        <w:rPr>
          <w:rFonts w:ascii="Trebuchet MS" w:hAnsi="Trebuchet MS"/>
          <w:color w:val="000000"/>
        </w:rPr>
        <w:t>W</w:t>
      </w:r>
      <w:r>
        <w:rPr>
          <w:rFonts w:ascii="Trebuchet MS" w:hAnsi="Trebuchet MS"/>
          <w:color w:val="000000"/>
        </w:rPr>
        <w:t xml:space="preserve"> poniższej</w:t>
      </w:r>
      <w:r w:rsidRPr="00144920">
        <w:rPr>
          <w:rFonts w:ascii="Trebuchet MS" w:hAnsi="Trebuchet MS"/>
          <w:color w:val="000000"/>
        </w:rPr>
        <w:t xml:space="preserve"> tabeli przedstawiono ranking elementar</w:t>
      </w:r>
      <w:r>
        <w:rPr>
          <w:rFonts w:ascii="Trebuchet MS" w:hAnsi="Trebuchet MS"/>
          <w:color w:val="000000"/>
        </w:rPr>
        <w:t xml:space="preserve">nych grup zawodów nadwyżkowych </w:t>
      </w:r>
      <w:r w:rsidRPr="00144920">
        <w:rPr>
          <w:rFonts w:ascii="Trebuchet MS" w:hAnsi="Trebuchet MS"/>
          <w:color w:val="000000"/>
        </w:rPr>
        <w:t>w</w:t>
      </w:r>
      <w:r>
        <w:rPr>
          <w:rFonts w:ascii="Trebuchet MS" w:hAnsi="Trebuchet MS"/>
          <w:color w:val="000000"/>
        </w:rPr>
        <w:t> </w:t>
      </w:r>
      <w:r w:rsidRPr="00144920">
        <w:rPr>
          <w:rFonts w:ascii="Trebuchet MS" w:hAnsi="Trebuchet MS"/>
          <w:color w:val="000000"/>
        </w:rPr>
        <w:t>2015 roku. Jako maksymalnie nadwyżkowe sklasyfikowano dziesięć elementarnych grup zawodów, w których liczba ofert pracy równa jest zero a wskaźnik dostępności ofert pracy nie przyjmuje wartości.</w:t>
      </w:r>
    </w:p>
    <w:p w:rsidR="00D6499D" w:rsidRPr="00144920" w:rsidRDefault="00D6499D" w:rsidP="00D6499D">
      <w:pPr>
        <w:pStyle w:val="Legenda"/>
        <w:rPr>
          <w:szCs w:val="20"/>
        </w:rPr>
      </w:pPr>
      <w:bookmarkStart w:id="61" w:name="_Toc495651237"/>
      <w:r w:rsidRPr="00144920">
        <w:rPr>
          <w:szCs w:val="20"/>
        </w:rPr>
        <w:t xml:space="preserve">Tabela </w:t>
      </w:r>
      <w:r w:rsidR="005E5B9D" w:rsidRPr="00144920">
        <w:rPr>
          <w:szCs w:val="20"/>
        </w:rPr>
        <w:fldChar w:fldCharType="begin"/>
      </w:r>
      <w:r w:rsidRPr="00144920">
        <w:rPr>
          <w:szCs w:val="20"/>
        </w:rPr>
        <w:instrText xml:space="preserve"> SEQ Tabela \* ARABIC </w:instrText>
      </w:r>
      <w:r w:rsidR="005E5B9D" w:rsidRPr="00144920">
        <w:rPr>
          <w:szCs w:val="20"/>
        </w:rPr>
        <w:fldChar w:fldCharType="separate"/>
      </w:r>
      <w:r w:rsidR="00F1128E">
        <w:rPr>
          <w:noProof/>
          <w:szCs w:val="20"/>
        </w:rPr>
        <w:t>14</w:t>
      </w:r>
      <w:r w:rsidR="005E5B9D" w:rsidRPr="00144920">
        <w:rPr>
          <w:szCs w:val="20"/>
        </w:rPr>
        <w:fldChar w:fldCharType="end"/>
      </w:r>
      <w:r w:rsidRPr="00144920">
        <w:rPr>
          <w:rFonts w:eastAsiaTheme="minorHAnsi"/>
          <w:szCs w:val="20"/>
          <w:lang w:eastAsia="en-US"/>
        </w:rPr>
        <w:t xml:space="preserve"> Ranking elementarnych grup zawodów nadwyżkowych w 2015 roku</w:t>
      </w:r>
      <w:bookmarkEnd w:id="61"/>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725"/>
        <w:gridCol w:w="3100"/>
        <w:gridCol w:w="874"/>
        <w:gridCol w:w="726"/>
        <w:gridCol w:w="726"/>
        <w:gridCol w:w="726"/>
        <w:gridCol w:w="131"/>
        <w:gridCol w:w="576"/>
        <w:gridCol w:w="896"/>
        <w:gridCol w:w="875"/>
      </w:tblGrid>
      <w:tr w:rsidR="00D6499D" w:rsidRPr="00144920" w:rsidTr="0022797C">
        <w:trPr>
          <w:trHeight w:val="80"/>
        </w:trPr>
        <w:tc>
          <w:tcPr>
            <w:tcW w:w="5000" w:type="pct"/>
            <w:gridSpan w:val="10"/>
            <w:shd w:val="clear" w:color="auto" w:fill="960000"/>
            <w:vAlign w:val="center"/>
            <w:hideMark/>
          </w:tcPr>
          <w:p w:rsidR="00D6499D" w:rsidRPr="0073237F" w:rsidRDefault="00D6499D" w:rsidP="0022797C">
            <w:pPr>
              <w:spacing w:after="0" w:line="240" w:lineRule="auto"/>
              <w:jc w:val="center"/>
              <w:rPr>
                <w:rFonts w:ascii="Trebuchet MS" w:hAnsi="Trebuchet MS"/>
                <w:b/>
                <w:bCs/>
                <w:sz w:val="20"/>
                <w:szCs w:val="20"/>
              </w:rPr>
            </w:pPr>
            <w:r w:rsidRPr="0073237F">
              <w:rPr>
                <w:rFonts w:ascii="Trebuchet MS" w:hAnsi="Trebuchet MS"/>
                <w:b/>
                <w:bCs/>
                <w:sz w:val="20"/>
                <w:szCs w:val="20"/>
              </w:rPr>
              <w:t>MAKSYMALNA NADWYŻKA</w:t>
            </w:r>
          </w:p>
        </w:tc>
      </w:tr>
      <w:tr w:rsidR="00D6499D" w:rsidRPr="00144920" w:rsidTr="0022797C">
        <w:trPr>
          <w:trHeight w:val="241"/>
        </w:trPr>
        <w:tc>
          <w:tcPr>
            <w:tcW w:w="397" w:type="pct"/>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Kod</w:t>
            </w:r>
          </w:p>
        </w:tc>
        <w:tc>
          <w:tcPr>
            <w:tcW w:w="3412" w:type="pct"/>
            <w:gridSpan w:val="6"/>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Elementarna grupa zawodów</w:t>
            </w:r>
          </w:p>
        </w:tc>
        <w:tc>
          <w:tcPr>
            <w:tcW w:w="1191" w:type="pct"/>
            <w:gridSpan w:val="3"/>
            <w:shd w:val="clear" w:color="auto" w:fill="D9D9D9" w:themeFill="background1" w:themeFillShade="D9"/>
            <w:vAlign w:val="center"/>
            <w:hideMark/>
          </w:tcPr>
          <w:p w:rsidR="00D6499D" w:rsidRPr="00144920" w:rsidRDefault="00D6499D" w:rsidP="0022797C">
            <w:pPr>
              <w:spacing w:after="0" w:line="240" w:lineRule="auto"/>
              <w:rPr>
                <w:rFonts w:ascii="Trebuchet MS" w:hAnsi="Trebuchet MS"/>
                <w:b/>
                <w:bCs/>
                <w:color w:val="000000"/>
                <w:sz w:val="20"/>
                <w:szCs w:val="20"/>
              </w:rPr>
            </w:pPr>
            <w:r w:rsidRPr="00144920">
              <w:rPr>
                <w:rFonts w:ascii="Trebuchet MS" w:hAnsi="Trebuchet MS"/>
                <w:b/>
                <w:bCs/>
                <w:color w:val="000000"/>
                <w:sz w:val="20"/>
                <w:szCs w:val="20"/>
              </w:rPr>
              <w:t>Liczba bezrobotnych</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8111</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Górnicy podziemnej i odkrywkowej eksploatacji złóż i pokrewni</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55</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7315</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Formowacze wyrobów szklanych, krajacze i szlifierze szkła</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8181</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Operatorzy urządzeń do produkcji wyrobów szklanych i ceramicznych</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3254</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Technicy fizjoterapii i masażyści</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8131</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Operatorzy maszyn i urządzeń do produkcji wyrobów chemicznych</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5163</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Pracownicy zakładów pogrzebowych</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4227</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Ankieterzy</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1420</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Kierownicy w handlu detalicznym i hurtowym</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3153</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Piloci statków powietrznych i personel pokrewny</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6222</w:t>
            </w:r>
          </w:p>
        </w:tc>
        <w:tc>
          <w:tcPr>
            <w:tcW w:w="3412" w:type="pct"/>
            <w:gridSpan w:val="6"/>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Rybacy śródlądowi</w:t>
            </w:r>
          </w:p>
        </w:tc>
        <w:tc>
          <w:tcPr>
            <w:tcW w:w="1191" w:type="pct"/>
            <w:gridSpan w:val="3"/>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w:t>
            </w:r>
          </w:p>
        </w:tc>
      </w:tr>
      <w:tr w:rsidR="00D6499D" w:rsidRPr="00144920" w:rsidTr="0022797C">
        <w:trPr>
          <w:trHeight w:val="264"/>
        </w:trPr>
        <w:tc>
          <w:tcPr>
            <w:tcW w:w="5000" w:type="pct"/>
            <w:gridSpan w:val="10"/>
            <w:shd w:val="clear" w:color="auto" w:fill="960000"/>
            <w:vAlign w:val="center"/>
            <w:hideMark/>
          </w:tcPr>
          <w:p w:rsidR="00D6499D" w:rsidRPr="002372F0" w:rsidRDefault="00D6499D" w:rsidP="0022797C">
            <w:pPr>
              <w:spacing w:after="0" w:line="240" w:lineRule="auto"/>
              <w:jc w:val="center"/>
              <w:rPr>
                <w:rFonts w:ascii="Trebuchet MS" w:hAnsi="Trebuchet MS"/>
                <w:b/>
                <w:sz w:val="20"/>
                <w:szCs w:val="20"/>
              </w:rPr>
            </w:pPr>
            <w:r w:rsidRPr="002372F0">
              <w:rPr>
                <w:rFonts w:ascii="Trebuchet MS" w:hAnsi="Trebuchet MS"/>
                <w:b/>
                <w:sz w:val="20"/>
                <w:szCs w:val="20"/>
              </w:rPr>
              <w:t>NADWYŻKA</w:t>
            </w:r>
          </w:p>
        </w:tc>
      </w:tr>
      <w:tr w:rsidR="00D6499D" w:rsidRPr="00144920" w:rsidTr="0022797C">
        <w:trPr>
          <w:cantSplit/>
          <w:trHeight w:val="1887"/>
        </w:trPr>
        <w:tc>
          <w:tcPr>
            <w:tcW w:w="397" w:type="pct"/>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lastRenderedPageBreak/>
              <w:t>Kod</w:t>
            </w:r>
          </w:p>
        </w:tc>
        <w:tc>
          <w:tcPr>
            <w:tcW w:w="1666" w:type="pct"/>
            <w:shd w:val="clear" w:color="auto" w:fill="D9D9D9" w:themeFill="background1" w:themeFillShade="D9"/>
            <w:vAlign w:val="center"/>
            <w:hideMark/>
          </w:tcPr>
          <w:p w:rsidR="00D6499D" w:rsidRPr="00144920" w:rsidRDefault="00D6499D" w:rsidP="0022797C">
            <w:pPr>
              <w:spacing w:after="0" w:line="240" w:lineRule="auto"/>
              <w:jc w:val="center"/>
              <w:rPr>
                <w:rFonts w:ascii="Trebuchet MS" w:hAnsi="Trebuchet MS"/>
                <w:b/>
                <w:bCs/>
                <w:color w:val="000000"/>
                <w:sz w:val="20"/>
                <w:szCs w:val="20"/>
              </w:rPr>
            </w:pPr>
            <w:r w:rsidRPr="00144920">
              <w:rPr>
                <w:rFonts w:ascii="Trebuchet MS" w:hAnsi="Trebuchet MS"/>
                <w:b/>
                <w:bCs/>
                <w:color w:val="000000"/>
                <w:sz w:val="20"/>
                <w:szCs w:val="20"/>
              </w:rPr>
              <w:t>Elementarna grupa zawodów</w:t>
            </w:r>
          </w:p>
        </w:tc>
        <w:tc>
          <w:tcPr>
            <w:tcW w:w="476" w:type="pct"/>
            <w:shd w:val="clear" w:color="auto" w:fill="D9D9D9" w:themeFill="background1" w:themeFillShade="D9"/>
            <w:textDirection w:val="btLr"/>
            <w:vAlign w:val="center"/>
            <w:hideMark/>
          </w:tcPr>
          <w:p w:rsidR="00D6499D" w:rsidRPr="00CC6826" w:rsidRDefault="00D6499D" w:rsidP="0022797C">
            <w:pPr>
              <w:spacing w:after="0" w:line="240" w:lineRule="auto"/>
              <w:ind w:left="113" w:right="113"/>
              <w:jc w:val="center"/>
              <w:rPr>
                <w:rFonts w:ascii="Trebuchet MS" w:hAnsi="Trebuchet MS"/>
                <w:b/>
                <w:color w:val="000000"/>
                <w:sz w:val="18"/>
                <w:szCs w:val="18"/>
              </w:rPr>
            </w:pPr>
            <w:r w:rsidRPr="00CC6826">
              <w:rPr>
                <w:rFonts w:ascii="Trebuchet MS" w:hAnsi="Trebuchet MS"/>
                <w:b/>
                <w:bCs/>
                <w:color w:val="000000"/>
                <w:sz w:val="18"/>
                <w:szCs w:val="18"/>
              </w:rPr>
              <w:t>Średniomiesięczna liczba bezrobotnych</w:t>
            </w:r>
          </w:p>
        </w:tc>
        <w:tc>
          <w:tcPr>
            <w:tcW w:w="397" w:type="pct"/>
            <w:shd w:val="clear" w:color="auto" w:fill="D9D9D9" w:themeFill="background1" w:themeFillShade="D9"/>
            <w:textDirection w:val="btLr"/>
            <w:vAlign w:val="center"/>
          </w:tcPr>
          <w:p w:rsidR="00D6499D" w:rsidRPr="00CC6826" w:rsidRDefault="00D6499D" w:rsidP="0022797C">
            <w:pPr>
              <w:spacing w:after="0" w:line="240" w:lineRule="auto"/>
              <w:ind w:left="113" w:right="113"/>
              <w:jc w:val="center"/>
              <w:rPr>
                <w:rFonts w:ascii="Trebuchet MS" w:hAnsi="Trebuchet MS"/>
                <w:b/>
                <w:color w:val="000000"/>
                <w:sz w:val="18"/>
                <w:szCs w:val="18"/>
              </w:rPr>
            </w:pPr>
            <w:r w:rsidRPr="00CC6826">
              <w:rPr>
                <w:rFonts w:ascii="Trebuchet MS" w:hAnsi="Trebuchet MS"/>
                <w:b/>
                <w:bCs/>
                <w:color w:val="000000"/>
                <w:sz w:val="18"/>
                <w:szCs w:val="18"/>
              </w:rPr>
              <w:t>Średniomiesięczna liczba dostępnych ofert pracy</w:t>
            </w:r>
          </w:p>
        </w:tc>
        <w:tc>
          <w:tcPr>
            <w:tcW w:w="397" w:type="pct"/>
            <w:shd w:val="clear" w:color="auto" w:fill="D9D9D9" w:themeFill="background1" w:themeFillShade="D9"/>
            <w:textDirection w:val="btLr"/>
            <w:vAlign w:val="center"/>
            <w:hideMark/>
          </w:tcPr>
          <w:p w:rsidR="00D6499D" w:rsidRPr="00CC6826" w:rsidRDefault="00D6499D" w:rsidP="0022797C">
            <w:pPr>
              <w:spacing w:after="0" w:line="240" w:lineRule="auto"/>
              <w:ind w:left="113" w:right="113"/>
              <w:jc w:val="center"/>
              <w:rPr>
                <w:rFonts w:ascii="Trebuchet MS" w:hAnsi="Trebuchet MS"/>
                <w:b/>
                <w:bCs/>
                <w:color w:val="000000"/>
                <w:sz w:val="18"/>
                <w:szCs w:val="18"/>
              </w:rPr>
            </w:pPr>
            <w:r w:rsidRPr="00CC6826">
              <w:rPr>
                <w:rFonts w:ascii="Trebuchet MS" w:hAnsi="Trebuchet MS"/>
                <w:b/>
                <w:bCs/>
                <w:color w:val="000000"/>
                <w:sz w:val="18"/>
                <w:szCs w:val="18"/>
              </w:rPr>
              <w:t>Wskaźnik dostępności ofert pracy</w:t>
            </w:r>
          </w:p>
        </w:tc>
        <w:tc>
          <w:tcPr>
            <w:tcW w:w="397" w:type="pct"/>
            <w:shd w:val="clear" w:color="auto" w:fill="D9D9D9" w:themeFill="background1" w:themeFillShade="D9"/>
            <w:textDirection w:val="btLr"/>
            <w:vAlign w:val="center"/>
          </w:tcPr>
          <w:p w:rsidR="00D6499D" w:rsidRPr="00CC6826" w:rsidRDefault="00D6499D" w:rsidP="0022797C">
            <w:pPr>
              <w:spacing w:after="0" w:line="240" w:lineRule="auto"/>
              <w:ind w:left="113" w:right="113"/>
              <w:jc w:val="center"/>
              <w:rPr>
                <w:rFonts w:ascii="Trebuchet MS" w:hAnsi="Trebuchet MS"/>
                <w:b/>
                <w:bCs/>
                <w:color w:val="000000"/>
                <w:sz w:val="18"/>
                <w:szCs w:val="18"/>
              </w:rPr>
            </w:pPr>
            <w:r w:rsidRPr="00CC6826">
              <w:rPr>
                <w:rFonts w:ascii="Trebuchet MS" w:hAnsi="Trebuchet MS"/>
                <w:b/>
                <w:bCs/>
                <w:color w:val="000000"/>
                <w:sz w:val="18"/>
                <w:szCs w:val="18"/>
              </w:rPr>
              <w:t>Wskaźnik długotrwałego bezrobocia</w:t>
            </w:r>
          </w:p>
        </w:tc>
        <w:tc>
          <w:tcPr>
            <w:tcW w:w="396" w:type="pct"/>
            <w:gridSpan w:val="2"/>
            <w:shd w:val="clear" w:color="auto" w:fill="D9D9D9" w:themeFill="background1" w:themeFillShade="D9"/>
            <w:textDirection w:val="btLr"/>
            <w:vAlign w:val="center"/>
            <w:hideMark/>
          </w:tcPr>
          <w:p w:rsidR="00D6499D" w:rsidRPr="00CC6826" w:rsidRDefault="00D6499D" w:rsidP="0022797C">
            <w:pPr>
              <w:spacing w:after="0" w:line="240" w:lineRule="auto"/>
              <w:ind w:left="113" w:right="113"/>
              <w:jc w:val="center"/>
              <w:rPr>
                <w:rFonts w:ascii="Trebuchet MS" w:hAnsi="Trebuchet MS"/>
                <w:b/>
                <w:bCs/>
                <w:color w:val="000000"/>
                <w:sz w:val="18"/>
                <w:szCs w:val="18"/>
              </w:rPr>
            </w:pPr>
            <w:r w:rsidRPr="00CC6826">
              <w:rPr>
                <w:rFonts w:ascii="Trebuchet MS" w:hAnsi="Trebuchet MS"/>
                <w:b/>
                <w:bCs/>
                <w:color w:val="000000"/>
                <w:sz w:val="18"/>
                <w:szCs w:val="18"/>
              </w:rPr>
              <w:t>Wskaźnik płynności bezrobotnych</w:t>
            </w:r>
          </w:p>
        </w:tc>
        <w:tc>
          <w:tcPr>
            <w:tcW w:w="397" w:type="pct"/>
            <w:shd w:val="clear" w:color="auto" w:fill="D9D9D9" w:themeFill="background1" w:themeFillShade="D9"/>
            <w:textDirection w:val="btLr"/>
            <w:vAlign w:val="center"/>
          </w:tcPr>
          <w:p w:rsidR="00D6499D" w:rsidRPr="00CC6826" w:rsidRDefault="00D6499D" w:rsidP="0022797C">
            <w:pPr>
              <w:spacing w:after="0" w:line="240" w:lineRule="auto"/>
              <w:ind w:left="113" w:right="113"/>
              <w:jc w:val="center"/>
              <w:rPr>
                <w:rFonts w:ascii="Trebuchet MS" w:hAnsi="Trebuchet MS"/>
                <w:b/>
                <w:bCs/>
                <w:color w:val="000000"/>
                <w:sz w:val="18"/>
                <w:szCs w:val="18"/>
              </w:rPr>
            </w:pPr>
            <w:r w:rsidRPr="00CC6826">
              <w:rPr>
                <w:rFonts w:ascii="Trebuchet MS" w:hAnsi="Trebuchet MS"/>
                <w:b/>
                <w:bCs/>
                <w:color w:val="000000"/>
                <w:sz w:val="18"/>
                <w:szCs w:val="18"/>
              </w:rPr>
              <w:t>Odsetek ofert subsydiowanych (%)</w:t>
            </w:r>
          </w:p>
        </w:tc>
        <w:tc>
          <w:tcPr>
            <w:tcW w:w="476" w:type="pct"/>
            <w:shd w:val="clear" w:color="auto" w:fill="D9D9D9" w:themeFill="background1" w:themeFillShade="D9"/>
            <w:textDirection w:val="btLr"/>
            <w:vAlign w:val="center"/>
          </w:tcPr>
          <w:p w:rsidR="00D6499D" w:rsidRPr="00CC6826" w:rsidRDefault="00D6499D" w:rsidP="0022797C">
            <w:pPr>
              <w:spacing w:after="0" w:line="240" w:lineRule="auto"/>
              <w:ind w:left="113" w:right="113"/>
              <w:jc w:val="center"/>
              <w:rPr>
                <w:rFonts w:ascii="Trebuchet MS" w:hAnsi="Trebuchet MS"/>
                <w:b/>
                <w:bCs/>
                <w:color w:val="000000"/>
                <w:sz w:val="18"/>
                <w:szCs w:val="18"/>
              </w:rPr>
            </w:pPr>
            <w:r w:rsidRPr="00CC6826">
              <w:rPr>
                <w:rFonts w:ascii="Trebuchet MS" w:hAnsi="Trebuchet MS"/>
                <w:b/>
                <w:bCs/>
                <w:color w:val="000000"/>
                <w:sz w:val="18"/>
                <w:szCs w:val="18"/>
              </w:rPr>
              <w:t>Odsetek wolnych miejsc pracy (%)</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3113</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Technicy elektrycy</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40,67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0,83</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48,80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56,41</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2,94</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2221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Pielęgniarki bez specjalizacji lub  w trakcie specjalizacji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15,92</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0,33</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47,75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80,00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1,47</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7211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Formierze odlewniczy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11,08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0,25</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44,33</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64,29</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2,94</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7512</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Piekarze, cukiernicy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74,17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2,42</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30,69</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55,95</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0,92</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1,47</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9613</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Zamiatacze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7,42</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0,25</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29,67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77,78</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0,83</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3313</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Księgowi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32,58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1,25</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26,07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60,00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0,81</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2,94</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2634</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Psycholodzy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4,25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0,17</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25,50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60,00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0,67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9412</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Pomoce kuchenne</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31,75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1,75</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18,14</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64,10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0,96</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7421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Monterzy i serwisanci urządzeń elektronicznych</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14,08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1,00</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14,08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73,33</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0,89</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hAnsi="Trebuchet MS"/>
                <w:color w:val="000000"/>
                <w:sz w:val="20"/>
                <w:szCs w:val="20"/>
              </w:rPr>
              <w:t>brak wartości</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8341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Operatorzy wolnobieżnych maszyn rolniczych i leśnych</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2,75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0,33</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8,25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75,00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0,50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3321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Agenci ubezpieczeniowi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6,50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1,08</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6,00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75,00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5249</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 xml:space="preserve">Pracownicy sprzedaży </w:t>
            </w:r>
            <w:r w:rsidRPr="00144920">
              <w:rPr>
                <w:rFonts w:ascii="Trebuchet MS" w:eastAsiaTheme="minorHAnsi" w:hAnsi="Trebuchet MS"/>
                <w:color w:val="000000"/>
                <w:sz w:val="20"/>
                <w:szCs w:val="20"/>
                <w:lang w:eastAsia="en-US"/>
              </w:rPr>
              <w:br/>
              <w:t>i pokrewni gdzie indziej niesklasyfikowani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34,25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7,17</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4,78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70,59</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0,89</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9612</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Sortowacze odpadów</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1,17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0,33</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3,50</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100,0</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0,67</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4321</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Magazynierzy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132,08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72,00</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1,83</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60,99</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0,99</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0,27</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88,24</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8212</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Monterzy sprzętu elektrycznego</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12,25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9,33</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1,31</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56,25</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r w:rsidR="00D6499D" w:rsidRPr="00144920" w:rsidTr="0022797C">
        <w:trPr>
          <w:trHeight w:val="300"/>
        </w:trPr>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7123</w:t>
            </w:r>
          </w:p>
        </w:tc>
        <w:tc>
          <w:tcPr>
            <w:tcW w:w="166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Tynkarze i pokrewni</w:t>
            </w:r>
          </w:p>
        </w:tc>
        <w:tc>
          <w:tcPr>
            <w:tcW w:w="476"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8,33</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7,25</w:t>
            </w:r>
          </w:p>
        </w:tc>
        <w:tc>
          <w:tcPr>
            <w:tcW w:w="397" w:type="pct"/>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1,15</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77,78</w:t>
            </w:r>
          </w:p>
        </w:tc>
        <w:tc>
          <w:tcPr>
            <w:tcW w:w="396" w:type="pct"/>
            <w:gridSpan w:val="2"/>
            <w:shd w:val="clear" w:color="auto" w:fill="auto"/>
            <w:vAlign w:val="center"/>
            <w:hideMark/>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0,88</w:t>
            </w:r>
          </w:p>
        </w:tc>
        <w:tc>
          <w:tcPr>
            <w:tcW w:w="397"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c>
          <w:tcPr>
            <w:tcW w:w="476" w:type="pct"/>
            <w:shd w:val="clear" w:color="auto" w:fill="auto"/>
            <w:vAlign w:val="center"/>
          </w:tcPr>
          <w:p w:rsidR="00D6499D" w:rsidRPr="00144920" w:rsidRDefault="00D6499D" w:rsidP="0022797C">
            <w:pPr>
              <w:spacing w:after="0" w:line="240" w:lineRule="auto"/>
              <w:jc w:val="center"/>
              <w:rPr>
                <w:rFonts w:ascii="Trebuchet MS" w:eastAsiaTheme="minorHAnsi" w:hAnsi="Trebuchet MS"/>
                <w:color w:val="000000"/>
                <w:sz w:val="20"/>
                <w:szCs w:val="20"/>
                <w:lang w:eastAsia="en-US"/>
              </w:rPr>
            </w:pPr>
            <w:r w:rsidRPr="00144920">
              <w:rPr>
                <w:rFonts w:ascii="Trebuchet MS" w:eastAsiaTheme="minorHAnsi" w:hAnsi="Trebuchet MS"/>
                <w:color w:val="000000"/>
                <w:sz w:val="20"/>
                <w:szCs w:val="20"/>
                <w:lang w:eastAsia="en-US"/>
              </w:rPr>
              <w:t>0,00</w:t>
            </w:r>
          </w:p>
        </w:tc>
      </w:tr>
    </w:tbl>
    <w:p w:rsidR="00D6499D" w:rsidRPr="0073237F" w:rsidRDefault="00D6499D" w:rsidP="00D6499D">
      <w:pPr>
        <w:pStyle w:val="Bezodstpw"/>
        <w:jc w:val="both"/>
        <w:rPr>
          <w:rFonts w:ascii="Trebuchet MS" w:hAnsi="Trebuchet MS"/>
          <w:sz w:val="20"/>
          <w:szCs w:val="20"/>
        </w:rPr>
      </w:pPr>
      <w:r w:rsidRPr="0073237F">
        <w:rPr>
          <w:rFonts w:ascii="Trebuchet MS" w:eastAsiaTheme="minorHAnsi" w:hAnsi="Trebuchet MS"/>
          <w:sz w:val="20"/>
          <w:szCs w:val="20"/>
        </w:rPr>
        <w:t xml:space="preserve">Źródło: </w:t>
      </w:r>
      <w:r w:rsidRPr="0073237F">
        <w:rPr>
          <w:rFonts w:ascii="Trebuchet MS" w:eastAsiaTheme="minorHAnsi" w:hAnsi="Trebuchet MS" w:cstheme="minorBidi"/>
          <w:sz w:val="20"/>
          <w:szCs w:val="20"/>
        </w:rPr>
        <w:t>Monitoring zawodów deficytowych i nadwyżkowych w Powiecie Będzińskim w 2015 roku; PUP w Będzinie</w:t>
      </w:r>
    </w:p>
    <w:p w:rsidR="00D6499D" w:rsidRPr="00D9320C" w:rsidRDefault="00D6499D" w:rsidP="00D6499D">
      <w:pPr>
        <w:pStyle w:val="Bezodstpw"/>
        <w:spacing w:before="200" w:line="360" w:lineRule="auto"/>
        <w:jc w:val="both"/>
        <w:rPr>
          <w:rFonts w:ascii="Trebuchet MS" w:hAnsi="Trebuchet MS"/>
        </w:rPr>
      </w:pPr>
      <w:r w:rsidRPr="00D9320C">
        <w:rPr>
          <w:rFonts w:ascii="Trebuchet MS" w:hAnsi="Trebuchet MS"/>
        </w:rPr>
        <w:t>W 2015 roku jako nadwyżkowe sklasyfikowano szesnaście elementarnych grup zawodów, w których średniomiesięczna liczba bezrobotnych przewyższała liczbę średniomiesięczną dostępnych ofert pracy a wskaźnik dostępności ofert pracy przyjął wartości powyżej 1. Powyższe świadczy o relatywnie niskiej dostępności ofert pracy ze względu na liczbę bezrobotnych przewyższających liczbę ofert pracy w omawianych elementarnych grupach zawodów. Wartość wskaźnika płynności bezrobotnych poniżej</w:t>
      </w:r>
      <w:r>
        <w:rPr>
          <w:rFonts w:ascii="Trebuchet MS" w:hAnsi="Trebuchet MS"/>
        </w:rPr>
        <w:t xml:space="preserve"> </w:t>
      </w:r>
      <w:r w:rsidRPr="00D9320C">
        <w:rPr>
          <w:rFonts w:ascii="Trebuchet MS" w:hAnsi="Trebuchet MS"/>
        </w:rPr>
        <w:t>1 wskazuje, że w przedmiotowych 4-cyfrowych grupach zawodów napływ przewyższa odpływ, co oznacza wzrost liczby bezrobotnych. Wskaźnik długotrwałego bezrobocia przewyższał 50% co świadczy o wysokim udziale długotrwale bezrobotnych w każdej z elementarnych grup zawodów zidentyfikowanych jako nadwyżkowe.</w:t>
      </w:r>
    </w:p>
    <w:p w:rsidR="00D6499D" w:rsidRDefault="00D6499D" w:rsidP="00D6499D">
      <w:pPr>
        <w:pStyle w:val="Bezodstpw"/>
        <w:spacing w:after="200" w:line="360" w:lineRule="auto"/>
        <w:jc w:val="both"/>
        <w:rPr>
          <w:rFonts w:ascii="Trebuchet MS" w:hAnsi="Trebuchet MS"/>
        </w:rPr>
      </w:pPr>
      <w:r w:rsidRPr="00D9320C">
        <w:rPr>
          <w:rFonts w:ascii="Trebuchet MS" w:hAnsi="Trebuchet MS"/>
        </w:rPr>
        <w:t>W poniższych  tabelach przedstawiono zawody podstawowe zidentyfikowane jako maksymalnie deficytowe, deficytowe, maksymalnie nadwyżkowe</w:t>
      </w:r>
      <w:r>
        <w:rPr>
          <w:rFonts w:ascii="Trebuchet MS" w:hAnsi="Trebuchet MS"/>
        </w:rPr>
        <w:t>, nadwyżkowe oraz zrównoważone.</w:t>
      </w:r>
    </w:p>
    <w:p w:rsidR="007F0692" w:rsidRDefault="007F0692" w:rsidP="007F0692">
      <w:pPr>
        <w:spacing w:after="0" w:line="360" w:lineRule="auto"/>
        <w:jc w:val="both"/>
        <w:rPr>
          <w:rFonts w:ascii="Trebuchet MS" w:hAnsi="Trebuchet MS"/>
          <w:lang w:eastAsia="en-US"/>
        </w:rPr>
      </w:pPr>
      <w:r>
        <w:rPr>
          <w:rFonts w:ascii="Trebuchet MS" w:hAnsi="Trebuchet MS"/>
          <w:lang w:eastAsia="en-US"/>
        </w:rPr>
        <w:lastRenderedPageBreak/>
        <w:t>Zgonie z danymi</w:t>
      </w:r>
      <w:r w:rsidRPr="000E53E0">
        <w:rPr>
          <w:rFonts w:ascii="Trebuchet MS" w:hAnsi="Trebuchet MS"/>
          <w:lang w:eastAsia="en-US"/>
        </w:rPr>
        <w:t xml:space="preserve"> PUP w Będzi</w:t>
      </w:r>
      <w:r>
        <w:rPr>
          <w:rFonts w:ascii="Trebuchet MS" w:hAnsi="Trebuchet MS"/>
          <w:lang w:eastAsia="en-US"/>
        </w:rPr>
        <w:t>nie z końca II kwartału 2016 r. w całym mieście zarejestrowane były 223 osoby bezrobotne, w tym:</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A</w:t>
      </w:r>
      <w:r w:rsidRPr="00D6499D">
        <w:rPr>
          <w:rFonts w:ascii="Trebuchet MS" w:hAnsi="Trebuchet MS"/>
          <w:lang w:eastAsia="en-US"/>
        </w:rPr>
        <w:t xml:space="preserve"> </w:t>
      </w:r>
      <w:r>
        <w:rPr>
          <w:rFonts w:ascii="Trebuchet MS" w:hAnsi="Trebuchet MS"/>
          <w:lang w:eastAsia="en-US"/>
        </w:rPr>
        <w:t>Śródmieście</w:t>
      </w:r>
      <w:r w:rsidRPr="00D6499D">
        <w:rPr>
          <w:rFonts w:ascii="Trebuchet MS" w:eastAsia="Verdana" w:hAnsi="Trebuchet MS" w:cs="Arial"/>
          <w:sz w:val="20"/>
          <w:szCs w:val="20"/>
        </w:rPr>
        <w:t>:</w:t>
      </w:r>
      <w:r>
        <w:rPr>
          <w:rFonts w:ascii="Trebuchet MS" w:eastAsia="Verdana" w:hAnsi="Trebuchet MS" w:cs="Arial"/>
          <w:sz w:val="20"/>
          <w:szCs w:val="20"/>
        </w:rPr>
        <w:t xml:space="preserve"> 1</w:t>
      </w:r>
      <w:r w:rsidR="00F97F02">
        <w:rPr>
          <w:rFonts w:ascii="Trebuchet MS" w:eastAsia="Verdana" w:hAnsi="Trebuchet MS" w:cs="Arial"/>
          <w:sz w:val="20"/>
          <w:szCs w:val="20"/>
        </w:rPr>
        <w:t>42</w:t>
      </w:r>
      <w:r>
        <w:rPr>
          <w:rFonts w:ascii="Trebuchet MS" w:eastAsia="Verdana" w:hAnsi="Trebuchet MS" w:cs="Arial"/>
          <w:sz w:val="20"/>
          <w:szCs w:val="20"/>
        </w:rPr>
        <w:t xml:space="preserve"> osoby bezrobotne </w:t>
      </w:r>
    </w:p>
    <w:p w:rsidR="007F0692" w:rsidRDefault="007F0692" w:rsidP="007F0692">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D6499D">
        <w:rPr>
          <w:rFonts w:ascii="Trebuchet MS" w:eastAsia="Verdana" w:hAnsi="Trebuchet MS" w:cs="Arial"/>
          <w:sz w:val="20"/>
          <w:szCs w:val="20"/>
        </w:rPr>
        <w:t>Jednostka B</w:t>
      </w:r>
      <w:r>
        <w:rPr>
          <w:rFonts w:ascii="Trebuchet MS" w:eastAsia="Verdana" w:hAnsi="Trebuchet MS" w:cs="Arial"/>
          <w:sz w:val="20"/>
          <w:szCs w:val="20"/>
        </w:rPr>
        <w:t xml:space="preserve"> </w:t>
      </w:r>
      <w:r w:rsidRPr="00BD727E">
        <w:rPr>
          <w:rFonts w:ascii="Trebuchet MS" w:hAnsi="Trebuchet MS"/>
          <w:bCs/>
          <w:lang w:eastAsia="en-US"/>
        </w:rPr>
        <w:t>Chwaliboskie i Chojn</w:t>
      </w:r>
      <w:r>
        <w:rPr>
          <w:rFonts w:ascii="Trebuchet MS" w:hAnsi="Trebuchet MS"/>
          <w:bCs/>
          <w:lang w:eastAsia="en-US"/>
        </w:rPr>
        <w:t>y</w:t>
      </w:r>
      <w:r w:rsidRPr="00D6499D">
        <w:rPr>
          <w:rFonts w:ascii="Trebuchet MS" w:eastAsia="Verdana" w:hAnsi="Trebuchet MS" w:cs="Arial"/>
          <w:sz w:val="20"/>
          <w:szCs w:val="20"/>
        </w:rPr>
        <w:t xml:space="preserve">: </w:t>
      </w:r>
      <w:r w:rsidR="00F97F02">
        <w:rPr>
          <w:rFonts w:ascii="Trebuchet MS" w:eastAsia="Verdana" w:hAnsi="Trebuchet MS" w:cs="Arial"/>
          <w:sz w:val="20"/>
          <w:szCs w:val="20"/>
        </w:rPr>
        <w:t>31</w:t>
      </w:r>
      <w:r>
        <w:rPr>
          <w:rFonts w:ascii="Trebuchet MS" w:eastAsia="Verdana" w:hAnsi="Trebuchet MS" w:cs="Arial"/>
          <w:sz w:val="20"/>
          <w:szCs w:val="20"/>
        </w:rPr>
        <w:t xml:space="preserve"> osób bezrobotnych </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Pr="00D6499D">
        <w:rPr>
          <w:rStyle w:val="Pogrubienie"/>
          <w:rFonts w:ascii="Trebuchet MS" w:hAnsi="Trebuchet MS"/>
          <w:b w:val="0"/>
        </w:rPr>
        <w:t xml:space="preserve"> </w:t>
      </w:r>
      <w:r w:rsidRPr="00BD727E">
        <w:rPr>
          <w:rStyle w:val="Pogrubienie"/>
          <w:rFonts w:ascii="Trebuchet MS" w:hAnsi="Trebuchet MS"/>
          <w:b w:val="0"/>
        </w:rPr>
        <w:t>Sławków Południowy</w:t>
      </w:r>
      <w:r w:rsidRPr="00D6499D">
        <w:rPr>
          <w:rFonts w:ascii="Trebuchet MS" w:eastAsia="Verdana" w:hAnsi="Trebuchet MS" w:cs="Arial"/>
          <w:sz w:val="20"/>
          <w:szCs w:val="20"/>
        </w:rPr>
        <w:t>:</w:t>
      </w:r>
      <w:r>
        <w:rPr>
          <w:rFonts w:ascii="Trebuchet MS" w:eastAsia="Verdana" w:hAnsi="Trebuchet MS" w:cs="Arial"/>
          <w:sz w:val="20"/>
          <w:szCs w:val="20"/>
        </w:rPr>
        <w:t xml:space="preserve"> </w:t>
      </w:r>
      <w:r w:rsidR="00F97F02">
        <w:rPr>
          <w:rFonts w:ascii="Trebuchet MS" w:eastAsia="Verdana" w:hAnsi="Trebuchet MS" w:cs="Arial"/>
          <w:sz w:val="20"/>
          <w:szCs w:val="20"/>
        </w:rPr>
        <w:t>41</w:t>
      </w:r>
      <w:r>
        <w:rPr>
          <w:rFonts w:ascii="Trebuchet MS" w:eastAsia="Verdana" w:hAnsi="Trebuchet MS" w:cs="Arial"/>
          <w:sz w:val="20"/>
          <w:szCs w:val="20"/>
        </w:rPr>
        <w:t xml:space="preserve"> osób bezrobotnych</w:t>
      </w:r>
    </w:p>
    <w:p w:rsidR="007F0692" w:rsidRPr="007F0692"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Pr="00D6499D">
        <w:rPr>
          <w:rStyle w:val="Pogrubienie"/>
          <w:rFonts w:ascii="Trebuchet MS" w:hAnsi="Trebuchet MS"/>
          <w:b w:val="0"/>
        </w:rPr>
        <w:t xml:space="preserve"> </w:t>
      </w:r>
      <w:r w:rsidRPr="00BD727E">
        <w:rPr>
          <w:rStyle w:val="Pogrubienie"/>
          <w:rFonts w:ascii="Trebuchet MS" w:hAnsi="Trebuchet MS"/>
          <w:b w:val="0"/>
        </w:rPr>
        <w:t>Groniec</w:t>
      </w:r>
      <w:r w:rsidRPr="00D6499D">
        <w:rPr>
          <w:rFonts w:ascii="Trebuchet MS" w:eastAsia="Verdana" w:hAnsi="Trebuchet MS" w:cs="Arial"/>
          <w:sz w:val="20"/>
          <w:szCs w:val="20"/>
        </w:rPr>
        <w:t>:</w:t>
      </w:r>
      <w:r>
        <w:rPr>
          <w:rFonts w:ascii="Trebuchet MS" w:eastAsia="Verdana" w:hAnsi="Trebuchet MS" w:cs="Arial"/>
          <w:sz w:val="20"/>
          <w:szCs w:val="20"/>
        </w:rPr>
        <w:t xml:space="preserve"> 6 osób bezrobotnych </w:t>
      </w:r>
    </w:p>
    <w:p w:rsidR="007F0692" w:rsidRPr="008206E9"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E</w:t>
      </w:r>
      <w:r w:rsidRPr="00D6499D">
        <w:rPr>
          <w:rStyle w:val="Pogrubienie"/>
          <w:rFonts w:ascii="Trebuchet MS" w:hAnsi="Trebuchet MS"/>
          <w:b w:val="0"/>
        </w:rPr>
        <w:t xml:space="preserve"> </w:t>
      </w:r>
      <w:r w:rsidRPr="00BD727E">
        <w:rPr>
          <w:rStyle w:val="Pogrubienie"/>
          <w:rFonts w:ascii="Trebuchet MS" w:hAnsi="Trebuchet MS"/>
          <w:b w:val="0"/>
        </w:rPr>
        <w:t>Burki</w:t>
      </w:r>
      <w:r w:rsidRPr="00D6499D">
        <w:rPr>
          <w:rFonts w:ascii="Trebuchet MS" w:eastAsia="Verdana" w:hAnsi="Trebuchet MS" w:cs="Arial"/>
          <w:sz w:val="20"/>
          <w:szCs w:val="20"/>
        </w:rPr>
        <w:t>:</w:t>
      </w:r>
      <w:r>
        <w:rPr>
          <w:rFonts w:ascii="Trebuchet MS" w:eastAsia="Verdana" w:hAnsi="Trebuchet MS" w:cs="Arial"/>
          <w:sz w:val="20"/>
          <w:szCs w:val="20"/>
        </w:rPr>
        <w:t xml:space="preserve"> 3 osoby bezrobotne</w:t>
      </w:r>
    </w:p>
    <w:p w:rsidR="007F0692" w:rsidRDefault="007F0692" w:rsidP="007F0692">
      <w:pPr>
        <w:spacing w:after="0" w:line="360" w:lineRule="auto"/>
        <w:jc w:val="both"/>
        <w:rPr>
          <w:rFonts w:ascii="Trebuchet MS" w:hAnsi="Trebuchet MS"/>
          <w:lang w:eastAsia="en-US"/>
        </w:rPr>
      </w:pPr>
      <w:r>
        <w:rPr>
          <w:rFonts w:ascii="Trebuchet MS" w:hAnsi="Trebuchet MS"/>
          <w:lang w:eastAsia="en-US"/>
        </w:rPr>
        <w:t>Aktualne dane dotyczące liczby mieszkańców miasta (6908) i poszczególnych jednostek funkcjonalnych:</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A</w:t>
      </w:r>
      <w:r w:rsidRPr="00D6499D">
        <w:rPr>
          <w:rFonts w:ascii="Trebuchet MS" w:hAnsi="Trebuchet MS"/>
          <w:lang w:eastAsia="en-US"/>
        </w:rPr>
        <w:t xml:space="preserve"> </w:t>
      </w:r>
      <w:r>
        <w:rPr>
          <w:rFonts w:ascii="Trebuchet MS" w:hAnsi="Trebuchet MS"/>
          <w:lang w:eastAsia="en-US"/>
        </w:rPr>
        <w:t>Śródmieście</w:t>
      </w:r>
      <w:r w:rsidRPr="00D6499D">
        <w:rPr>
          <w:rFonts w:ascii="Trebuchet MS" w:eastAsia="Verdana" w:hAnsi="Trebuchet MS" w:cs="Arial"/>
          <w:sz w:val="20"/>
          <w:szCs w:val="20"/>
        </w:rPr>
        <w:t>:</w:t>
      </w:r>
      <w:r w:rsidR="008901B1">
        <w:rPr>
          <w:rFonts w:ascii="Trebuchet MS" w:eastAsia="Verdana" w:hAnsi="Trebuchet MS" w:cs="Arial"/>
          <w:sz w:val="20"/>
          <w:szCs w:val="20"/>
        </w:rPr>
        <w:t xml:space="preserve"> 412</w:t>
      </w:r>
      <w:r>
        <w:rPr>
          <w:rFonts w:ascii="Trebuchet MS" w:eastAsia="Verdana" w:hAnsi="Trebuchet MS" w:cs="Arial"/>
          <w:sz w:val="20"/>
          <w:szCs w:val="20"/>
        </w:rPr>
        <w:t xml:space="preserve">5 osób </w:t>
      </w:r>
    </w:p>
    <w:p w:rsidR="007F0692" w:rsidRDefault="007F0692" w:rsidP="007F0692">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D6499D">
        <w:rPr>
          <w:rFonts w:ascii="Trebuchet MS" w:eastAsia="Verdana" w:hAnsi="Trebuchet MS" w:cs="Arial"/>
          <w:sz w:val="20"/>
          <w:szCs w:val="20"/>
        </w:rPr>
        <w:t>Jednostka B</w:t>
      </w:r>
      <w:r>
        <w:rPr>
          <w:rFonts w:ascii="Trebuchet MS" w:eastAsia="Verdana" w:hAnsi="Trebuchet MS" w:cs="Arial"/>
          <w:sz w:val="20"/>
          <w:szCs w:val="20"/>
        </w:rPr>
        <w:t xml:space="preserve"> </w:t>
      </w:r>
      <w:r w:rsidRPr="00BD727E">
        <w:rPr>
          <w:rFonts w:ascii="Trebuchet MS" w:hAnsi="Trebuchet MS"/>
          <w:bCs/>
          <w:lang w:eastAsia="en-US"/>
        </w:rPr>
        <w:t>Chwaliboskie i Chojn</w:t>
      </w:r>
      <w:r>
        <w:rPr>
          <w:rFonts w:ascii="Trebuchet MS" w:hAnsi="Trebuchet MS"/>
          <w:bCs/>
          <w:lang w:eastAsia="en-US"/>
        </w:rPr>
        <w:t>y</w:t>
      </w:r>
      <w:r w:rsidRPr="00D6499D">
        <w:rPr>
          <w:rFonts w:ascii="Trebuchet MS" w:eastAsia="Verdana" w:hAnsi="Trebuchet MS" w:cs="Arial"/>
          <w:sz w:val="20"/>
          <w:szCs w:val="20"/>
        </w:rPr>
        <w:t xml:space="preserve">: </w:t>
      </w:r>
      <w:r w:rsidR="008901B1">
        <w:rPr>
          <w:rFonts w:ascii="Trebuchet MS" w:eastAsia="Verdana" w:hAnsi="Trebuchet MS" w:cs="Arial"/>
          <w:sz w:val="20"/>
          <w:szCs w:val="20"/>
        </w:rPr>
        <w:t>68</w:t>
      </w:r>
      <w:r>
        <w:rPr>
          <w:rFonts w:ascii="Trebuchet MS" w:eastAsia="Verdana" w:hAnsi="Trebuchet MS" w:cs="Arial"/>
          <w:sz w:val="20"/>
          <w:szCs w:val="20"/>
        </w:rPr>
        <w:t xml:space="preserve">2 </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C</w:t>
      </w:r>
      <w:r w:rsidRPr="00D6499D">
        <w:rPr>
          <w:rStyle w:val="Pogrubienie"/>
          <w:rFonts w:ascii="Trebuchet MS" w:hAnsi="Trebuchet MS"/>
          <w:b w:val="0"/>
        </w:rPr>
        <w:t xml:space="preserve"> </w:t>
      </w:r>
      <w:r w:rsidRPr="00BD727E">
        <w:rPr>
          <w:rStyle w:val="Pogrubienie"/>
          <w:rFonts w:ascii="Trebuchet MS" w:hAnsi="Trebuchet MS"/>
          <w:b w:val="0"/>
        </w:rPr>
        <w:t>Sławków Południowy</w:t>
      </w:r>
      <w:r w:rsidRPr="00D6499D">
        <w:rPr>
          <w:rFonts w:ascii="Trebuchet MS" w:eastAsia="Verdana" w:hAnsi="Trebuchet MS" w:cs="Arial"/>
          <w:sz w:val="20"/>
          <w:szCs w:val="20"/>
        </w:rPr>
        <w:t>:</w:t>
      </w:r>
      <w:r>
        <w:rPr>
          <w:rFonts w:ascii="Trebuchet MS" w:eastAsia="Verdana" w:hAnsi="Trebuchet MS" w:cs="Arial"/>
          <w:sz w:val="20"/>
          <w:szCs w:val="20"/>
        </w:rPr>
        <w:t xml:space="preserve"> 1538</w:t>
      </w:r>
      <w:r w:rsidRPr="00D6499D">
        <w:rPr>
          <w:rFonts w:ascii="Trebuchet MS" w:eastAsia="Verdana" w:hAnsi="Trebuchet MS" w:cs="Arial"/>
          <w:sz w:val="20"/>
          <w:szCs w:val="20"/>
        </w:rPr>
        <w:t xml:space="preserve"> </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D</w:t>
      </w:r>
      <w:r w:rsidRPr="00D6499D">
        <w:rPr>
          <w:rStyle w:val="Pogrubienie"/>
          <w:rFonts w:ascii="Trebuchet MS" w:hAnsi="Trebuchet MS"/>
          <w:b w:val="0"/>
        </w:rPr>
        <w:t xml:space="preserve"> </w:t>
      </w:r>
      <w:r w:rsidRPr="00BD727E">
        <w:rPr>
          <w:rStyle w:val="Pogrubienie"/>
          <w:rFonts w:ascii="Trebuchet MS" w:hAnsi="Trebuchet MS"/>
          <w:b w:val="0"/>
        </w:rPr>
        <w:t>Groniec</w:t>
      </w:r>
      <w:r w:rsidRPr="00D6499D">
        <w:rPr>
          <w:rFonts w:ascii="Trebuchet MS" w:eastAsia="Verdana" w:hAnsi="Trebuchet MS" w:cs="Arial"/>
          <w:sz w:val="20"/>
          <w:szCs w:val="20"/>
        </w:rPr>
        <w:t>:</w:t>
      </w:r>
      <w:r w:rsidR="008901B1">
        <w:rPr>
          <w:rFonts w:ascii="Trebuchet MS" w:eastAsia="Verdana" w:hAnsi="Trebuchet MS" w:cs="Arial"/>
          <w:sz w:val="20"/>
          <w:szCs w:val="20"/>
        </w:rPr>
        <w:t xml:space="preserve"> 425</w:t>
      </w:r>
      <w:r>
        <w:rPr>
          <w:rFonts w:ascii="Trebuchet MS" w:eastAsia="Verdana" w:hAnsi="Trebuchet MS" w:cs="Arial"/>
          <w:sz w:val="20"/>
          <w:szCs w:val="20"/>
        </w:rPr>
        <w:t xml:space="preserve"> osób </w:t>
      </w:r>
    </w:p>
    <w:p w:rsidR="007F0692" w:rsidRPr="008206E9"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E</w:t>
      </w:r>
      <w:r w:rsidRPr="00D6499D">
        <w:rPr>
          <w:rStyle w:val="Pogrubienie"/>
          <w:rFonts w:ascii="Trebuchet MS" w:hAnsi="Trebuchet MS"/>
          <w:b w:val="0"/>
        </w:rPr>
        <w:t xml:space="preserve"> </w:t>
      </w:r>
      <w:r w:rsidRPr="00BD727E">
        <w:rPr>
          <w:rStyle w:val="Pogrubienie"/>
          <w:rFonts w:ascii="Trebuchet MS" w:hAnsi="Trebuchet MS"/>
          <w:b w:val="0"/>
        </w:rPr>
        <w:t>Burki</w:t>
      </w:r>
      <w:r w:rsidRPr="00D6499D">
        <w:rPr>
          <w:rFonts w:ascii="Trebuchet MS" w:eastAsia="Verdana" w:hAnsi="Trebuchet MS" w:cs="Arial"/>
          <w:sz w:val="20"/>
          <w:szCs w:val="20"/>
        </w:rPr>
        <w:t>:</w:t>
      </w:r>
      <w:r>
        <w:rPr>
          <w:rFonts w:ascii="Trebuchet MS" w:eastAsia="Verdana" w:hAnsi="Trebuchet MS" w:cs="Arial"/>
          <w:sz w:val="20"/>
          <w:szCs w:val="20"/>
        </w:rPr>
        <w:t xml:space="preserve"> 138 osób </w:t>
      </w:r>
    </w:p>
    <w:p w:rsidR="007F0692" w:rsidRDefault="007F0692" w:rsidP="007F0692">
      <w:pPr>
        <w:spacing w:after="0" w:line="360" w:lineRule="auto"/>
        <w:jc w:val="both"/>
        <w:rPr>
          <w:rFonts w:ascii="Trebuchet MS" w:hAnsi="Trebuchet MS"/>
          <w:lang w:eastAsia="en-US"/>
        </w:rPr>
      </w:pPr>
      <w:r>
        <w:rPr>
          <w:rFonts w:ascii="Trebuchet MS" w:hAnsi="Trebuchet MS"/>
          <w:lang w:eastAsia="en-US"/>
        </w:rPr>
        <w:t xml:space="preserve">Poziom bezrobocia </w:t>
      </w:r>
      <w:r w:rsidR="00F97F02">
        <w:rPr>
          <w:rFonts w:ascii="Trebuchet MS" w:hAnsi="Trebuchet MS"/>
          <w:lang w:eastAsia="en-US"/>
        </w:rPr>
        <w:t xml:space="preserve">(liczba bezrobotnych/liczba mieszkańców) </w:t>
      </w:r>
      <w:r>
        <w:rPr>
          <w:rFonts w:ascii="Trebuchet MS" w:hAnsi="Trebuchet MS"/>
          <w:lang w:eastAsia="en-US"/>
        </w:rPr>
        <w:t>w poszczególnych jednostkach:</w:t>
      </w:r>
    </w:p>
    <w:p w:rsidR="007F0692" w:rsidRPr="007F0692" w:rsidRDefault="007F0692" w:rsidP="007F0692">
      <w:pPr>
        <w:pStyle w:val="Akapitzlist"/>
        <w:numPr>
          <w:ilvl w:val="0"/>
          <w:numId w:val="76"/>
        </w:numPr>
        <w:spacing w:after="0" w:line="360" w:lineRule="auto"/>
        <w:jc w:val="both"/>
        <w:rPr>
          <w:rFonts w:ascii="Trebuchet MS" w:hAnsi="Trebuchet MS"/>
          <w:lang w:eastAsia="en-US"/>
        </w:rPr>
      </w:pPr>
      <w:r>
        <w:rPr>
          <w:rFonts w:ascii="Trebuchet MS" w:hAnsi="Trebuchet MS"/>
          <w:lang w:eastAsia="en-US"/>
        </w:rPr>
        <w:t>Całe miasto: 3,22%</w:t>
      </w:r>
    </w:p>
    <w:p w:rsidR="007F0692" w:rsidRPr="00D6499D" w:rsidRDefault="007F0692" w:rsidP="007F0692">
      <w:pPr>
        <w:pStyle w:val="Akapitzlist"/>
        <w:numPr>
          <w:ilvl w:val="0"/>
          <w:numId w:val="76"/>
        </w:numPr>
        <w:spacing w:after="0" w:line="360" w:lineRule="auto"/>
        <w:jc w:val="both"/>
        <w:rPr>
          <w:rFonts w:ascii="Trebuchet MS" w:hAnsi="Trebuchet MS"/>
          <w:lang w:eastAsia="en-US"/>
        </w:rPr>
      </w:pPr>
      <w:r w:rsidRPr="00D6499D">
        <w:rPr>
          <w:rFonts w:ascii="Trebuchet MS" w:eastAsia="Verdana" w:hAnsi="Trebuchet MS" w:cs="Arial"/>
          <w:sz w:val="20"/>
          <w:szCs w:val="20"/>
        </w:rPr>
        <w:t>Jednostka A</w:t>
      </w:r>
      <w:r w:rsidRPr="00D6499D">
        <w:rPr>
          <w:rFonts w:ascii="Trebuchet MS" w:hAnsi="Trebuchet MS"/>
          <w:lang w:eastAsia="en-US"/>
        </w:rPr>
        <w:t xml:space="preserve"> </w:t>
      </w:r>
      <w:r>
        <w:rPr>
          <w:rFonts w:ascii="Trebuchet MS" w:hAnsi="Trebuchet MS"/>
          <w:lang w:eastAsia="en-US"/>
        </w:rPr>
        <w:t>Śródmieście</w:t>
      </w:r>
      <w:r w:rsidRPr="00D6499D">
        <w:rPr>
          <w:rFonts w:ascii="Trebuchet MS" w:eastAsia="Verdana" w:hAnsi="Trebuchet MS" w:cs="Arial"/>
          <w:sz w:val="20"/>
          <w:szCs w:val="20"/>
        </w:rPr>
        <w:t>:</w:t>
      </w:r>
      <w:r>
        <w:rPr>
          <w:rFonts w:ascii="Trebuchet MS" w:eastAsia="Verdana" w:hAnsi="Trebuchet MS" w:cs="Arial"/>
          <w:sz w:val="20"/>
          <w:szCs w:val="20"/>
        </w:rPr>
        <w:t xml:space="preserve"> </w:t>
      </w:r>
      <w:r w:rsidR="008901B1">
        <w:rPr>
          <w:rFonts w:ascii="Trebuchet MS" w:eastAsia="Verdana" w:hAnsi="Trebuchet MS" w:cs="Arial"/>
          <w:sz w:val="20"/>
          <w:szCs w:val="20"/>
          <w:shd w:val="clear" w:color="auto" w:fill="BFBFBF" w:themeFill="background1" w:themeFillShade="BF"/>
        </w:rPr>
        <w:t>3,44</w:t>
      </w:r>
      <w:r w:rsidR="00F97F02" w:rsidRPr="00F97F02">
        <w:rPr>
          <w:rFonts w:ascii="Trebuchet MS" w:eastAsia="Verdana" w:hAnsi="Trebuchet MS" w:cs="Arial"/>
          <w:sz w:val="20"/>
          <w:szCs w:val="20"/>
          <w:shd w:val="clear" w:color="auto" w:fill="BFBFBF" w:themeFill="background1" w:themeFillShade="BF"/>
        </w:rPr>
        <w:t>%</w:t>
      </w:r>
    </w:p>
    <w:p w:rsidR="007F0692" w:rsidRDefault="007F0692" w:rsidP="007F0692">
      <w:pPr>
        <w:pStyle w:val="Akapitzlist"/>
        <w:numPr>
          <w:ilvl w:val="0"/>
          <w:numId w:val="76"/>
        </w:numPr>
        <w:autoSpaceDE w:val="0"/>
        <w:autoSpaceDN w:val="0"/>
        <w:adjustRightInd w:val="0"/>
        <w:spacing w:after="0" w:line="360" w:lineRule="auto"/>
        <w:jc w:val="both"/>
        <w:rPr>
          <w:rFonts w:ascii="Trebuchet MS" w:eastAsia="Verdana" w:hAnsi="Trebuchet MS" w:cs="Arial"/>
          <w:sz w:val="20"/>
          <w:szCs w:val="20"/>
        </w:rPr>
      </w:pPr>
      <w:r w:rsidRPr="00D6499D">
        <w:rPr>
          <w:rFonts w:ascii="Trebuchet MS" w:eastAsia="Verdana" w:hAnsi="Trebuchet MS" w:cs="Arial"/>
          <w:sz w:val="20"/>
          <w:szCs w:val="20"/>
        </w:rPr>
        <w:t>Jednostka B</w:t>
      </w:r>
      <w:r>
        <w:rPr>
          <w:rFonts w:ascii="Trebuchet MS" w:eastAsia="Verdana" w:hAnsi="Trebuchet MS" w:cs="Arial"/>
          <w:sz w:val="20"/>
          <w:szCs w:val="20"/>
        </w:rPr>
        <w:t xml:space="preserve"> </w:t>
      </w:r>
      <w:r w:rsidRPr="00BD727E">
        <w:rPr>
          <w:rFonts w:ascii="Trebuchet MS" w:hAnsi="Trebuchet MS"/>
          <w:bCs/>
          <w:lang w:eastAsia="en-US"/>
        </w:rPr>
        <w:t>Chwaliboskie i Chojn</w:t>
      </w:r>
      <w:r>
        <w:rPr>
          <w:rFonts w:ascii="Trebuchet MS" w:hAnsi="Trebuchet MS"/>
          <w:bCs/>
          <w:lang w:eastAsia="en-US"/>
        </w:rPr>
        <w:t>y</w:t>
      </w:r>
      <w:r w:rsidRPr="00D6499D">
        <w:rPr>
          <w:rFonts w:ascii="Trebuchet MS" w:eastAsia="Verdana" w:hAnsi="Trebuchet MS" w:cs="Arial"/>
          <w:sz w:val="20"/>
          <w:szCs w:val="20"/>
        </w:rPr>
        <w:t xml:space="preserve">: </w:t>
      </w:r>
      <w:r w:rsidR="008901B1">
        <w:rPr>
          <w:rFonts w:ascii="Trebuchet MS" w:eastAsia="Verdana" w:hAnsi="Trebuchet MS" w:cs="Arial"/>
          <w:sz w:val="20"/>
          <w:szCs w:val="20"/>
          <w:shd w:val="clear" w:color="auto" w:fill="BFBFBF" w:themeFill="background1" w:themeFillShade="BF"/>
        </w:rPr>
        <w:t>4,55</w:t>
      </w:r>
      <w:r w:rsidR="00F97F02" w:rsidRPr="00F97F02">
        <w:rPr>
          <w:rFonts w:ascii="Trebuchet MS" w:eastAsia="Verdana" w:hAnsi="Trebuchet MS" w:cs="Arial"/>
          <w:sz w:val="20"/>
          <w:szCs w:val="20"/>
          <w:shd w:val="clear" w:color="auto" w:fill="BFBFBF" w:themeFill="background1" w:themeFillShade="BF"/>
        </w:rPr>
        <w:t>%</w:t>
      </w:r>
    </w:p>
    <w:p w:rsidR="007F0692" w:rsidRPr="007F0692" w:rsidRDefault="007F0692" w:rsidP="007F0692">
      <w:pPr>
        <w:pStyle w:val="Akapitzlist"/>
        <w:numPr>
          <w:ilvl w:val="0"/>
          <w:numId w:val="76"/>
        </w:numPr>
        <w:spacing w:after="0" w:line="360" w:lineRule="auto"/>
        <w:jc w:val="both"/>
        <w:rPr>
          <w:rFonts w:ascii="Trebuchet MS" w:hAnsi="Trebuchet MS"/>
          <w:lang w:eastAsia="en-US"/>
        </w:rPr>
      </w:pPr>
      <w:r w:rsidRPr="007F0692">
        <w:rPr>
          <w:rFonts w:ascii="Trebuchet MS" w:eastAsia="Verdana" w:hAnsi="Trebuchet MS" w:cs="Arial"/>
          <w:sz w:val="20"/>
          <w:szCs w:val="20"/>
        </w:rPr>
        <w:t>Jednostka C</w:t>
      </w:r>
      <w:r w:rsidRPr="007F0692">
        <w:rPr>
          <w:rStyle w:val="Pogrubienie"/>
          <w:rFonts w:ascii="Trebuchet MS" w:hAnsi="Trebuchet MS"/>
          <w:b w:val="0"/>
        </w:rPr>
        <w:t xml:space="preserve"> Sławków Południowy</w:t>
      </w:r>
      <w:r w:rsidRPr="007F0692">
        <w:rPr>
          <w:rFonts w:ascii="Trebuchet MS" w:eastAsia="Verdana" w:hAnsi="Trebuchet MS" w:cs="Arial"/>
          <w:sz w:val="20"/>
          <w:szCs w:val="20"/>
        </w:rPr>
        <w:t xml:space="preserve">: </w:t>
      </w:r>
      <w:r w:rsidR="00F97F02">
        <w:rPr>
          <w:rFonts w:ascii="Trebuchet MS" w:eastAsia="Verdana" w:hAnsi="Trebuchet MS" w:cs="Arial"/>
          <w:sz w:val="20"/>
          <w:szCs w:val="20"/>
        </w:rPr>
        <w:t>2,6%</w:t>
      </w:r>
    </w:p>
    <w:p w:rsidR="007F0692" w:rsidRPr="007F0692" w:rsidRDefault="007F0692" w:rsidP="007F0692">
      <w:pPr>
        <w:pStyle w:val="Akapitzlist"/>
        <w:numPr>
          <w:ilvl w:val="0"/>
          <w:numId w:val="76"/>
        </w:numPr>
        <w:spacing w:after="0" w:line="360" w:lineRule="auto"/>
        <w:jc w:val="both"/>
        <w:rPr>
          <w:rFonts w:ascii="Trebuchet MS" w:hAnsi="Trebuchet MS"/>
          <w:lang w:eastAsia="en-US"/>
        </w:rPr>
      </w:pPr>
      <w:r w:rsidRPr="007F0692">
        <w:rPr>
          <w:rFonts w:ascii="Trebuchet MS" w:eastAsia="Verdana" w:hAnsi="Trebuchet MS" w:cs="Arial"/>
          <w:sz w:val="20"/>
          <w:szCs w:val="20"/>
        </w:rPr>
        <w:t>Jednostka D</w:t>
      </w:r>
      <w:r w:rsidRPr="007F0692">
        <w:rPr>
          <w:rStyle w:val="Pogrubienie"/>
          <w:rFonts w:ascii="Trebuchet MS" w:hAnsi="Trebuchet MS"/>
          <w:b w:val="0"/>
        </w:rPr>
        <w:t xml:space="preserve"> Groniec</w:t>
      </w:r>
      <w:r w:rsidRPr="007F0692">
        <w:rPr>
          <w:rFonts w:ascii="Trebuchet MS" w:eastAsia="Verdana" w:hAnsi="Trebuchet MS" w:cs="Arial"/>
          <w:sz w:val="20"/>
          <w:szCs w:val="20"/>
        </w:rPr>
        <w:t xml:space="preserve">: </w:t>
      </w:r>
      <w:r w:rsidR="008901B1">
        <w:rPr>
          <w:rFonts w:ascii="Trebuchet MS" w:eastAsia="Verdana" w:hAnsi="Trebuchet MS" w:cs="Arial"/>
          <w:sz w:val="20"/>
          <w:szCs w:val="20"/>
        </w:rPr>
        <w:t>1,41</w:t>
      </w:r>
      <w:r w:rsidR="00F97F02">
        <w:rPr>
          <w:rFonts w:ascii="Trebuchet MS" w:eastAsia="Verdana" w:hAnsi="Trebuchet MS" w:cs="Arial"/>
          <w:sz w:val="20"/>
          <w:szCs w:val="20"/>
        </w:rPr>
        <w:t>%</w:t>
      </w:r>
    </w:p>
    <w:p w:rsidR="007F0692" w:rsidRPr="007F0692" w:rsidRDefault="007F0692" w:rsidP="007F0692">
      <w:pPr>
        <w:pStyle w:val="Akapitzlist"/>
        <w:numPr>
          <w:ilvl w:val="0"/>
          <w:numId w:val="76"/>
        </w:numPr>
        <w:spacing w:after="0" w:line="360" w:lineRule="auto"/>
        <w:jc w:val="both"/>
        <w:rPr>
          <w:rFonts w:ascii="Trebuchet MS" w:hAnsi="Trebuchet MS"/>
          <w:lang w:eastAsia="en-US"/>
        </w:rPr>
      </w:pPr>
      <w:r w:rsidRPr="007F0692">
        <w:rPr>
          <w:rFonts w:ascii="Trebuchet MS" w:eastAsia="Verdana" w:hAnsi="Trebuchet MS" w:cs="Arial"/>
          <w:sz w:val="20"/>
          <w:szCs w:val="20"/>
        </w:rPr>
        <w:t>Jednostka E</w:t>
      </w:r>
      <w:r w:rsidRPr="007F0692">
        <w:rPr>
          <w:rStyle w:val="Pogrubienie"/>
          <w:rFonts w:ascii="Trebuchet MS" w:hAnsi="Trebuchet MS"/>
          <w:b w:val="0"/>
        </w:rPr>
        <w:t xml:space="preserve"> Burki</w:t>
      </w:r>
      <w:r w:rsidRPr="007F0692">
        <w:rPr>
          <w:rFonts w:ascii="Trebuchet MS" w:eastAsia="Verdana" w:hAnsi="Trebuchet MS" w:cs="Arial"/>
          <w:sz w:val="20"/>
          <w:szCs w:val="20"/>
        </w:rPr>
        <w:t xml:space="preserve">: </w:t>
      </w:r>
      <w:r w:rsidR="00F97F02">
        <w:rPr>
          <w:rFonts w:ascii="Trebuchet MS" w:eastAsia="Verdana" w:hAnsi="Trebuchet MS" w:cs="Arial"/>
          <w:sz w:val="20"/>
          <w:szCs w:val="20"/>
        </w:rPr>
        <w:t>2,17%</w:t>
      </w:r>
    </w:p>
    <w:p w:rsidR="00F97F02" w:rsidRDefault="00F97F02" w:rsidP="00F97F02">
      <w:pPr>
        <w:shd w:val="clear" w:color="auto" w:fill="BFBFBF" w:themeFill="background1" w:themeFillShade="BF"/>
        <w:spacing w:line="360" w:lineRule="auto"/>
        <w:jc w:val="both"/>
        <w:rPr>
          <w:rFonts w:ascii="Trebuchet MS" w:hAnsi="Trebuchet MS"/>
          <w:lang w:eastAsia="en-US"/>
        </w:rPr>
      </w:pPr>
      <w:r>
        <w:rPr>
          <w:rFonts w:ascii="Trebuchet MS" w:hAnsi="Trebuchet MS"/>
          <w:lang w:eastAsia="en-US"/>
        </w:rPr>
        <w:t>Jak wskazują powyższe dane – poziom bezrobocia w jednostkach funkcjonalnych A i B jest wyższy od średniej dla miasta.</w:t>
      </w:r>
    </w:p>
    <w:p w:rsidR="00F97F02" w:rsidRDefault="000D3626" w:rsidP="000D3626">
      <w:pPr>
        <w:shd w:val="clear" w:color="auto" w:fill="BFBFBF" w:themeFill="background1" w:themeFillShade="BF"/>
        <w:spacing w:line="360" w:lineRule="auto"/>
        <w:jc w:val="both"/>
        <w:rPr>
          <w:rFonts w:ascii="Trebuchet MS" w:hAnsi="Trebuchet MS"/>
          <w:lang w:eastAsia="en-US"/>
        </w:rPr>
      </w:pPr>
      <w:r w:rsidRPr="000D3626">
        <w:rPr>
          <w:rFonts w:ascii="Trebuchet MS" w:hAnsi="Trebuchet MS"/>
          <w:b/>
          <w:lang w:eastAsia="en-US"/>
        </w:rPr>
        <w:t>Zdiagnozowano stan kryzysowy w sferze społecznej</w:t>
      </w:r>
      <w:r w:rsidRPr="000D3626">
        <w:rPr>
          <w:rFonts w:ascii="Trebuchet MS" w:hAnsi="Trebuchet MS"/>
          <w:lang w:eastAsia="en-US"/>
        </w:rPr>
        <w:t xml:space="preserve"> -</w:t>
      </w:r>
      <w:r w:rsidR="00FC2E07" w:rsidRPr="000D3626">
        <w:rPr>
          <w:rFonts w:ascii="Trebuchet MS" w:hAnsi="Trebuchet MS"/>
          <w:lang w:eastAsia="en-US"/>
        </w:rPr>
        <w:t>natężenie występowania 3</w:t>
      </w:r>
      <w:r>
        <w:rPr>
          <w:rFonts w:ascii="Trebuchet MS" w:hAnsi="Trebuchet MS"/>
          <w:lang w:eastAsia="en-US"/>
        </w:rPr>
        <w:t> </w:t>
      </w:r>
      <w:r w:rsidR="00FC2E07" w:rsidRPr="000D3626">
        <w:rPr>
          <w:rFonts w:ascii="Trebuchet MS" w:hAnsi="Trebuchet MS"/>
          <w:lang w:eastAsia="en-US"/>
        </w:rPr>
        <w:t>kluczowych problemów społecznych</w:t>
      </w:r>
      <w:r>
        <w:rPr>
          <w:rFonts w:ascii="Trebuchet MS" w:hAnsi="Trebuchet MS"/>
          <w:lang w:eastAsia="en-US"/>
        </w:rPr>
        <w:t xml:space="preserve"> (alkoholizm, bezrobocie, ubóstwo)</w:t>
      </w:r>
      <w:r w:rsidR="00FC2E07" w:rsidRPr="000D3626">
        <w:rPr>
          <w:rFonts w:ascii="Trebuchet MS" w:hAnsi="Trebuchet MS"/>
          <w:lang w:eastAsia="en-US"/>
        </w:rPr>
        <w:t xml:space="preserve"> w obszarze funkcjonalnym A i B – gdzie notuje się wartości powyżej średniej dla miasta we wszystkich 3</w:t>
      </w:r>
      <w:r>
        <w:rPr>
          <w:rFonts w:ascii="Trebuchet MS" w:hAnsi="Trebuchet MS"/>
          <w:lang w:eastAsia="en-US"/>
        </w:rPr>
        <w:t> </w:t>
      </w:r>
      <w:r w:rsidR="00FC2E07" w:rsidRPr="000D3626">
        <w:rPr>
          <w:rFonts w:ascii="Trebuchet MS" w:hAnsi="Trebuchet MS"/>
          <w:lang w:eastAsia="en-US"/>
        </w:rPr>
        <w:t>kategoriach.</w:t>
      </w:r>
      <w:r w:rsidR="00FC2E07">
        <w:rPr>
          <w:rFonts w:ascii="Trebuchet MS" w:hAnsi="Trebuchet MS"/>
          <w:lang w:eastAsia="en-US"/>
        </w:rPr>
        <w:t xml:space="preserve"> </w:t>
      </w:r>
    </w:p>
    <w:p w:rsidR="00C72A80" w:rsidRPr="00640E38" w:rsidRDefault="00C72A80" w:rsidP="00C72A80">
      <w:pPr>
        <w:pStyle w:val="Nagwek2"/>
      </w:pPr>
      <w:bookmarkStart w:id="62" w:name="_Toc430094570"/>
      <w:bookmarkStart w:id="63" w:name="_Toc495656653"/>
      <w:r w:rsidRPr="00640E38">
        <w:t>Atrakcyjność gospodarcza</w:t>
      </w:r>
      <w:bookmarkEnd w:id="62"/>
      <w:bookmarkEnd w:id="63"/>
    </w:p>
    <w:p w:rsidR="00C72A80" w:rsidRPr="003935AE" w:rsidRDefault="00C72A80" w:rsidP="00C72A80">
      <w:pPr>
        <w:spacing w:line="360" w:lineRule="auto"/>
        <w:ind w:right="-85"/>
        <w:jc w:val="both"/>
        <w:rPr>
          <w:rFonts w:ascii="Trebuchet MS" w:hAnsi="Trebuchet MS" w:cs="Arial"/>
        </w:rPr>
      </w:pPr>
      <w:r w:rsidRPr="00640E38">
        <w:rPr>
          <w:rFonts w:ascii="Trebuchet MS" w:hAnsi="Trebuchet MS" w:cs="Arial"/>
        </w:rPr>
        <w:t xml:space="preserve">Na początku lat 90. całe województwo śląskie poddane zostało trudnemu procesowi restrukturyzacji gospodarczej i społecznej. Efektem przekształceń regionalnej gospodarki jest rozwój sektora prywatnego oraz zmiany na rynku pracy, które wymuszają wzrost lokalnej przedsiębiorczości przy wykorzystaniu lokalnych potencjałów zarobkowych. Coraz większą rolę odgrywają małe i średnie przedsiębiorstwa, mające bezpośredni wpływ </w:t>
      </w:r>
      <w:r>
        <w:rPr>
          <w:rFonts w:ascii="Trebuchet MS" w:hAnsi="Trebuchet MS" w:cs="Arial"/>
        </w:rPr>
        <w:t xml:space="preserve">na rozwój </w:t>
      </w:r>
      <w:r>
        <w:rPr>
          <w:rFonts w:ascii="Trebuchet MS" w:hAnsi="Trebuchet MS" w:cs="Arial"/>
        </w:rPr>
        <w:lastRenderedPageBreak/>
        <w:t xml:space="preserve">poszczególnych gmin.  </w:t>
      </w:r>
      <w:r w:rsidRPr="00640E38">
        <w:rPr>
          <w:rFonts w:ascii="Trebuchet MS" w:hAnsi="Trebuchet MS" w:cs="Arial"/>
        </w:rPr>
        <w:t>Zgodnie z danymi GUS</w:t>
      </w:r>
      <w:r w:rsidRPr="00640E38">
        <w:rPr>
          <w:rFonts w:ascii="Trebuchet MS" w:hAnsi="Trebuchet MS" w:cs="Arial"/>
          <w:vertAlign w:val="superscript"/>
        </w:rPr>
        <w:footnoteReference w:id="4"/>
      </w:r>
      <w:r w:rsidRPr="00640E38">
        <w:rPr>
          <w:rFonts w:ascii="Trebuchet MS" w:hAnsi="Trebuchet MS" w:cs="Arial"/>
        </w:rPr>
        <w:t xml:space="preserve"> </w:t>
      </w:r>
      <w:r w:rsidRPr="00640E38">
        <w:rPr>
          <w:rFonts w:ascii="Trebuchet MS" w:eastAsia="Calibri" w:hAnsi="Trebuchet MS"/>
          <w:lang w:eastAsia="en-US"/>
        </w:rPr>
        <w:t>na terenie gminy zarejestrowan</w:t>
      </w:r>
      <w:r w:rsidRPr="00C75AFB">
        <w:rPr>
          <w:rFonts w:ascii="Trebuchet MS" w:eastAsia="Calibri" w:hAnsi="Trebuchet MS"/>
          <w:lang w:eastAsia="en-US"/>
        </w:rPr>
        <w:t xml:space="preserve">e są </w:t>
      </w:r>
      <w:r w:rsidRPr="00640E38">
        <w:rPr>
          <w:rFonts w:ascii="Trebuchet MS" w:eastAsia="Calibri" w:hAnsi="Trebuchet MS"/>
          <w:lang w:eastAsia="en-US"/>
        </w:rPr>
        <w:t>65</w:t>
      </w:r>
      <w:r w:rsidRPr="00C75AFB">
        <w:rPr>
          <w:rFonts w:ascii="Trebuchet MS" w:eastAsia="Calibri" w:hAnsi="Trebuchet MS"/>
          <w:lang w:eastAsia="en-US"/>
        </w:rPr>
        <w:t>3</w:t>
      </w:r>
      <w:r w:rsidRPr="00640E38">
        <w:rPr>
          <w:rFonts w:ascii="Trebuchet MS" w:eastAsia="Calibri" w:hAnsi="Trebuchet MS"/>
          <w:lang w:eastAsia="en-US"/>
        </w:rPr>
        <w:t xml:space="preserve"> podmiot</w:t>
      </w:r>
      <w:r w:rsidRPr="00C75AFB">
        <w:rPr>
          <w:rFonts w:ascii="Trebuchet MS" w:eastAsia="Calibri" w:hAnsi="Trebuchet MS"/>
          <w:lang w:eastAsia="en-US"/>
        </w:rPr>
        <w:t>y</w:t>
      </w:r>
      <w:r w:rsidRPr="00640E38">
        <w:rPr>
          <w:rFonts w:ascii="Trebuchet MS" w:eastAsia="Calibri" w:hAnsi="Trebuchet MS"/>
          <w:lang w:eastAsia="en-US"/>
        </w:rPr>
        <w:t xml:space="preserve"> gospodarcz</w:t>
      </w:r>
      <w:r w:rsidRPr="00C75AFB">
        <w:rPr>
          <w:rFonts w:ascii="Trebuchet MS" w:eastAsia="Calibri" w:hAnsi="Trebuchet MS"/>
          <w:lang w:eastAsia="en-US"/>
        </w:rPr>
        <w:t xml:space="preserve">e. </w:t>
      </w:r>
      <w:r w:rsidRPr="00640E38">
        <w:rPr>
          <w:rFonts w:ascii="Trebuchet MS" w:eastAsia="Calibri" w:hAnsi="Trebuchet MS"/>
          <w:lang w:eastAsia="en-US"/>
        </w:rPr>
        <w:t>Rodzaje prowadzonych działalności zaprezentowane zostały w</w:t>
      </w:r>
      <w:r>
        <w:rPr>
          <w:rFonts w:ascii="Trebuchet MS" w:eastAsia="Calibri" w:hAnsi="Trebuchet MS"/>
          <w:lang w:eastAsia="en-US"/>
        </w:rPr>
        <w:t> </w:t>
      </w:r>
      <w:r w:rsidRPr="00640E38">
        <w:rPr>
          <w:rFonts w:ascii="Trebuchet MS" w:eastAsia="Calibri" w:hAnsi="Trebuchet MS"/>
          <w:lang w:eastAsia="en-US"/>
        </w:rPr>
        <w:t>poniższej tabeli.</w:t>
      </w:r>
      <w:r w:rsidRPr="00640E38">
        <w:rPr>
          <w:rFonts w:ascii="Czcionka tekstu podstawowego" w:hAnsi="Czcionka tekstu podstawowego"/>
          <w:b/>
          <w:bCs/>
        </w:rPr>
        <w:t xml:space="preserve"> </w:t>
      </w:r>
    </w:p>
    <w:p w:rsidR="00C72A80" w:rsidRPr="00640E38" w:rsidRDefault="00C72A80" w:rsidP="00C72A80">
      <w:pPr>
        <w:keepNext/>
        <w:spacing w:after="0" w:line="240" w:lineRule="auto"/>
        <w:rPr>
          <w:rFonts w:ascii="Trebuchet MS" w:hAnsi="Trebuchet MS"/>
          <w:bCs/>
          <w:sz w:val="20"/>
          <w:szCs w:val="18"/>
        </w:rPr>
      </w:pPr>
      <w:bookmarkStart w:id="64" w:name="_Toc440273996"/>
      <w:bookmarkStart w:id="65" w:name="_Toc495651238"/>
      <w:r w:rsidRPr="00640E38">
        <w:rPr>
          <w:rFonts w:ascii="Trebuchet MS" w:hAnsi="Trebuchet MS"/>
          <w:bCs/>
          <w:sz w:val="20"/>
          <w:szCs w:val="18"/>
        </w:rPr>
        <w:t xml:space="preserve">Tabela </w:t>
      </w:r>
      <w:r w:rsidR="005E5B9D" w:rsidRPr="00640E38">
        <w:rPr>
          <w:rFonts w:ascii="Trebuchet MS" w:hAnsi="Trebuchet MS"/>
          <w:bCs/>
          <w:sz w:val="20"/>
          <w:szCs w:val="18"/>
        </w:rPr>
        <w:fldChar w:fldCharType="begin"/>
      </w:r>
      <w:r w:rsidRPr="00640E38">
        <w:rPr>
          <w:rFonts w:ascii="Trebuchet MS" w:hAnsi="Trebuchet MS"/>
          <w:bCs/>
          <w:sz w:val="20"/>
          <w:szCs w:val="18"/>
        </w:rPr>
        <w:instrText xml:space="preserve"> SEQ Tabela \* ARABIC </w:instrText>
      </w:r>
      <w:r w:rsidR="005E5B9D" w:rsidRPr="00640E38">
        <w:rPr>
          <w:rFonts w:ascii="Trebuchet MS" w:hAnsi="Trebuchet MS"/>
          <w:bCs/>
          <w:sz w:val="20"/>
          <w:szCs w:val="18"/>
        </w:rPr>
        <w:fldChar w:fldCharType="separate"/>
      </w:r>
      <w:r w:rsidR="00F1128E">
        <w:rPr>
          <w:rFonts w:ascii="Trebuchet MS" w:hAnsi="Trebuchet MS"/>
          <w:bCs/>
          <w:noProof/>
          <w:sz w:val="20"/>
          <w:szCs w:val="18"/>
        </w:rPr>
        <w:t>15</w:t>
      </w:r>
      <w:r w:rsidR="005E5B9D" w:rsidRPr="00640E38">
        <w:rPr>
          <w:rFonts w:ascii="Trebuchet MS" w:hAnsi="Trebuchet MS"/>
          <w:bCs/>
          <w:sz w:val="20"/>
          <w:szCs w:val="18"/>
        </w:rPr>
        <w:fldChar w:fldCharType="end"/>
      </w:r>
      <w:r w:rsidRPr="00640E38">
        <w:rPr>
          <w:rFonts w:ascii="Trebuchet MS" w:hAnsi="Trebuchet MS"/>
          <w:bCs/>
          <w:sz w:val="20"/>
          <w:szCs w:val="18"/>
        </w:rPr>
        <w:t xml:space="preserve"> Liczba wpisów wg sekcji działal</w:t>
      </w:r>
      <w:r w:rsidRPr="00FF6C3E">
        <w:rPr>
          <w:rFonts w:ascii="Trebuchet MS" w:hAnsi="Trebuchet MS"/>
          <w:bCs/>
          <w:sz w:val="20"/>
          <w:szCs w:val="18"/>
        </w:rPr>
        <w:t>ności gospodarczej, stan na 2015</w:t>
      </w:r>
      <w:r w:rsidRPr="00640E38">
        <w:rPr>
          <w:rFonts w:ascii="Trebuchet MS" w:hAnsi="Trebuchet MS"/>
          <w:bCs/>
          <w:sz w:val="20"/>
          <w:szCs w:val="18"/>
        </w:rPr>
        <w:t xml:space="preserve"> r.</w:t>
      </w:r>
      <w:bookmarkEnd w:id="64"/>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22"/>
        <w:gridCol w:w="5426"/>
        <w:gridCol w:w="2707"/>
      </w:tblGrid>
      <w:tr w:rsidR="00C72A80" w:rsidRPr="00FF6C3E" w:rsidTr="002C061F">
        <w:trPr>
          <w:trHeight w:val="107"/>
        </w:trPr>
        <w:tc>
          <w:tcPr>
            <w:tcW w:w="653" w:type="pct"/>
            <w:shd w:val="clear" w:color="auto" w:fill="960000"/>
            <w:noWrap/>
            <w:vAlign w:val="bottom"/>
            <w:hideMark/>
          </w:tcPr>
          <w:p w:rsidR="00C72A80" w:rsidRPr="00640E38" w:rsidRDefault="00C72A80" w:rsidP="002C061F">
            <w:pPr>
              <w:spacing w:after="0" w:line="240" w:lineRule="auto"/>
              <w:jc w:val="center"/>
              <w:rPr>
                <w:rFonts w:ascii="Trebuchet MS" w:hAnsi="Trebuchet MS"/>
                <w:b/>
                <w:bCs/>
                <w:sz w:val="20"/>
                <w:szCs w:val="20"/>
              </w:rPr>
            </w:pPr>
            <w:r w:rsidRPr="00640E38">
              <w:rPr>
                <w:rFonts w:ascii="Trebuchet MS" w:hAnsi="Trebuchet MS"/>
                <w:b/>
                <w:bCs/>
                <w:sz w:val="20"/>
                <w:szCs w:val="20"/>
              </w:rPr>
              <w:t>Kod sekcji PKD</w:t>
            </w:r>
          </w:p>
        </w:tc>
        <w:tc>
          <w:tcPr>
            <w:tcW w:w="2900" w:type="pct"/>
            <w:shd w:val="clear" w:color="auto" w:fill="960000"/>
          </w:tcPr>
          <w:p w:rsidR="00C72A80" w:rsidRPr="00640E38" w:rsidRDefault="00C72A80" w:rsidP="002C061F">
            <w:pPr>
              <w:spacing w:after="0" w:line="240" w:lineRule="auto"/>
              <w:jc w:val="center"/>
              <w:rPr>
                <w:rFonts w:ascii="Trebuchet MS" w:hAnsi="Trebuchet MS"/>
                <w:b/>
                <w:bCs/>
                <w:sz w:val="20"/>
                <w:szCs w:val="20"/>
              </w:rPr>
            </w:pPr>
            <w:r w:rsidRPr="00640E38">
              <w:rPr>
                <w:rFonts w:ascii="Trebuchet MS" w:hAnsi="Trebuchet MS"/>
                <w:b/>
                <w:bCs/>
                <w:sz w:val="20"/>
                <w:szCs w:val="20"/>
              </w:rPr>
              <w:t>Nazwa sekcji PKD</w:t>
            </w:r>
          </w:p>
        </w:tc>
        <w:tc>
          <w:tcPr>
            <w:tcW w:w="1447" w:type="pct"/>
            <w:shd w:val="clear" w:color="auto" w:fill="960000"/>
            <w:noWrap/>
            <w:vAlign w:val="bottom"/>
            <w:hideMark/>
          </w:tcPr>
          <w:p w:rsidR="00C72A80" w:rsidRPr="00640E38" w:rsidRDefault="00C72A80" w:rsidP="002C061F">
            <w:pPr>
              <w:spacing w:after="0" w:line="240" w:lineRule="auto"/>
              <w:jc w:val="center"/>
              <w:rPr>
                <w:rFonts w:ascii="Trebuchet MS" w:hAnsi="Trebuchet MS"/>
                <w:b/>
                <w:bCs/>
                <w:sz w:val="20"/>
                <w:szCs w:val="20"/>
              </w:rPr>
            </w:pPr>
            <w:r w:rsidRPr="00640E38">
              <w:rPr>
                <w:rFonts w:ascii="Trebuchet MS" w:hAnsi="Trebuchet MS"/>
                <w:b/>
                <w:bCs/>
                <w:sz w:val="20"/>
                <w:szCs w:val="20"/>
              </w:rPr>
              <w:t>Liczba zarejestrowanych</w:t>
            </w:r>
          </w:p>
          <w:p w:rsidR="00C72A80" w:rsidRPr="00640E38" w:rsidRDefault="00C72A80" w:rsidP="002C061F">
            <w:pPr>
              <w:spacing w:after="0" w:line="240" w:lineRule="auto"/>
              <w:jc w:val="center"/>
              <w:rPr>
                <w:rFonts w:ascii="Trebuchet MS" w:hAnsi="Trebuchet MS"/>
                <w:b/>
                <w:bCs/>
                <w:sz w:val="20"/>
                <w:szCs w:val="20"/>
              </w:rPr>
            </w:pPr>
            <w:r w:rsidRPr="00640E38">
              <w:rPr>
                <w:rFonts w:ascii="Trebuchet MS" w:hAnsi="Trebuchet MS"/>
                <w:b/>
                <w:bCs/>
                <w:sz w:val="20"/>
                <w:szCs w:val="20"/>
              </w:rPr>
              <w:t>działalności gospodarczych</w:t>
            </w:r>
            <w:r>
              <w:rPr>
                <w:rStyle w:val="Odwoanieprzypisudolnego"/>
                <w:rFonts w:ascii="Trebuchet MS" w:hAnsi="Trebuchet MS"/>
                <w:b/>
                <w:bCs/>
                <w:sz w:val="20"/>
                <w:szCs w:val="20"/>
              </w:rPr>
              <w:footnoteReference w:id="5"/>
            </w:r>
          </w:p>
        </w:tc>
      </w:tr>
      <w:tr w:rsidR="00C72A80" w:rsidRPr="00BD115F" w:rsidTr="002C061F">
        <w:trPr>
          <w:trHeight w:val="285"/>
        </w:trPr>
        <w:tc>
          <w:tcPr>
            <w:tcW w:w="653"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A</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Rolnictwo, leśnictwo, łowiectwo i rybactwo</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3</w:t>
            </w:r>
          </w:p>
        </w:tc>
      </w:tr>
      <w:tr w:rsidR="00C72A80" w:rsidRPr="00BD115F" w:rsidTr="002C061F">
        <w:trPr>
          <w:trHeight w:val="285"/>
        </w:trPr>
        <w:tc>
          <w:tcPr>
            <w:tcW w:w="653"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B</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Górnictwo i wydobywanie</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2</w:t>
            </w:r>
          </w:p>
        </w:tc>
      </w:tr>
      <w:tr w:rsidR="00C72A80" w:rsidRPr="00BD115F" w:rsidTr="002C061F">
        <w:trPr>
          <w:trHeight w:val="285"/>
        </w:trPr>
        <w:tc>
          <w:tcPr>
            <w:tcW w:w="653"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C</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Przetwórstwo przemysłowe</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66</w:t>
            </w:r>
          </w:p>
        </w:tc>
      </w:tr>
      <w:tr w:rsidR="00C72A80" w:rsidRPr="00BD115F" w:rsidTr="002C061F">
        <w:trPr>
          <w:trHeight w:val="285"/>
        </w:trPr>
        <w:tc>
          <w:tcPr>
            <w:tcW w:w="653" w:type="pct"/>
            <w:shd w:val="clear" w:color="auto" w:fill="auto"/>
            <w:noWrap/>
            <w:vAlign w:val="bottom"/>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D</w:t>
            </w:r>
          </w:p>
        </w:tc>
        <w:tc>
          <w:tcPr>
            <w:tcW w:w="2900" w:type="pct"/>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Wytwarzanie i zaopatrywanie w energię elektryczną, gaz, parę wodną, gorącą wodę i powietrze do układów klimatyzacyjnych</w:t>
            </w:r>
          </w:p>
        </w:tc>
        <w:tc>
          <w:tcPr>
            <w:tcW w:w="1447" w:type="pct"/>
            <w:shd w:val="clear" w:color="auto" w:fill="auto"/>
            <w:noWrap/>
            <w:vAlign w:val="bottom"/>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E</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Dostawa wody; gospodarowanie ściekami i odpadami oraz działalność związana z rekultywacją</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6</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F</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Budownictwo</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73</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G</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Handel hurtowy i detaliczny; naprawa pojazdów samochodowych, włączając motocykle</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223</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H</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Transport i gospodarka magazynowa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60</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I</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związana z zakwaterowaniem i usługami gastronomicznymi</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16</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J</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Informacja i komunikacja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5</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K</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finansowa i ubezpieczeniowa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18</w:t>
            </w:r>
          </w:p>
        </w:tc>
      </w:tr>
      <w:tr w:rsidR="00C72A80" w:rsidRPr="00BD115F" w:rsidTr="002C061F">
        <w:trPr>
          <w:trHeight w:val="285"/>
        </w:trPr>
        <w:tc>
          <w:tcPr>
            <w:tcW w:w="653"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L</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związana z obsługą rynku nieruchomości</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17</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M</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profesjonalna, naukowa i techniczna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48</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N</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w zakresie usług administrowania i działalność wspierająca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14</w:t>
            </w:r>
          </w:p>
        </w:tc>
      </w:tr>
      <w:tr w:rsidR="00C72A80" w:rsidRPr="00BD115F" w:rsidTr="002C061F">
        <w:trPr>
          <w:trHeight w:val="285"/>
        </w:trPr>
        <w:tc>
          <w:tcPr>
            <w:tcW w:w="653"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O</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Administracja publiczna i obrona narodowa; obowiązkowe zabezpieczenia społeczne</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4</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P</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Edukacja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20</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Q</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Opieka zdrowotna i pomoc społeczna</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26</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R</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Działalność związana z kulturą, rozrywką i rekreacją</w:t>
            </w:r>
          </w:p>
        </w:tc>
        <w:tc>
          <w:tcPr>
            <w:tcW w:w="1447" w:type="pct"/>
            <w:shd w:val="clear" w:color="auto" w:fill="auto"/>
            <w:noWrap/>
            <w:vAlign w:val="bottom"/>
          </w:tcPr>
          <w:p w:rsidR="00C72A80" w:rsidRPr="00640E38"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14</w:t>
            </w:r>
          </w:p>
        </w:tc>
      </w:tr>
      <w:tr w:rsidR="00C72A80" w:rsidRPr="00BD115F" w:rsidTr="002C061F">
        <w:trPr>
          <w:trHeight w:val="285"/>
        </w:trPr>
        <w:tc>
          <w:tcPr>
            <w:tcW w:w="653" w:type="pct"/>
            <w:shd w:val="clear" w:color="auto" w:fill="auto"/>
            <w:noWrap/>
            <w:vAlign w:val="bottom"/>
            <w:hideMark/>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S</w:t>
            </w:r>
            <w:r w:rsidRPr="00BD115F">
              <w:rPr>
                <w:rFonts w:ascii="Trebuchet MS" w:hAnsi="Trebuchet MS"/>
                <w:sz w:val="20"/>
                <w:szCs w:val="20"/>
              </w:rPr>
              <w:t xml:space="preserve"> i T</w:t>
            </w:r>
          </w:p>
        </w:tc>
        <w:tc>
          <w:tcPr>
            <w:tcW w:w="2900" w:type="pct"/>
          </w:tcPr>
          <w:p w:rsidR="00C72A80" w:rsidRPr="00640E38" w:rsidRDefault="00C72A80" w:rsidP="002C061F">
            <w:pPr>
              <w:spacing w:after="0" w:line="240" w:lineRule="auto"/>
              <w:jc w:val="center"/>
              <w:rPr>
                <w:rFonts w:ascii="Trebuchet MS" w:hAnsi="Trebuchet MS"/>
                <w:sz w:val="20"/>
                <w:szCs w:val="20"/>
              </w:rPr>
            </w:pPr>
            <w:r w:rsidRPr="00640E38">
              <w:rPr>
                <w:rFonts w:ascii="Trebuchet MS" w:hAnsi="Trebuchet MS"/>
                <w:sz w:val="20"/>
                <w:szCs w:val="20"/>
              </w:rPr>
              <w:t>Pozostała działalność usługowa</w:t>
            </w:r>
          </w:p>
        </w:tc>
        <w:tc>
          <w:tcPr>
            <w:tcW w:w="1447" w:type="pct"/>
            <w:shd w:val="clear" w:color="auto" w:fill="auto"/>
            <w:noWrap/>
            <w:vAlign w:val="bottom"/>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35</w:t>
            </w:r>
          </w:p>
        </w:tc>
      </w:tr>
      <w:tr w:rsidR="00C72A80" w:rsidRPr="00BD115F" w:rsidTr="002C061F">
        <w:trPr>
          <w:trHeight w:val="285"/>
        </w:trPr>
        <w:tc>
          <w:tcPr>
            <w:tcW w:w="653" w:type="pct"/>
            <w:shd w:val="clear" w:color="auto" w:fill="auto"/>
            <w:noWrap/>
            <w:vAlign w:val="bottom"/>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U</w:t>
            </w:r>
          </w:p>
        </w:tc>
        <w:tc>
          <w:tcPr>
            <w:tcW w:w="2900" w:type="pct"/>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Organizacje i zespoły eksterytorialne</w:t>
            </w:r>
          </w:p>
        </w:tc>
        <w:tc>
          <w:tcPr>
            <w:tcW w:w="1447" w:type="pct"/>
            <w:shd w:val="clear" w:color="auto" w:fill="auto"/>
            <w:noWrap/>
            <w:vAlign w:val="bottom"/>
          </w:tcPr>
          <w:p w:rsidR="00C72A80" w:rsidRPr="00BD115F" w:rsidRDefault="00C72A80" w:rsidP="002C061F">
            <w:pPr>
              <w:spacing w:after="0" w:line="240" w:lineRule="auto"/>
              <w:jc w:val="center"/>
              <w:rPr>
                <w:rFonts w:ascii="Trebuchet MS" w:hAnsi="Trebuchet MS"/>
                <w:sz w:val="20"/>
                <w:szCs w:val="20"/>
              </w:rPr>
            </w:pPr>
            <w:r w:rsidRPr="00BD115F">
              <w:rPr>
                <w:rFonts w:ascii="Trebuchet MS" w:hAnsi="Trebuchet MS"/>
                <w:sz w:val="20"/>
                <w:szCs w:val="20"/>
              </w:rPr>
              <w:t>0</w:t>
            </w:r>
          </w:p>
        </w:tc>
      </w:tr>
      <w:tr w:rsidR="00C72A80" w:rsidRPr="00FF6C3E" w:rsidTr="002C061F">
        <w:trPr>
          <w:trHeight w:val="70"/>
        </w:trPr>
        <w:tc>
          <w:tcPr>
            <w:tcW w:w="3553" w:type="pct"/>
            <w:gridSpan w:val="2"/>
            <w:shd w:val="clear" w:color="auto" w:fill="D9D9D9" w:themeFill="background1" w:themeFillShade="D9"/>
            <w:noWrap/>
            <w:vAlign w:val="bottom"/>
            <w:hideMark/>
          </w:tcPr>
          <w:p w:rsidR="00C72A80" w:rsidRPr="00640E38" w:rsidRDefault="00C72A80" w:rsidP="002C061F">
            <w:pPr>
              <w:spacing w:after="0" w:line="240" w:lineRule="auto"/>
              <w:jc w:val="center"/>
              <w:rPr>
                <w:rFonts w:ascii="Trebuchet MS" w:hAnsi="Trebuchet MS"/>
                <w:b/>
                <w:bCs/>
                <w:sz w:val="20"/>
                <w:szCs w:val="20"/>
              </w:rPr>
            </w:pPr>
            <w:r w:rsidRPr="00640E38">
              <w:rPr>
                <w:rFonts w:ascii="Trebuchet MS" w:hAnsi="Trebuchet MS"/>
                <w:b/>
                <w:bCs/>
                <w:sz w:val="20"/>
                <w:szCs w:val="20"/>
              </w:rPr>
              <w:t>SUMA</w:t>
            </w:r>
          </w:p>
        </w:tc>
        <w:tc>
          <w:tcPr>
            <w:tcW w:w="1447" w:type="pct"/>
            <w:shd w:val="clear" w:color="auto" w:fill="D9D9D9" w:themeFill="background1" w:themeFillShade="D9"/>
            <w:noWrap/>
            <w:vAlign w:val="bottom"/>
            <w:hideMark/>
          </w:tcPr>
          <w:p w:rsidR="00C72A80" w:rsidRPr="00640E38" w:rsidRDefault="00C72A80" w:rsidP="002C061F">
            <w:pPr>
              <w:spacing w:after="0" w:line="240" w:lineRule="auto"/>
              <w:jc w:val="center"/>
              <w:rPr>
                <w:rFonts w:ascii="Trebuchet MS" w:hAnsi="Trebuchet MS"/>
                <w:b/>
                <w:bCs/>
                <w:sz w:val="20"/>
                <w:szCs w:val="20"/>
              </w:rPr>
            </w:pPr>
            <w:r w:rsidRPr="00FF6C3E">
              <w:rPr>
                <w:rFonts w:ascii="Trebuchet MS" w:hAnsi="Trebuchet MS"/>
                <w:b/>
                <w:bCs/>
                <w:sz w:val="20"/>
                <w:szCs w:val="20"/>
              </w:rPr>
              <w:t>653</w:t>
            </w:r>
          </w:p>
        </w:tc>
      </w:tr>
    </w:tbl>
    <w:p w:rsidR="00C72A80" w:rsidRPr="00640E38" w:rsidRDefault="00C72A80" w:rsidP="00C72A80">
      <w:pPr>
        <w:spacing w:line="360" w:lineRule="auto"/>
        <w:jc w:val="both"/>
        <w:rPr>
          <w:rFonts w:ascii="Trebuchet MS" w:eastAsia="Calibri" w:hAnsi="Trebuchet MS"/>
          <w:sz w:val="20"/>
          <w:szCs w:val="20"/>
          <w:lang w:eastAsia="en-US"/>
        </w:rPr>
      </w:pPr>
      <w:r w:rsidRPr="00640E38">
        <w:rPr>
          <w:rFonts w:ascii="Trebuchet MS" w:hAnsi="Trebuchet MS" w:cs="Arial"/>
          <w:sz w:val="20"/>
          <w:szCs w:val="20"/>
        </w:rPr>
        <w:t>Źródło: GUS, BDL</w:t>
      </w:r>
    </w:p>
    <w:p w:rsidR="00C72A80" w:rsidRPr="00640E38" w:rsidRDefault="00C72A80" w:rsidP="00C72A80">
      <w:pPr>
        <w:spacing w:after="0" w:line="360" w:lineRule="auto"/>
        <w:jc w:val="both"/>
        <w:rPr>
          <w:rFonts w:ascii="Trebuchet MS" w:eastAsia="Calibri" w:hAnsi="Trebuchet MS" w:cs="Arial"/>
          <w:lang w:eastAsia="en-US"/>
        </w:rPr>
      </w:pPr>
      <w:r w:rsidRPr="00640E38">
        <w:rPr>
          <w:rFonts w:ascii="Trebuchet MS" w:eastAsia="Calibri" w:hAnsi="Trebuchet MS" w:cs="Arial"/>
          <w:lang w:eastAsia="en-US"/>
        </w:rPr>
        <w:t xml:space="preserve">Dominującymi obszarami działalności gospodarczej w Sławkowie są handel i naprawy, budownictwo oraz przetwórstwo przemysłowe. </w:t>
      </w:r>
    </w:p>
    <w:p w:rsidR="00C72A80" w:rsidRPr="00640E38" w:rsidRDefault="00C72A80" w:rsidP="00C72A80">
      <w:pPr>
        <w:spacing w:line="360" w:lineRule="auto"/>
        <w:jc w:val="both"/>
        <w:rPr>
          <w:rFonts w:ascii="Trebuchet MS" w:eastAsia="Calibri" w:hAnsi="Trebuchet MS" w:cs="Arial"/>
          <w:lang w:eastAsia="en-US"/>
        </w:rPr>
      </w:pPr>
      <w:r w:rsidRPr="00640E38">
        <w:rPr>
          <w:rFonts w:ascii="Trebuchet MS" w:eastAsia="Calibri" w:hAnsi="Trebuchet MS" w:cs="Arial"/>
          <w:lang w:eastAsia="en-US"/>
        </w:rPr>
        <w:t>Analizując dane przedstawione w poniższej tabeli zauważyć można, że liczba podmiotów gospodarki rejestrowanych w mieście corocznie utrzymuje się na stałym poziomie. W strukturze własnościowej zdecydowanie przeważają firmy prywatne</w:t>
      </w:r>
      <w:r w:rsidRPr="00FF6C3E">
        <w:rPr>
          <w:rFonts w:ascii="Trebuchet MS" w:eastAsia="Calibri" w:hAnsi="Trebuchet MS" w:cs="Arial"/>
          <w:lang w:eastAsia="en-US"/>
        </w:rPr>
        <w:t xml:space="preserve"> (ponad 96</w:t>
      </w:r>
      <w:r w:rsidRPr="00640E38">
        <w:rPr>
          <w:rFonts w:ascii="Trebuchet MS" w:eastAsia="Calibri" w:hAnsi="Trebuchet MS" w:cs="Arial"/>
          <w:lang w:eastAsia="en-US"/>
        </w:rPr>
        <w:t>% ogółu podmiotów). W sektorze prywatnym dominują osoby fizyczne prowadzące działalność gospodarczą</w:t>
      </w:r>
      <w:r w:rsidRPr="00FF6C3E">
        <w:rPr>
          <w:rFonts w:ascii="Trebuchet MS" w:eastAsia="Calibri" w:hAnsi="Trebuchet MS" w:cs="Arial"/>
          <w:lang w:eastAsia="en-US"/>
        </w:rPr>
        <w:t xml:space="preserve"> (ponad 75</w:t>
      </w:r>
      <w:r w:rsidRPr="00640E38">
        <w:rPr>
          <w:rFonts w:ascii="Trebuchet MS" w:eastAsia="Calibri" w:hAnsi="Trebuchet MS" w:cs="Arial"/>
          <w:lang w:eastAsia="en-US"/>
        </w:rPr>
        <w:t xml:space="preserve">% ogółu podmiotów prywatnych), co odzwierciedla tendencje </w:t>
      </w:r>
      <w:r w:rsidRPr="00640E38">
        <w:rPr>
          <w:rFonts w:ascii="Trebuchet MS" w:eastAsia="Calibri" w:hAnsi="Trebuchet MS" w:cs="Arial"/>
          <w:lang w:eastAsia="en-US"/>
        </w:rPr>
        <w:lastRenderedPageBreak/>
        <w:t xml:space="preserve">regionalne i krajowe. W Sławkowie szczególnie widoczny jest potencjał małych firm rodzinnych, z wieloletnimi tradycjami. </w:t>
      </w:r>
    </w:p>
    <w:p w:rsidR="00C72A80" w:rsidRPr="00640E38" w:rsidRDefault="00C72A80" w:rsidP="00C72A80">
      <w:pPr>
        <w:keepNext/>
        <w:spacing w:after="0" w:line="240" w:lineRule="auto"/>
        <w:jc w:val="both"/>
        <w:rPr>
          <w:rFonts w:ascii="Trebuchet MS" w:hAnsi="Trebuchet MS"/>
          <w:bCs/>
          <w:sz w:val="20"/>
          <w:szCs w:val="18"/>
        </w:rPr>
      </w:pPr>
      <w:bookmarkStart w:id="66" w:name="_Toc440273997"/>
      <w:bookmarkStart w:id="67" w:name="_Toc495651239"/>
      <w:r w:rsidRPr="00640E38">
        <w:rPr>
          <w:rFonts w:ascii="Trebuchet MS" w:hAnsi="Trebuchet MS"/>
          <w:bCs/>
          <w:sz w:val="20"/>
          <w:szCs w:val="18"/>
        </w:rPr>
        <w:t xml:space="preserve">Tabela </w:t>
      </w:r>
      <w:r w:rsidR="005E5B9D" w:rsidRPr="00640E38">
        <w:rPr>
          <w:rFonts w:ascii="Trebuchet MS" w:hAnsi="Trebuchet MS"/>
          <w:bCs/>
          <w:sz w:val="20"/>
          <w:szCs w:val="18"/>
        </w:rPr>
        <w:fldChar w:fldCharType="begin"/>
      </w:r>
      <w:r w:rsidRPr="00640E38">
        <w:rPr>
          <w:rFonts w:ascii="Trebuchet MS" w:hAnsi="Trebuchet MS"/>
          <w:bCs/>
          <w:sz w:val="20"/>
          <w:szCs w:val="18"/>
        </w:rPr>
        <w:instrText xml:space="preserve"> SEQ Tabela \* ARABIC </w:instrText>
      </w:r>
      <w:r w:rsidR="005E5B9D" w:rsidRPr="00640E38">
        <w:rPr>
          <w:rFonts w:ascii="Trebuchet MS" w:hAnsi="Trebuchet MS"/>
          <w:bCs/>
          <w:sz w:val="20"/>
          <w:szCs w:val="18"/>
        </w:rPr>
        <w:fldChar w:fldCharType="separate"/>
      </w:r>
      <w:r w:rsidR="00F1128E">
        <w:rPr>
          <w:rFonts w:ascii="Trebuchet MS" w:hAnsi="Trebuchet MS"/>
          <w:bCs/>
          <w:noProof/>
          <w:sz w:val="20"/>
          <w:szCs w:val="18"/>
        </w:rPr>
        <w:t>16</w:t>
      </w:r>
      <w:r w:rsidR="005E5B9D" w:rsidRPr="00640E38">
        <w:rPr>
          <w:rFonts w:ascii="Trebuchet MS" w:hAnsi="Trebuchet MS"/>
          <w:bCs/>
          <w:sz w:val="20"/>
          <w:szCs w:val="18"/>
        </w:rPr>
        <w:fldChar w:fldCharType="end"/>
      </w:r>
      <w:r w:rsidRPr="00640E38">
        <w:rPr>
          <w:rFonts w:ascii="Trebuchet MS" w:hAnsi="Trebuchet MS"/>
          <w:bCs/>
          <w:sz w:val="20"/>
          <w:szCs w:val="18"/>
        </w:rPr>
        <w:t xml:space="preserve"> Podmioty gospodarki narodowej zarejestrowane w Sławkowie, wg sektorów własnościowych w latach 2010-201</w:t>
      </w:r>
      <w:bookmarkEnd w:id="66"/>
      <w:r w:rsidRPr="00B87BFF">
        <w:rPr>
          <w:rFonts w:ascii="Trebuchet MS" w:hAnsi="Trebuchet MS"/>
          <w:bCs/>
          <w:sz w:val="20"/>
          <w:szCs w:val="18"/>
        </w:rPr>
        <w:t>5</w:t>
      </w:r>
      <w:r>
        <w:rPr>
          <w:rStyle w:val="Odwoanieprzypisudolnego"/>
          <w:rFonts w:ascii="Trebuchet MS" w:hAnsi="Trebuchet MS"/>
          <w:bCs/>
          <w:sz w:val="20"/>
          <w:szCs w:val="18"/>
        </w:rPr>
        <w:footnoteReference w:id="6"/>
      </w:r>
      <w:bookmarkEnd w:id="67"/>
    </w:p>
    <w:tbl>
      <w:tblPr>
        <w:tblW w:w="5000" w:type="pct"/>
        <w:tblCellMar>
          <w:left w:w="70" w:type="dxa"/>
          <w:right w:w="70" w:type="dxa"/>
        </w:tblCellMar>
        <w:tblLook w:val="04A0" w:firstRow="1" w:lastRow="0" w:firstColumn="1" w:lastColumn="0" w:noHBand="0" w:noVBand="1"/>
      </w:tblPr>
      <w:tblGrid>
        <w:gridCol w:w="4383"/>
        <w:gridCol w:w="843"/>
        <w:gridCol w:w="842"/>
        <w:gridCol w:w="840"/>
        <w:gridCol w:w="840"/>
        <w:gridCol w:w="840"/>
        <w:gridCol w:w="767"/>
      </w:tblGrid>
      <w:tr w:rsidR="00C72A80" w:rsidRPr="00C75AFB" w:rsidTr="002C061F">
        <w:trPr>
          <w:trHeight w:val="255"/>
        </w:trPr>
        <w:tc>
          <w:tcPr>
            <w:tcW w:w="2342" w:type="pct"/>
            <w:tcBorders>
              <w:top w:val="single" w:sz="4" w:space="0" w:color="000000"/>
              <w:left w:val="single" w:sz="4" w:space="0" w:color="000000"/>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 Rodzaj podmiotu</w:t>
            </w:r>
          </w:p>
        </w:tc>
        <w:tc>
          <w:tcPr>
            <w:tcW w:w="450" w:type="pct"/>
            <w:tcBorders>
              <w:top w:val="single" w:sz="4" w:space="0" w:color="000000"/>
              <w:left w:val="nil"/>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2010</w:t>
            </w:r>
          </w:p>
        </w:tc>
        <w:tc>
          <w:tcPr>
            <w:tcW w:w="450" w:type="pct"/>
            <w:tcBorders>
              <w:top w:val="single" w:sz="4" w:space="0" w:color="000000"/>
              <w:left w:val="nil"/>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2011</w:t>
            </w:r>
          </w:p>
        </w:tc>
        <w:tc>
          <w:tcPr>
            <w:tcW w:w="449" w:type="pct"/>
            <w:tcBorders>
              <w:top w:val="single" w:sz="4" w:space="0" w:color="000000"/>
              <w:left w:val="nil"/>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2012</w:t>
            </w:r>
          </w:p>
        </w:tc>
        <w:tc>
          <w:tcPr>
            <w:tcW w:w="449" w:type="pct"/>
            <w:tcBorders>
              <w:top w:val="single" w:sz="4" w:space="0" w:color="000000"/>
              <w:left w:val="nil"/>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2013</w:t>
            </w:r>
          </w:p>
        </w:tc>
        <w:tc>
          <w:tcPr>
            <w:tcW w:w="449" w:type="pct"/>
            <w:tcBorders>
              <w:top w:val="single" w:sz="4" w:space="0" w:color="000000"/>
              <w:left w:val="nil"/>
              <w:bottom w:val="single" w:sz="4" w:space="0" w:color="000000"/>
              <w:right w:val="single" w:sz="4" w:space="0" w:color="000000"/>
            </w:tcBorders>
            <w:shd w:val="clear" w:color="auto" w:fill="960000"/>
            <w:noWrap/>
            <w:vAlign w:val="center"/>
            <w:hideMark/>
          </w:tcPr>
          <w:p w:rsidR="00C72A80" w:rsidRPr="00640E38" w:rsidRDefault="00C72A80" w:rsidP="002C061F">
            <w:pPr>
              <w:spacing w:after="0" w:line="240" w:lineRule="auto"/>
              <w:jc w:val="center"/>
              <w:rPr>
                <w:rFonts w:ascii="Trebuchet MS" w:hAnsi="Trebuchet MS" w:cs="Arial"/>
                <w:b/>
                <w:bCs/>
                <w:sz w:val="20"/>
                <w:szCs w:val="20"/>
              </w:rPr>
            </w:pPr>
            <w:r w:rsidRPr="00640E38">
              <w:rPr>
                <w:rFonts w:ascii="Trebuchet MS" w:hAnsi="Trebuchet MS" w:cs="Arial"/>
                <w:b/>
                <w:bCs/>
                <w:sz w:val="20"/>
                <w:szCs w:val="20"/>
              </w:rPr>
              <w:t>2014</w:t>
            </w:r>
          </w:p>
        </w:tc>
        <w:tc>
          <w:tcPr>
            <w:tcW w:w="410" w:type="pct"/>
            <w:tcBorders>
              <w:top w:val="single" w:sz="4" w:space="0" w:color="000000"/>
              <w:left w:val="nil"/>
              <w:bottom w:val="single" w:sz="4" w:space="0" w:color="000000"/>
              <w:right w:val="single" w:sz="4" w:space="0" w:color="000000"/>
            </w:tcBorders>
            <w:shd w:val="clear" w:color="auto" w:fill="960000"/>
          </w:tcPr>
          <w:p w:rsidR="00C72A80" w:rsidRPr="00C75AFB" w:rsidRDefault="00C72A80" w:rsidP="002C061F">
            <w:pPr>
              <w:spacing w:after="0" w:line="240" w:lineRule="auto"/>
              <w:jc w:val="center"/>
              <w:rPr>
                <w:rFonts w:ascii="Trebuchet MS" w:hAnsi="Trebuchet MS" w:cs="Arial"/>
                <w:b/>
                <w:bCs/>
                <w:sz w:val="20"/>
                <w:szCs w:val="20"/>
              </w:rPr>
            </w:pPr>
            <w:r w:rsidRPr="00C75AFB">
              <w:rPr>
                <w:rFonts w:ascii="Trebuchet MS" w:hAnsi="Trebuchet MS" w:cs="Arial"/>
                <w:b/>
                <w:bCs/>
                <w:sz w:val="20"/>
                <w:szCs w:val="20"/>
              </w:rPr>
              <w:t>2015</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BFBFBF" w:themeFill="background1" w:themeFillShade="BF"/>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podmioty gospodarki narodowej ogółem</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679</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639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649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659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651</w:t>
            </w:r>
          </w:p>
        </w:tc>
        <w:tc>
          <w:tcPr>
            <w:tcW w:w="410" w:type="pct"/>
            <w:tcBorders>
              <w:top w:val="nil"/>
              <w:left w:val="nil"/>
              <w:bottom w:val="single" w:sz="4" w:space="0" w:color="000000"/>
              <w:right w:val="single" w:sz="4" w:space="0" w:color="000000"/>
            </w:tcBorders>
            <w:shd w:val="clear" w:color="auto" w:fill="BFBFBF" w:themeFill="background1" w:themeFillShade="BF"/>
            <w:vAlign w:val="center"/>
          </w:tcPr>
          <w:p w:rsidR="00C72A80" w:rsidRPr="00C75AFB" w:rsidRDefault="00C72A80" w:rsidP="002C061F">
            <w:pPr>
              <w:spacing w:after="0" w:line="240" w:lineRule="auto"/>
              <w:jc w:val="center"/>
              <w:rPr>
                <w:rFonts w:ascii="Trebuchet MS" w:hAnsi="Trebuchet MS" w:cs="Arial"/>
                <w:sz w:val="20"/>
                <w:szCs w:val="20"/>
              </w:rPr>
            </w:pPr>
            <w:r w:rsidRPr="00C75AFB">
              <w:rPr>
                <w:rFonts w:ascii="Trebuchet MS" w:hAnsi="Trebuchet MS" w:cs="Arial"/>
                <w:sz w:val="20"/>
                <w:szCs w:val="20"/>
              </w:rPr>
              <w:t>653</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BFBFBF" w:themeFill="background1" w:themeFillShade="BF"/>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publiczny – ogółem</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19</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19</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19</w:t>
            </w:r>
          </w:p>
        </w:tc>
        <w:tc>
          <w:tcPr>
            <w:tcW w:w="410" w:type="pct"/>
            <w:tcBorders>
              <w:top w:val="nil"/>
              <w:left w:val="nil"/>
              <w:bottom w:val="single" w:sz="4" w:space="0" w:color="000000"/>
              <w:right w:val="single" w:sz="4" w:space="0" w:color="000000"/>
            </w:tcBorders>
            <w:shd w:val="clear" w:color="auto" w:fill="BFBFBF" w:themeFill="background1" w:themeFillShade="BF"/>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20</w:t>
            </w:r>
          </w:p>
        </w:tc>
      </w:tr>
      <w:tr w:rsidR="00C72A80" w:rsidRPr="00C75AFB" w:rsidTr="002C061F">
        <w:trPr>
          <w:trHeight w:val="510"/>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publiczny - państwowe i samorządowe jednostki prawa budżetowego</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13</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BFBFBF" w:themeFill="background1" w:themeFillShade="BF"/>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ogółem</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660</w:t>
            </w:r>
          </w:p>
        </w:tc>
        <w:tc>
          <w:tcPr>
            <w:tcW w:w="450"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620</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630</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640</w:t>
            </w:r>
          </w:p>
        </w:tc>
        <w:tc>
          <w:tcPr>
            <w:tcW w:w="449" w:type="pct"/>
            <w:tcBorders>
              <w:top w:val="nil"/>
              <w:left w:val="nil"/>
              <w:bottom w:val="single" w:sz="4" w:space="0" w:color="000000"/>
              <w:right w:val="single" w:sz="4" w:space="0" w:color="000000"/>
            </w:tcBorders>
            <w:shd w:val="clear" w:color="auto" w:fill="BFBFBF" w:themeFill="background1" w:themeFillShade="BF"/>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632</w:t>
            </w:r>
          </w:p>
        </w:tc>
        <w:tc>
          <w:tcPr>
            <w:tcW w:w="410" w:type="pct"/>
            <w:tcBorders>
              <w:top w:val="nil"/>
              <w:left w:val="nil"/>
              <w:bottom w:val="single" w:sz="4" w:space="0" w:color="000000"/>
              <w:right w:val="single" w:sz="4" w:space="0" w:color="000000"/>
            </w:tcBorders>
            <w:shd w:val="clear" w:color="auto" w:fill="BFBFBF" w:themeFill="background1" w:themeFillShade="BF"/>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629</w:t>
            </w:r>
          </w:p>
        </w:tc>
      </w:tr>
      <w:tr w:rsidR="00C72A80" w:rsidRPr="00C75AFB" w:rsidTr="002C061F">
        <w:trPr>
          <w:trHeight w:val="510"/>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osoby fizyczne prowadzące działalność gospodarczą</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549</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508</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518</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523</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504</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496</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spółki handlowe</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35</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39</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37</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41</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47</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55</w:t>
            </w:r>
          </w:p>
        </w:tc>
      </w:tr>
      <w:tr w:rsidR="00C72A80" w:rsidRPr="00C75AFB" w:rsidTr="002C061F">
        <w:trPr>
          <w:trHeight w:val="510"/>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spółki handlowe z udziałem kapitału zagranicznego</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8</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11</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13</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15</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spółdzielnie</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2</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2</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2</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2</w:t>
            </w:r>
          </w:p>
        </w:tc>
      </w:tr>
      <w:tr w:rsidR="00C72A80" w:rsidRPr="00C75AFB" w:rsidTr="002C061F">
        <w:trPr>
          <w:trHeight w:val="255"/>
        </w:trPr>
        <w:tc>
          <w:tcPr>
            <w:tcW w:w="2342" w:type="pct"/>
            <w:tcBorders>
              <w:top w:val="nil"/>
              <w:left w:val="single" w:sz="4" w:space="0" w:color="000000"/>
              <w:bottom w:val="single" w:sz="4" w:space="0" w:color="000000"/>
              <w:right w:val="single" w:sz="4" w:space="0" w:color="000000"/>
            </w:tcBorders>
            <w:shd w:val="clear" w:color="auto" w:fill="auto"/>
            <w:vAlign w:val="center"/>
          </w:tcPr>
          <w:p w:rsidR="00C72A80" w:rsidRPr="00640E38" w:rsidRDefault="00C72A80" w:rsidP="002C061F">
            <w:pPr>
              <w:spacing w:after="0" w:line="240" w:lineRule="auto"/>
              <w:rPr>
                <w:rFonts w:ascii="Trebuchet MS" w:hAnsi="Trebuchet MS" w:cs="Arial"/>
                <w:sz w:val="20"/>
                <w:szCs w:val="20"/>
              </w:rPr>
            </w:pPr>
            <w:r>
              <w:rPr>
                <w:rFonts w:ascii="Trebuchet MS" w:hAnsi="Trebuchet MS" w:cs="Arial"/>
                <w:sz w:val="20"/>
                <w:szCs w:val="20"/>
              </w:rPr>
              <w:t xml:space="preserve">Sektor prywatny – fundacje </w:t>
            </w:r>
          </w:p>
        </w:tc>
        <w:tc>
          <w:tcPr>
            <w:tcW w:w="450" w:type="pct"/>
            <w:tcBorders>
              <w:top w:val="nil"/>
              <w:left w:val="nil"/>
              <w:bottom w:val="single" w:sz="4" w:space="0" w:color="000000"/>
              <w:right w:val="single" w:sz="4" w:space="0" w:color="000000"/>
            </w:tcBorders>
            <w:shd w:val="clear" w:color="auto" w:fill="auto"/>
            <w:noWrap/>
            <w:vAlign w:val="center"/>
          </w:tcPr>
          <w:p w:rsidR="00C72A80" w:rsidRPr="00640E38"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450" w:type="pct"/>
            <w:tcBorders>
              <w:top w:val="nil"/>
              <w:left w:val="nil"/>
              <w:bottom w:val="single" w:sz="4" w:space="0" w:color="000000"/>
              <w:right w:val="single" w:sz="4" w:space="0" w:color="000000"/>
            </w:tcBorders>
            <w:shd w:val="clear" w:color="auto" w:fill="auto"/>
            <w:noWrap/>
            <w:vAlign w:val="center"/>
          </w:tcPr>
          <w:p w:rsidR="00C72A80" w:rsidRPr="00640E38"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449" w:type="pct"/>
            <w:tcBorders>
              <w:top w:val="nil"/>
              <w:left w:val="nil"/>
              <w:bottom w:val="single" w:sz="4" w:space="0" w:color="000000"/>
              <w:right w:val="single" w:sz="4" w:space="0" w:color="000000"/>
            </w:tcBorders>
            <w:shd w:val="clear" w:color="auto" w:fill="auto"/>
            <w:noWrap/>
            <w:vAlign w:val="center"/>
          </w:tcPr>
          <w:p w:rsidR="00C72A80" w:rsidRPr="00640E38"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449" w:type="pct"/>
            <w:tcBorders>
              <w:top w:val="nil"/>
              <w:left w:val="nil"/>
              <w:bottom w:val="single" w:sz="4" w:space="0" w:color="000000"/>
              <w:right w:val="single" w:sz="4" w:space="0" w:color="000000"/>
            </w:tcBorders>
            <w:shd w:val="clear" w:color="auto" w:fill="auto"/>
            <w:noWrap/>
            <w:vAlign w:val="center"/>
          </w:tcPr>
          <w:p w:rsidR="00C72A80" w:rsidRPr="00640E38"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449" w:type="pct"/>
            <w:tcBorders>
              <w:top w:val="nil"/>
              <w:left w:val="nil"/>
              <w:bottom w:val="single" w:sz="4" w:space="0" w:color="000000"/>
              <w:right w:val="single" w:sz="4" w:space="0" w:color="000000"/>
            </w:tcBorders>
            <w:shd w:val="clear" w:color="auto" w:fill="auto"/>
            <w:noWrap/>
            <w:vAlign w:val="center"/>
          </w:tcPr>
          <w:p w:rsidR="00C72A80" w:rsidRPr="00640E38"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0</w:t>
            </w:r>
          </w:p>
        </w:tc>
        <w:tc>
          <w:tcPr>
            <w:tcW w:w="410" w:type="pct"/>
            <w:tcBorders>
              <w:top w:val="nil"/>
              <w:left w:val="nil"/>
              <w:bottom w:val="single" w:sz="4" w:space="0" w:color="000000"/>
              <w:right w:val="single" w:sz="4" w:space="0" w:color="000000"/>
            </w:tcBorders>
            <w:vAlign w:val="center"/>
          </w:tcPr>
          <w:p w:rsidR="00C72A80"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1</w:t>
            </w:r>
          </w:p>
        </w:tc>
      </w:tr>
      <w:tr w:rsidR="00C72A80" w:rsidRPr="00C75AFB" w:rsidTr="002C061F">
        <w:trPr>
          <w:trHeight w:val="510"/>
        </w:trPr>
        <w:tc>
          <w:tcPr>
            <w:tcW w:w="2342" w:type="pct"/>
            <w:tcBorders>
              <w:top w:val="nil"/>
              <w:left w:val="single" w:sz="4" w:space="0" w:color="000000"/>
              <w:bottom w:val="single" w:sz="4" w:space="0" w:color="000000"/>
              <w:right w:val="single" w:sz="4" w:space="0" w:color="000000"/>
            </w:tcBorders>
            <w:shd w:val="clear" w:color="auto" w:fill="auto"/>
            <w:vAlign w:val="center"/>
            <w:hideMark/>
          </w:tcPr>
          <w:p w:rsidR="00C72A80" w:rsidRPr="00640E38" w:rsidRDefault="00C72A80" w:rsidP="002C061F">
            <w:pPr>
              <w:spacing w:after="0" w:line="240" w:lineRule="auto"/>
              <w:rPr>
                <w:rFonts w:ascii="Trebuchet MS" w:hAnsi="Trebuchet MS" w:cs="Arial"/>
                <w:sz w:val="20"/>
                <w:szCs w:val="20"/>
              </w:rPr>
            </w:pPr>
            <w:r w:rsidRPr="00640E38">
              <w:rPr>
                <w:rFonts w:ascii="Trebuchet MS" w:hAnsi="Trebuchet MS" w:cs="Arial"/>
                <w:sz w:val="20"/>
                <w:szCs w:val="20"/>
              </w:rPr>
              <w:t>sektor prywatny - stowarzyszenia i organizacje społeczne</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14</w:t>
            </w:r>
          </w:p>
        </w:tc>
        <w:tc>
          <w:tcPr>
            <w:tcW w:w="450"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14</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14</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14</w:t>
            </w:r>
          </w:p>
        </w:tc>
        <w:tc>
          <w:tcPr>
            <w:tcW w:w="449" w:type="pct"/>
            <w:tcBorders>
              <w:top w:val="nil"/>
              <w:left w:val="nil"/>
              <w:bottom w:val="single" w:sz="4" w:space="0" w:color="000000"/>
              <w:right w:val="single" w:sz="4" w:space="0" w:color="000000"/>
            </w:tcBorders>
            <w:shd w:val="clear" w:color="auto" w:fill="auto"/>
            <w:noWrap/>
            <w:vAlign w:val="center"/>
            <w:hideMark/>
          </w:tcPr>
          <w:p w:rsidR="00C72A80" w:rsidRPr="00640E38" w:rsidRDefault="00C72A80" w:rsidP="002C061F">
            <w:pPr>
              <w:spacing w:after="0" w:line="240" w:lineRule="auto"/>
              <w:jc w:val="center"/>
              <w:rPr>
                <w:rFonts w:ascii="Trebuchet MS" w:hAnsi="Trebuchet MS" w:cs="Arial"/>
                <w:sz w:val="20"/>
                <w:szCs w:val="20"/>
              </w:rPr>
            </w:pPr>
            <w:r w:rsidRPr="00640E38">
              <w:rPr>
                <w:rFonts w:ascii="Trebuchet MS" w:hAnsi="Trebuchet MS" w:cs="Arial"/>
                <w:sz w:val="20"/>
                <w:szCs w:val="20"/>
              </w:rPr>
              <w:t>14</w:t>
            </w:r>
          </w:p>
        </w:tc>
        <w:tc>
          <w:tcPr>
            <w:tcW w:w="410" w:type="pct"/>
            <w:tcBorders>
              <w:top w:val="nil"/>
              <w:left w:val="nil"/>
              <w:bottom w:val="single" w:sz="4" w:space="0" w:color="000000"/>
              <w:right w:val="single" w:sz="4" w:space="0" w:color="000000"/>
            </w:tcBorders>
            <w:vAlign w:val="center"/>
          </w:tcPr>
          <w:p w:rsidR="00C72A80" w:rsidRPr="00C75AFB" w:rsidRDefault="00C72A80" w:rsidP="002C061F">
            <w:pPr>
              <w:spacing w:after="0" w:line="240" w:lineRule="auto"/>
              <w:jc w:val="center"/>
              <w:rPr>
                <w:rFonts w:ascii="Trebuchet MS" w:hAnsi="Trebuchet MS" w:cs="Arial"/>
                <w:sz w:val="20"/>
                <w:szCs w:val="20"/>
              </w:rPr>
            </w:pPr>
            <w:r>
              <w:rPr>
                <w:rFonts w:ascii="Trebuchet MS" w:hAnsi="Trebuchet MS" w:cs="Arial"/>
                <w:sz w:val="20"/>
                <w:szCs w:val="20"/>
              </w:rPr>
              <w:t>15</w:t>
            </w:r>
          </w:p>
        </w:tc>
      </w:tr>
    </w:tbl>
    <w:p w:rsidR="00C72A80" w:rsidRPr="00640E38" w:rsidRDefault="00C72A80" w:rsidP="00C72A80">
      <w:pPr>
        <w:spacing w:after="120" w:line="360" w:lineRule="auto"/>
        <w:jc w:val="both"/>
        <w:rPr>
          <w:rFonts w:ascii="Trebuchet MS" w:eastAsia="Calibri" w:hAnsi="Trebuchet MS" w:cs="Arial"/>
          <w:sz w:val="20"/>
          <w:szCs w:val="20"/>
          <w:lang w:eastAsia="en-US"/>
        </w:rPr>
      </w:pPr>
      <w:r w:rsidRPr="00640E38">
        <w:rPr>
          <w:rFonts w:ascii="Trebuchet MS" w:eastAsia="Calibri" w:hAnsi="Trebuchet MS" w:cs="Arial"/>
          <w:sz w:val="20"/>
          <w:szCs w:val="20"/>
          <w:lang w:eastAsia="en-US"/>
        </w:rPr>
        <w:t>Źródło: GUS, BDL, stan na 31.12</w:t>
      </w:r>
    </w:p>
    <w:p w:rsidR="00C72A80" w:rsidRPr="00640E38" w:rsidRDefault="00C72A80" w:rsidP="00C72A80">
      <w:pPr>
        <w:spacing w:line="360" w:lineRule="auto"/>
        <w:jc w:val="both"/>
        <w:rPr>
          <w:rFonts w:ascii="Trebuchet MS" w:eastAsia="Calibri" w:hAnsi="Trebuchet MS" w:cs="Arial"/>
          <w:lang w:eastAsia="en-US"/>
        </w:rPr>
      </w:pPr>
      <w:r w:rsidRPr="00640E38">
        <w:rPr>
          <w:rFonts w:ascii="Trebuchet MS" w:eastAsia="Calibri" w:hAnsi="Trebuchet MS" w:cs="Arial"/>
          <w:lang w:eastAsia="en-US"/>
        </w:rPr>
        <w:t xml:space="preserve">Gmina udostępnia kilka ofert inwestycyjnych, są to jednak działki o relatywnie małej powierzchni. Struktura własnościowa gruntów w mieście nie daje aktualnie możliwości udostępnienia terenu inwestycyjnego odpowiedniego pod lokowanie większych inwestycji. Priorytetem jest rozwój wykształconego rynku lokalnej gospodarki, wspieranie działających firm gwarantujących miejsca pracy dla części lokalnej społeczności oraz zaplanowanie preferencji dla nowych podmiotów gospodarczych. </w:t>
      </w:r>
    </w:p>
    <w:p w:rsidR="00C72A80" w:rsidRDefault="00C72A80" w:rsidP="00C72A80">
      <w:pPr>
        <w:spacing w:after="0" w:line="360" w:lineRule="auto"/>
        <w:jc w:val="both"/>
        <w:rPr>
          <w:rFonts w:ascii="Trebuchet MS" w:hAnsi="Trebuchet MS"/>
        </w:rPr>
      </w:pPr>
      <w:r w:rsidRPr="00640E38">
        <w:rPr>
          <w:rFonts w:ascii="Trebuchet MS" w:hAnsi="Trebuchet MS"/>
        </w:rPr>
        <w:t>Potencjałem gospodarczym Sławkowa jest jego położenie na granicy dwóch silnych gospodarczo województw – śląskiego i małopolskiego oraz usytuowanie na międzynarodowych i międzyregionalnych kierunkach transportu osób i towarów. Strategiczną pozycję na gospodarczej mapie Polski i Europy miasto zyskuje ponadto dzięki zlokalizowaniu na jego terenie doprowadzonej najdalej na zachód szerokotorowej magistrali - Linii Hutniczej Szerokotorowej, będącej przedłużeniem Kolei Transsyberyjskiej, która umożliwia bezpośredni transport kolejowy z Azji do Europy. Rozbudowa Zespołu Terminali Przeładunkowych w Sławkowie i utworzenie międzynarodowego centrum logistycznego pozwoli rozwinąć wszechstronny handel z Europą Wschodnią i Azją, a przede wszystkim pobudzi wiele inwestycji i przedsięwzięć gospodarczych.</w:t>
      </w:r>
      <w:r w:rsidRPr="00DF39DF">
        <w:rPr>
          <w:rFonts w:ascii="Trebuchet MS" w:hAnsi="Trebuchet MS"/>
        </w:rPr>
        <w:t xml:space="preserve"> </w:t>
      </w:r>
    </w:p>
    <w:p w:rsidR="00C72A80" w:rsidRPr="00640E38" w:rsidRDefault="00C72A80" w:rsidP="00C72A80">
      <w:pPr>
        <w:spacing w:after="0" w:line="360" w:lineRule="auto"/>
        <w:jc w:val="both"/>
        <w:rPr>
          <w:rFonts w:ascii="Trebuchet MS" w:hAnsi="Trebuchet MS"/>
        </w:rPr>
      </w:pPr>
      <w:r w:rsidRPr="00C903B1">
        <w:rPr>
          <w:rFonts w:ascii="Trebuchet MS" w:hAnsi="Trebuchet MS"/>
        </w:rPr>
        <w:t xml:space="preserve">Dla zintensyfikowania realizacji tego olbrzymiego projektu na 50-hektarowym terenie, położonym w ramach wspomnianego drugiego terminala, utworzona została specjalna strefa ekonomiczna, która ma przyciągać nowe inwestycje i tworzyć miejsca pracy. Należy ona do </w:t>
      </w:r>
      <w:r w:rsidRPr="00C903B1">
        <w:rPr>
          <w:rFonts w:ascii="Trebuchet MS" w:hAnsi="Trebuchet MS"/>
        </w:rPr>
        <w:lastRenderedPageBreak/>
        <w:t>Katowickiej Specjalnej Strefy Ekonomicznej S.A., w skład której wchodzą cztery podstrefy, między innymi Podstrefa Sosnowiecko - Dąbrowska.</w:t>
      </w:r>
    </w:p>
    <w:p w:rsidR="00C72A80" w:rsidRDefault="00C72A80" w:rsidP="00C72A80">
      <w:pPr>
        <w:spacing w:line="360" w:lineRule="auto"/>
        <w:jc w:val="both"/>
        <w:rPr>
          <w:rFonts w:ascii="Trebuchet MS" w:hAnsi="Trebuchet MS"/>
        </w:rPr>
      </w:pPr>
      <w:r w:rsidRPr="00640E38">
        <w:rPr>
          <w:rFonts w:ascii="Trebuchet MS" w:hAnsi="Trebuchet MS"/>
        </w:rPr>
        <w:t xml:space="preserve">Duży potencjał zarobkowy zauważa się ponadto w branży turystycznej. Konsekwentnie realizowana promocja turystyczna Sławkowa powinna być wspierana przez równoległy rozwój bazy okołoturystycznej (miejsca noclegowe, agroturystyka, restauracje). </w:t>
      </w:r>
    </w:p>
    <w:p w:rsidR="00C72A80" w:rsidRPr="00C72A80" w:rsidRDefault="00C72A80" w:rsidP="00C72A80">
      <w:pPr>
        <w:spacing w:after="0" w:line="360" w:lineRule="auto"/>
        <w:jc w:val="both"/>
        <w:rPr>
          <w:rFonts w:ascii="Trebuchet MS" w:hAnsi="Trebuchet MS"/>
          <w:lang w:eastAsia="en-US"/>
        </w:rPr>
      </w:pPr>
      <w:r w:rsidRPr="00C72A80">
        <w:rPr>
          <w:rFonts w:ascii="Trebuchet MS" w:hAnsi="Trebuchet MS"/>
          <w:lang w:eastAsia="en-US"/>
        </w:rPr>
        <w:t xml:space="preserve">W związku z diagnozą problemu bezrobocia, jako jednego z problemów kluczowych, przeprowadzono ankietyzację przedsiębiorców działających w gminie. </w:t>
      </w:r>
    </w:p>
    <w:p w:rsidR="00C72A80" w:rsidRPr="00C72A80" w:rsidRDefault="00C72A80" w:rsidP="00C72A80">
      <w:pPr>
        <w:spacing w:after="0" w:line="360" w:lineRule="auto"/>
        <w:jc w:val="both"/>
        <w:rPr>
          <w:rFonts w:ascii="Trebuchet MS" w:hAnsi="Trebuchet MS"/>
          <w:lang w:eastAsia="en-US"/>
        </w:rPr>
      </w:pPr>
      <w:r w:rsidRPr="00C72A80">
        <w:rPr>
          <w:rFonts w:ascii="Trebuchet MS" w:hAnsi="Trebuchet MS"/>
          <w:lang w:eastAsia="en-US"/>
        </w:rPr>
        <w:t>Przedstawiciele przedsiębiorców uczestniczyli w spotkaniu konsultacyjnym, jednak uznano, iż sektor nie wypowiedział się dostatecznie licznie.</w:t>
      </w:r>
    </w:p>
    <w:p w:rsidR="00C72A80" w:rsidRPr="00C72A80" w:rsidRDefault="00C72A80" w:rsidP="00C72A80">
      <w:pPr>
        <w:spacing w:after="0" w:line="360" w:lineRule="auto"/>
        <w:jc w:val="both"/>
        <w:rPr>
          <w:rFonts w:ascii="Trebuchet MS" w:hAnsi="Trebuchet MS"/>
          <w:lang w:eastAsia="en-US"/>
        </w:rPr>
      </w:pPr>
      <w:r w:rsidRPr="00C72A80">
        <w:rPr>
          <w:rFonts w:ascii="Trebuchet MS" w:hAnsi="Trebuchet MS"/>
          <w:lang w:eastAsia="en-US"/>
        </w:rPr>
        <w:t>Z bazy danych CEiDG oraz KRS losowo wybrano ok. 6,5% firm zarejestrowanych na terenie gminy, wśród których przeprowadzono telefoniczne badanie opinii. Pytano głownie o:</w:t>
      </w:r>
    </w:p>
    <w:p w:rsidR="00C72A80" w:rsidRPr="00C72A80" w:rsidRDefault="00C72A80" w:rsidP="00276CE9">
      <w:pPr>
        <w:numPr>
          <w:ilvl w:val="0"/>
          <w:numId w:val="81"/>
        </w:numPr>
        <w:spacing w:line="360" w:lineRule="auto"/>
        <w:contextualSpacing/>
        <w:jc w:val="both"/>
        <w:rPr>
          <w:rFonts w:ascii="Trebuchet MS" w:hAnsi="Trebuchet MS"/>
          <w:lang w:eastAsia="en-US"/>
        </w:rPr>
      </w:pPr>
      <w:r w:rsidRPr="00C72A80">
        <w:rPr>
          <w:rFonts w:ascii="Trebuchet MS" w:hAnsi="Trebuchet MS"/>
          <w:lang w:eastAsia="en-US"/>
        </w:rPr>
        <w:t>formę prowadzenia działalności,</w:t>
      </w:r>
    </w:p>
    <w:p w:rsidR="00C72A80" w:rsidRPr="00C72A80" w:rsidRDefault="00C72A80" w:rsidP="00276CE9">
      <w:pPr>
        <w:numPr>
          <w:ilvl w:val="0"/>
          <w:numId w:val="81"/>
        </w:numPr>
        <w:spacing w:line="360" w:lineRule="auto"/>
        <w:contextualSpacing/>
        <w:jc w:val="both"/>
        <w:rPr>
          <w:rFonts w:ascii="Trebuchet MS" w:hAnsi="Trebuchet MS"/>
          <w:lang w:eastAsia="en-US"/>
        </w:rPr>
      </w:pPr>
      <w:r w:rsidRPr="00C72A80">
        <w:rPr>
          <w:rFonts w:ascii="Trebuchet MS" w:hAnsi="Trebuchet MS"/>
          <w:lang w:eastAsia="en-US"/>
        </w:rPr>
        <w:t>częstotliwość wypuszczania na rynek ofert pracy,</w:t>
      </w:r>
    </w:p>
    <w:p w:rsidR="00C72A80" w:rsidRPr="00C72A80" w:rsidRDefault="00C72A80" w:rsidP="00276CE9">
      <w:pPr>
        <w:numPr>
          <w:ilvl w:val="0"/>
          <w:numId w:val="81"/>
        </w:numPr>
        <w:spacing w:after="0" w:line="360" w:lineRule="auto"/>
        <w:ind w:left="714" w:hanging="357"/>
        <w:jc w:val="both"/>
        <w:rPr>
          <w:rFonts w:ascii="Trebuchet MS" w:hAnsi="Trebuchet MS"/>
          <w:lang w:eastAsia="en-US"/>
        </w:rPr>
      </w:pPr>
      <w:r w:rsidRPr="00C72A80">
        <w:rPr>
          <w:rFonts w:ascii="Trebuchet MS" w:hAnsi="Trebuchet MS"/>
          <w:lang w:eastAsia="en-US"/>
        </w:rPr>
        <w:t>metody rekrutacji i wymagania względem kandydatów.</w:t>
      </w:r>
    </w:p>
    <w:p w:rsidR="00C72A80" w:rsidRPr="002C061F" w:rsidRDefault="00C72A80" w:rsidP="00C72A80">
      <w:pPr>
        <w:spacing w:after="0" w:line="360" w:lineRule="auto"/>
        <w:jc w:val="both"/>
        <w:rPr>
          <w:rFonts w:ascii="Trebuchet MS" w:hAnsi="Trebuchet MS"/>
          <w:lang w:eastAsia="en-US"/>
        </w:rPr>
      </w:pPr>
      <w:r w:rsidRPr="00C72A80">
        <w:rPr>
          <w:rFonts w:ascii="Trebuchet MS" w:hAnsi="Trebuchet MS"/>
          <w:lang w:eastAsia="en-US"/>
        </w:rPr>
        <w:t>Losowanie firm niemal czterokrotnie uzupełniano, ponieważ 12 firm odmówiło wzięcia udziału w badaniu, w 6 firmach nie zastano dwukrotnie osoby odpowiedzialnej za procesy rekr</w:t>
      </w:r>
      <w:r w:rsidRPr="002C061F">
        <w:rPr>
          <w:rFonts w:ascii="Trebuchet MS" w:hAnsi="Trebuchet MS"/>
          <w:lang w:eastAsia="en-US"/>
        </w:rPr>
        <w:t xml:space="preserve">utacji. Ostatecznie uzyskano kompletne odpowiedzi z 41 firm. </w:t>
      </w:r>
    </w:p>
    <w:p w:rsidR="00C72A80" w:rsidRPr="002C061F" w:rsidRDefault="00C72A80" w:rsidP="00C72A80">
      <w:pPr>
        <w:spacing w:after="0" w:line="360" w:lineRule="auto"/>
        <w:jc w:val="both"/>
        <w:rPr>
          <w:rFonts w:ascii="Trebuchet MS" w:hAnsi="Trebuchet MS"/>
          <w:lang w:eastAsia="en-US"/>
        </w:rPr>
      </w:pPr>
      <w:r w:rsidRPr="002C061F">
        <w:rPr>
          <w:rFonts w:ascii="Trebuchet MS" w:hAnsi="Trebuchet MS"/>
          <w:lang w:eastAsia="en-US"/>
        </w:rPr>
        <w:t>Ankietę w dniach 04-11.09.2017 r. przeprowadziła firma zewnętrzna (autor opracowania).</w:t>
      </w:r>
    </w:p>
    <w:p w:rsidR="00C72A80" w:rsidRPr="002C061F" w:rsidRDefault="00C72A80" w:rsidP="00C72A80">
      <w:pPr>
        <w:spacing w:after="0" w:line="360" w:lineRule="auto"/>
        <w:jc w:val="both"/>
        <w:rPr>
          <w:rFonts w:ascii="Trebuchet MS" w:hAnsi="Trebuchet MS"/>
          <w:u w:val="single"/>
          <w:lang w:eastAsia="en-US"/>
        </w:rPr>
      </w:pPr>
      <w:r w:rsidRPr="002C061F">
        <w:rPr>
          <w:rFonts w:ascii="Trebuchet MS" w:hAnsi="Trebuchet MS"/>
          <w:u w:val="single"/>
          <w:lang w:eastAsia="en-US"/>
        </w:rPr>
        <w:t>Wnioski z badania:</w:t>
      </w:r>
    </w:p>
    <w:p w:rsidR="00C72A80" w:rsidRPr="002C061F" w:rsidRDefault="00C72A80" w:rsidP="00276CE9">
      <w:pPr>
        <w:pStyle w:val="Akapitzlist"/>
        <w:numPr>
          <w:ilvl w:val="0"/>
          <w:numId w:val="82"/>
        </w:numPr>
        <w:spacing w:after="0" w:line="360" w:lineRule="auto"/>
        <w:jc w:val="both"/>
        <w:rPr>
          <w:rFonts w:ascii="Trebuchet MS" w:hAnsi="Trebuchet MS"/>
          <w:lang w:eastAsia="en-US"/>
        </w:rPr>
      </w:pPr>
      <w:r w:rsidRPr="002C061F">
        <w:rPr>
          <w:rFonts w:ascii="Trebuchet MS" w:hAnsi="Trebuchet MS"/>
          <w:lang w:eastAsia="en-US"/>
        </w:rPr>
        <w:t xml:space="preserve">proces rekrutacji w ankietowanych formach trwa średnio do </w:t>
      </w:r>
      <w:r w:rsidR="002C061F" w:rsidRPr="002C061F">
        <w:rPr>
          <w:rFonts w:ascii="Trebuchet MS" w:hAnsi="Trebuchet MS"/>
          <w:lang w:eastAsia="en-US"/>
        </w:rPr>
        <w:t>2</w:t>
      </w:r>
      <w:r w:rsidRPr="002C061F">
        <w:rPr>
          <w:rFonts w:ascii="Trebuchet MS" w:hAnsi="Trebuchet MS"/>
          <w:lang w:eastAsia="en-US"/>
        </w:rPr>
        <w:t>,5</w:t>
      </w:r>
      <w:r w:rsidR="002C061F" w:rsidRPr="002C061F">
        <w:rPr>
          <w:rFonts w:ascii="Trebuchet MS" w:hAnsi="Trebuchet MS"/>
          <w:lang w:eastAsia="en-US"/>
        </w:rPr>
        <w:t xml:space="preserve"> miesiąca</w:t>
      </w:r>
      <w:r w:rsidRPr="002C061F">
        <w:rPr>
          <w:rFonts w:ascii="Trebuchet MS" w:hAnsi="Trebuchet MS"/>
          <w:lang w:eastAsia="en-US"/>
        </w:rPr>
        <w:t>,</w:t>
      </w:r>
    </w:p>
    <w:p w:rsidR="00C72A80" w:rsidRPr="002C061F" w:rsidRDefault="00C72A80" w:rsidP="00276CE9">
      <w:pPr>
        <w:pStyle w:val="Akapitzlist"/>
        <w:numPr>
          <w:ilvl w:val="0"/>
          <w:numId w:val="82"/>
        </w:numPr>
        <w:spacing w:after="0" w:line="360" w:lineRule="auto"/>
        <w:jc w:val="both"/>
        <w:rPr>
          <w:rFonts w:ascii="Trebuchet MS" w:hAnsi="Trebuchet MS"/>
          <w:lang w:eastAsia="en-US"/>
        </w:rPr>
      </w:pPr>
      <w:r w:rsidRPr="002C061F">
        <w:rPr>
          <w:rFonts w:ascii="Trebuchet MS" w:hAnsi="Trebuchet MS"/>
          <w:lang w:eastAsia="en-US"/>
        </w:rPr>
        <w:t>większość zgłaszanych kandydatów nie posiada odpowiednich kwalifikacji zawodowych (dotyczy to w szczególności mężczyzn</w:t>
      </w:r>
      <w:r w:rsidR="002C061F" w:rsidRPr="002C061F">
        <w:rPr>
          <w:rFonts w:ascii="Trebuchet MS" w:hAnsi="Trebuchet MS"/>
          <w:lang w:eastAsia="en-US"/>
        </w:rPr>
        <w:t xml:space="preserve"> oraz ogólnie osób młodych);</w:t>
      </w:r>
      <w:r w:rsidRPr="002C061F">
        <w:rPr>
          <w:rFonts w:ascii="Trebuchet MS" w:hAnsi="Trebuchet MS"/>
          <w:lang w:eastAsia="en-US"/>
        </w:rPr>
        <w:t xml:space="preserve"> potencjalny pracownik jest zasadniczo skłonny do przekwalifikowania się czy nabycia nowych kwalifikacji jednak pod warunkiem opłacenia kursu/szkolenia</w:t>
      </w:r>
      <w:r w:rsidR="002C061F" w:rsidRPr="002C061F">
        <w:rPr>
          <w:rFonts w:ascii="Trebuchet MS" w:hAnsi="Trebuchet MS"/>
          <w:lang w:eastAsia="en-US"/>
        </w:rPr>
        <w:t xml:space="preserve"> przez potencjalnego pracodawcę; pracownicy młodzi wykazują ponad przeciętną roszczeniowość niepopartą wiedzą czy umiejętnościami; zatrudnienie w formie bezpłatnego stażu w zasadzie nie jest możliwe do realizacji z uwagi na brak chętnych,</w:t>
      </w:r>
    </w:p>
    <w:p w:rsidR="002C061F" w:rsidRDefault="00C72A80" w:rsidP="00276CE9">
      <w:pPr>
        <w:pStyle w:val="Akapitzlist"/>
        <w:numPr>
          <w:ilvl w:val="0"/>
          <w:numId w:val="82"/>
        </w:numPr>
        <w:spacing w:after="0" w:line="360" w:lineRule="auto"/>
        <w:jc w:val="both"/>
        <w:rPr>
          <w:rFonts w:ascii="Trebuchet MS" w:hAnsi="Trebuchet MS"/>
          <w:lang w:eastAsia="en-US"/>
        </w:rPr>
      </w:pPr>
      <w:r w:rsidRPr="002C061F">
        <w:rPr>
          <w:rFonts w:ascii="Trebuchet MS" w:hAnsi="Trebuchet MS"/>
          <w:lang w:eastAsia="en-US"/>
        </w:rPr>
        <w:t>oferty pracy dotyczą przede wszystkim ofert dla specjalistów</w:t>
      </w:r>
      <w:r w:rsidR="002C061F" w:rsidRPr="002C061F">
        <w:rPr>
          <w:rFonts w:ascii="Trebuchet MS" w:hAnsi="Trebuchet MS"/>
          <w:lang w:eastAsia="en-US"/>
        </w:rPr>
        <w:t xml:space="preserve"> z konkretnymi umiejętnościami zawodowymi – co odzwierciedla krajowe trendy</w:t>
      </w:r>
      <w:r w:rsidRPr="002C061F">
        <w:rPr>
          <w:rFonts w:ascii="Trebuchet MS" w:hAnsi="Trebuchet MS"/>
          <w:lang w:eastAsia="en-US"/>
        </w:rPr>
        <w:t>.</w:t>
      </w:r>
    </w:p>
    <w:p w:rsidR="002C061F" w:rsidRDefault="002C061F" w:rsidP="002C061F">
      <w:pPr>
        <w:spacing w:line="360" w:lineRule="auto"/>
        <w:jc w:val="both"/>
        <w:rPr>
          <w:rFonts w:ascii="Trebuchet MS" w:hAnsi="Trebuchet MS"/>
        </w:rPr>
      </w:pPr>
      <w:r>
        <w:rPr>
          <w:rFonts w:ascii="Trebuchet MS" w:hAnsi="Trebuchet MS"/>
          <w:lang w:eastAsia="en-US"/>
        </w:rPr>
        <w:t xml:space="preserve">Problemy rynku pracy łączą się z niedoborami w sferze edukacyjnej gdzie zdiagnozowano </w:t>
      </w:r>
      <w:r>
        <w:rPr>
          <w:rFonts w:ascii="Trebuchet MS" w:hAnsi="Trebuchet MS"/>
        </w:rPr>
        <w:t>zbyt niską</w:t>
      </w:r>
      <w:r w:rsidRPr="00A31833">
        <w:rPr>
          <w:rFonts w:ascii="Trebuchet MS" w:hAnsi="Trebuchet MS"/>
        </w:rPr>
        <w:t xml:space="preserve"> podaż nieodpłatnej lub dotowanej dla </w:t>
      </w:r>
      <w:r>
        <w:rPr>
          <w:rFonts w:ascii="Trebuchet MS" w:hAnsi="Trebuchet MS"/>
        </w:rPr>
        <w:t xml:space="preserve">dorosłych </w:t>
      </w:r>
      <w:r w:rsidRPr="00A31833">
        <w:rPr>
          <w:rFonts w:ascii="Trebuchet MS" w:hAnsi="Trebuchet MS"/>
        </w:rPr>
        <w:t>mieszkańców gminy oferty edukacyjnej/szkoleniowej/warsztatowej.</w:t>
      </w:r>
    </w:p>
    <w:p w:rsidR="002C061F" w:rsidRPr="002C061F" w:rsidRDefault="002C061F" w:rsidP="002C061F">
      <w:pPr>
        <w:shd w:val="clear" w:color="auto" w:fill="BFBFBF" w:themeFill="background1" w:themeFillShade="BF"/>
        <w:spacing w:after="0" w:line="360" w:lineRule="auto"/>
        <w:jc w:val="both"/>
        <w:rPr>
          <w:rFonts w:ascii="Trebuchet MS" w:hAnsi="Trebuchet MS"/>
        </w:rPr>
      </w:pPr>
      <w:r w:rsidRPr="002C061F">
        <w:rPr>
          <w:rFonts w:ascii="Trebuchet MS" w:hAnsi="Trebuchet MS"/>
          <w:b/>
        </w:rPr>
        <w:t>Zdiagnozowano stan kryzysowy w sferze gospodarczej</w:t>
      </w:r>
      <w:r>
        <w:rPr>
          <w:rFonts w:ascii="Trebuchet MS" w:hAnsi="Trebuchet MS"/>
        </w:rPr>
        <w:t xml:space="preserve"> - </w:t>
      </w:r>
      <w:r w:rsidRPr="002C061F">
        <w:rPr>
          <w:rFonts w:ascii="Trebuchet MS" w:hAnsi="Trebuchet MS"/>
        </w:rPr>
        <w:t>N</w:t>
      </w:r>
      <w:r>
        <w:rPr>
          <w:rFonts w:ascii="Trebuchet MS" w:hAnsi="Trebuchet MS"/>
        </w:rPr>
        <w:t>iska jakość kapitału lu</w:t>
      </w:r>
      <w:r w:rsidRPr="002C061F">
        <w:rPr>
          <w:rFonts w:ascii="Trebuchet MS" w:hAnsi="Trebuchet MS"/>
        </w:rPr>
        <w:t>dzkiego, kwalifikacje zawodowe nieodpowiadające</w:t>
      </w:r>
      <w:r w:rsidRPr="002C061F">
        <w:rPr>
          <w:rFonts w:ascii="Trebuchet MS" w:hAnsi="Trebuchet MS"/>
          <w:b/>
        </w:rPr>
        <w:t xml:space="preserve"> </w:t>
      </w:r>
      <w:r w:rsidRPr="002C061F">
        <w:rPr>
          <w:rFonts w:ascii="Trebuchet MS" w:hAnsi="Trebuchet MS"/>
        </w:rPr>
        <w:t>oczekiwaniom rynku pracy</w:t>
      </w:r>
      <w:r>
        <w:rPr>
          <w:rFonts w:ascii="Trebuchet MS" w:hAnsi="Trebuchet MS"/>
        </w:rPr>
        <w:t>.</w:t>
      </w:r>
    </w:p>
    <w:p w:rsidR="002C061F" w:rsidRDefault="002C061F" w:rsidP="002C061F">
      <w:pPr>
        <w:shd w:val="clear" w:color="auto" w:fill="BFBFBF" w:themeFill="background1" w:themeFillShade="BF"/>
        <w:spacing w:after="0" w:line="360" w:lineRule="auto"/>
        <w:jc w:val="both"/>
        <w:rPr>
          <w:rFonts w:ascii="Trebuchet MS" w:hAnsi="Trebuchet MS"/>
        </w:rPr>
      </w:pPr>
      <w:r w:rsidRPr="002C061F">
        <w:rPr>
          <w:rFonts w:ascii="Trebuchet MS" w:hAnsi="Trebuchet MS"/>
        </w:rPr>
        <w:lastRenderedPageBreak/>
        <w:t>Zmiany zachodzące na lokalnym rynku pracy determinują konieczność podjęcia niezbędnych działań w zakresie kompleksowego dostosowania do nich polityki edukacyjnej, głównie w odniesieniu do osób dorosłych</w:t>
      </w:r>
      <w:r>
        <w:rPr>
          <w:rFonts w:ascii="Trebuchet MS" w:hAnsi="Trebuchet MS"/>
        </w:rPr>
        <w:t>.</w:t>
      </w:r>
    </w:p>
    <w:p w:rsidR="002C061F" w:rsidRPr="002C061F" w:rsidRDefault="002C061F" w:rsidP="00A5327E">
      <w:pPr>
        <w:shd w:val="clear" w:color="auto" w:fill="BFBFBF" w:themeFill="background1" w:themeFillShade="BF"/>
        <w:spacing w:line="360" w:lineRule="auto"/>
        <w:jc w:val="both"/>
        <w:rPr>
          <w:rFonts w:ascii="Trebuchet MS" w:hAnsi="Trebuchet MS"/>
          <w:lang w:eastAsia="en-US"/>
        </w:rPr>
      </w:pPr>
      <w:r>
        <w:rPr>
          <w:rFonts w:ascii="Trebuchet MS" w:hAnsi="Trebuchet MS"/>
        </w:rPr>
        <w:t xml:space="preserve">Problem charakteryzuje sytuacje w całej gminie, dotyczy jednak przede wszystkim </w:t>
      </w:r>
      <w:r w:rsidR="00A5327E">
        <w:rPr>
          <w:rFonts w:ascii="Trebuchet MS" w:hAnsi="Trebuchet MS"/>
        </w:rPr>
        <w:t>osób bezrobotnych, którzy z uwag</w:t>
      </w:r>
      <w:r>
        <w:rPr>
          <w:rFonts w:ascii="Trebuchet MS" w:hAnsi="Trebuchet MS"/>
        </w:rPr>
        <w:t>i na powyższe mają trudności w odnalezienie miejsca na rynku pracy</w:t>
      </w:r>
      <w:r w:rsidR="00A5327E">
        <w:rPr>
          <w:rFonts w:ascii="Trebuchet MS" w:hAnsi="Trebuchet MS"/>
        </w:rPr>
        <w:t xml:space="preserve">. Jak wskazano w poprzednich podrozdziałach – nasilenie bezrobocia widoczne jest szczególnie w strefie funkcjonalnej A i B – </w:t>
      </w:r>
      <w:r w:rsidR="00A5327E" w:rsidRPr="00A5327E">
        <w:rPr>
          <w:rFonts w:ascii="Trebuchet MS" w:hAnsi="Trebuchet MS"/>
          <w:b/>
        </w:rPr>
        <w:t>a więc tych stref w największym stopniu dotykają problemy rynku pracy</w:t>
      </w:r>
      <w:r w:rsidR="00A5327E">
        <w:rPr>
          <w:rFonts w:ascii="Trebuchet MS" w:hAnsi="Trebuchet MS"/>
        </w:rPr>
        <w:t xml:space="preserve">. </w:t>
      </w:r>
    </w:p>
    <w:p w:rsidR="000D3626" w:rsidRDefault="000D3626" w:rsidP="00746288">
      <w:pPr>
        <w:pStyle w:val="Nagwek2"/>
        <w:ind w:left="720" w:hanging="578"/>
      </w:pPr>
      <w:bookmarkStart w:id="68" w:name="_Toc495656654"/>
      <w:r>
        <w:t>Konsultacje społeczne – wyznaczenie obszaru zdegradowanego</w:t>
      </w:r>
      <w:bookmarkEnd w:id="68"/>
    </w:p>
    <w:p w:rsidR="000D3626" w:rsidRPr="000D3626" w:rsidRDefault="000D3626" w:rsidP="000D3626">
      <w:pPr>
        <w:pStyle w:val="Nagwek3"/>
        <w:ind w:hanging="578"/>
        <w:jc w:val="both"/>
      </w:pPr>
      <w:bookmarkStart w:id="69" w:name="_Toc495656655"/>
      <w:r w:rsidRPr="000D3626">
        <w:t>Opinia mieszkańców dotycząca sytuacji społeczno-gospodarczej miasta – ankietyzacja</w:t>
      </w:r>
      <w:bookmarkEnd w:id="69"/>
    </w:p>
    <w:p w:rsidR="000D3626" w:rsidRPr="006521C5" w:rsidRDefault="000D3626" w:rsidP="000D3626">
      <w:pPr>
        <w:spacing w:line="360" w:lineRule="auto"/>
        <w:jc w:val="both"/>
        <w:rPr>
          <w:rFonts w:ascii="Trebuchet MS" w:hAnsi="Trebuchet MS"/>
          <w:lang w:eastAsia="en-US"/>
        </w:rPr>
      </w:pPr>
      <w:r w:rsidRPr="006521C5">
        <w:rPr>
          <w:rFonts w:ascii="Trebuchet MS" w:hAnsi="Trebuchet MS"/>
          <w:lang w:eastAsia="en-US"/>
        </w:rPr>
        <w:t>W okresie styczeń – luty 2015 r. w Sławkowie przeprowadzone zostało badanie ankietowe, którego adresatami byli wszyscy mieszkańcy. Badanie odbywało się przy użyciu kwestionariusza papierowego, było anonimowe. Ankiety dostępne były: w siedzibie UM Sławków, MOPS w Sławkowie, publicznych placówkach edukacyjnych gminy, na stronie internetowej (portal UM Sławków) oraz stanowiły dodatek do Kuriera Sławkowskiego Nr 1 (276) styczeń 2016. Poprawnie wypełnione ankiety złożyło 130 osób</w:t>
      </w:r>
      <w:r w:rsidR="006521C5" w:rsidRPr="006521C5">
        <w:rPr>
          <w:rFonts w:ascii="Trebuchet MS" w:hAnsi="Trebuchet MS"/>
          <w:lang w:eastAsia="en-US"/>
        </w:rPr>
        <w:t xml:space="preserve">, co stanowiło </w:t>
      </w:r>
      <w:r w:rsidR="006521C5" w:rsidRPr="006521C5">
        <w:rPr>
          <w:rFonts w:ascii="Trebuchet MS" w:hAnsi="Trebuchet MS"/>
          <w:u w:val="single"/>
          <w:lang w:eastAsia="en-US"/>
        </w:rPr>
        <w:t>2</w:t>
      </w:r>
      <w:r w:rsidR="006521C5" w:rsidRPr="006521C5">
        <w:rPr>
          <w:rFonts w:ascii="Trebuchet MS" w:hAnsi="Trebuchet MS"/>
          <w:bCs/>
          <w:u w:val="single"/>
          <w:lang w:eastAsia="en-US"/>
        </w:rPr>
        <w:t>,26% ludności miasta uprawnionej do głosowania</w:t>
      </w:r>
      <w:r w:rsidRPr="006521C5">
        <w:rPr>
          <w:rFonts w:ascii="Trebuchet MS" w:hAnsi="Trebuchet MS"/>
          <w:lang w:eastAsia="en-US"/>
        </w:rPr>
        <w:t xml:space="preserve">. </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Charakterystyka ankietowanych:</w:t>
      </w:r>
    </w:p>
    <w:p w:rsidR="000D3626" w:rsidRPr="006521C5" w:rsidRDefault="000D3626" w:rsidP="000D3626">
      <w:pPr>
        <w:spacing w:after="0" w:line="360" w:lineRule="auto"/>
        <w:jc w:val="both"/>
        <w:rPr>
          <w:rFonts w:ascii="Trebuchet MS" w:hAnsi="Trebuchet MS"/>
          <w:b/>
          <w:lang w:eastAsia="en-US"/>
        </w:rPr>
      </w:pPr>
      <w:r w:rsidRPr="006521C5">
        <w:rPr>
          <w:rFonts w:ascii="Trebuchet MS" w:hAnsi="Trebuchet MS"/>
          <w:b/>
          <w:lang w:eastAsia="en-US"/>
        </w:rPr>
        <w:t>płeć</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130 ankietowanych, w tym:</w:t>
      </w:r>
    </w:p>
    <w:p w:rsidR="000D3626" w:rsidRPr="006521C5" w:rsidRDefault="000D3626" w:rsidP="000D3626">
      <w:pPr>
        <w:pStyle w:val="Akapitzlist"/>
        <w:numPr>
          <w:ilvl w:val="0"/>
          <w:numId w:val="37"/>
        </w:numPr>
        <w:spacing w:after="0" w:line="360" w:lineRule="auto"/>
        <w:jc w:val="both"/>
        <w:rPr>
          <w:rFonts w:ascii="Trebuchet MS" w:hAnsi="Trebuchet MS"/>
          <w:lang w:eastAsia="en-US"/>
        </w:rPr>
      </w:pPr>
      <w:r w:rsidRPr="006521C5">
        <w:rPr>
          <w:rFonts w:ascii="Trebuchet MS" w:hAnsi="Trebuchet MS"/>
          <w:lang w:eastAsia="en-US"/>
        </w:rPr>
        <w:t>52 mężczyzn (40%)</w:t>
      </w:r>
    </w:p>
    <w:p w:rsidR="000D3626" w:rsidRPr="006521C5" w:rsidRDefault="000D3626" w:rsidP="000D3626">
      <w:pPr>
        <w:pStyle w:val="Akapitzlist"/>
        <w:numPr>
          <w:ilvl w:val="0"/>
          <w:numId w:val="37"/>
        </w:numPr>
        <w:spacing w:after="0" w:line="360" w:lineRule="auto"/>
        <w:jc w:val="both"/>
        <w:rPr>
          <w:rFonts w:ascii="Trebuchet MS" w:hAnsi="Trebuchet MS"/>
          <w:lang w:eastAsia="en-US"/>
        </w:rPr>
      </w:pPr>
      <w:r w:rsidRPr="006521C5">
        <w:rPr>
          <w:rFonts w:ascii="Trebuchet MS" w:hAnsi="Trebuchet MS"/>
          <w:lang w:eastAsia="en-US"/>
        </w:rPr>
        <w:t>78 kobiety (niemal 60%)</w:t>
      </w:r>
    </w:p>
    <w:p w:rsidR="000D3626" w:rsidRPr="006521C5" w:rsidRDefault="000D3626" w:rsidP="000D3626">
      <w:pPr>
        <w:spacing w:after="0" w:line="360" w:lineRule="auto"/>
        <w:jc w:val="both"/>
        <w:rPr>
          <w:rFonts w:ascii="Trebuchet MS" w:hAnsi="Trebuchet MS"/>
          <w:b/>
          <w:lang w:eastAsia="en-US"/>
        </w:rPr>
      </w:pPr>
      <w:r w:rsidRPr="006521C5">
        <w:rPr>
          <w:rFonts w:ascii="Trebuchet MS" w:hAnsi="Trebuchet MS"/>
          <w:b/>
          <w:lang w:eastAsia="en-US"/>
        </w:rPr>
        <w:t>miejsce zamieszkania – Sławków, ulica/dzielnica:</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Niwa: 16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Kozłowska: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Hrubieszowska: 16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Groniec: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PCK: 14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Wał: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Rynek: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Krakowska: 6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Wikle: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Owocowa: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lastRenderedPageBreak/>
        <w:t>Jagiellońska: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Brzozowa: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Jesionowa: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Krzywda: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Centrum: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Szerokotorowa: 1 osoba</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Borowa: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Wiejska: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Fabryczna: 4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Zagródki: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Browarna: 7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Olkuska: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Wrocławska: 8 osób</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Kolejowa: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 xml:space="preserve">Michałów: 9 osób </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Komora: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Matejki: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Radosna: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Walcownia: 2 osoby</w:t>
      </w:r>
    </w:p>
    <w:p w:rsidR="000D3626" w:rsidRPr="006521C5" w:rsidRDefault="000D3626" w:rsidP="000D3626">
      <w:pPr>
        <w:pStyle w:val="Akapitzlist"/>
        <w:numPr>
          <w:ilvl w:val="0"/>
          <w:numId w:val="39"/>
        </w:numPr>
        <w:spacing w:after="0" w:line="360" w:lineRule="auto"/>
        <w:jc w:val="both"/>
        <w:rPr>
          <w:rFonts w:ascii="Trebuchet MS" w:hAnsi="Trebuchet MS"/>
          <w:lang w:eastAsia="en-US"/>
        </w:rPr>
      </w:pPr>
      <w:r w:rsidRPr="006521C5">
        <w:rPr>
          <w:rFonts w:ascii="Trebuchet MS" w:hAnsi="Trebuchet MS"/>
          <w:lang w:eastAsia="en-US"/>
        </w:rPr>
        <w:t>Okradzionowska: 6 osób</w:t>
      </w:r>
    </w:p>
    <w:p w:rsidR="000D3626" w:rsidRPr="006521C5" w:rsidRDefault="000D3626" w:rsidP="006521C5">
      <w:pPr>
        <w:spacing w:line="360" w:lineRule="auto"/>
        <w:jc w:val="both"/>
        <w:rPr>
          <w:rFonts w:ascii="Trebuchet MS" w:hAnsi="Trebuchet MS"/>
          <w:lang w:eastAsia="en-US"/>
        </w:rPr>
      </w:pPr>
      <w:r w:rsidRPr="006521C5">
        <w:rPr>
          <w:rFonts w:ascii="Trebuchet MS" w:hAnsi="Trebuchet MS"/>
          <w:lang w:eastAsia="en-US"/>
        </w:rPr>
        <w:t>Zdecydowanie najbardziej aktywnymi mieszkańcami gminy biorącymi udział w ankiecie byli mieszkańcy centrum</w:t>
      </w:r>
      <w:r w:rsidR="006521C5">
        <w:rPr>
          <w:rFonts w:ascii="Trebuchet MS" w:hAnsi="Trebuchet MS"/>
          <w:lang w:eastAsia="en-US"/>
        </w:rPr>
        <w:t xml:space="preserve"> (obszar funkcjonalny A i B)</w:t>
      </w:r>
      <w:r w:rsidRPr="006521C5">
        <w:rPr>
          <w:rFonts w:ascii="Trebuchet MS" w:hAnsi="Trebuchet MS"/>
          <w:lang w:eastAsia="en-US"/>
        </w:rPr>
        <w:t>.</w:t>
      </w:r>
    </w:p>
    <w:p w:rsidR="000D3626" w:rsidRPr="006521C5" w:rsidRDefault="000D3626" w:rsidP="000D3626">
      <w:pPr>
        <w:spacing w:after="0" w:line="360" w:lineRule="auto"/>
        <w:jc w:val="both"/>
        <w:rPr>
          <w:rFonts w:ascii="Trebuchet MS" w:hAnsi="Trebuchet MS"/>
          <w:b/>
          <w:lang w:eastAsia="en-US"/>
        </w:rPr>
      </w:pPr>
      <w:r w:rsidRPr="006521C5">
        <w:rPr>
          <w:rFonts w:ascii="Trebuchet MS" w:hAnsi="Trebuchet MS"/>
          <w:b/>
          <w:lang w:eastAsia="en-US"/>
        </w:rPr>
        <w:t>Badanie zjawisk świadczących o jakości życia na terenie miasta</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Ankietowali oceniali w tabeli dane zjawisko w skali 0-5, gdzie: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5=bardzo dobrze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4=dobrze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3=ani dobrze ani źle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2= źle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1=bardzo źle</w:t>
      </w:r>
    </w:p>
    <w:p w:rsidR="000D3626" w:rsidRPr="006521C5" w:rsidRDefault="000D3626" w:rsidP="000D3626">
      <w:pPr>
        <w:spacing w:after="0" w:line="360" w:lineRule="auto"/>
        <w:jc w:val="both"/>
        <w:rPr>
          <w:rFonts w:ascii="Trebuchet MS" w:hAnsi="Trebuchet MS"/>
          <w:lang w:eastAsia="en-US"/>
        </w:rPr>
      </w:pPr>
      <w:r w:rsidRPr="006521C5">
        <w:rPr>
          <w:rFonts w:ascii="Trebuchet MS" w:hAnsi="Trebuchet MS"/>
          <w:lang w:eastAsia="en-US"/>
        </w:rPr>
        <w:t>0=nie mam zdania</w:t>
      </w:r>
    </w:p>
    <w:p w:rsidR="000D3626" w:rsidRPr="006521C5" w:rsidRDefault="000D3626" w:rsidP="000D3626">
      <w:pPr>
        <w:spacing w:after="0" w:line="360" w:lineRule="auto"/>
        <w:rPr>
          <w:rFonts w:ascii="Trebuchet MS" w:hAnsi="Trebuchet MS"/>
        </w:rPr>
      </w:pPr>
      <w:r w:rsidRPr="006521C5">
        <w:rPr>
          <w:rFonts w:ascii="Trebuchet MS" w:hAnsi="Trebuchet MS"/>
        </w:rPr>
        <w:t>Wyniki prezentuje poniższa tabela.</w:t>
      </w:r>
    </w:p>
    <w:p w:rsidR="000D3626" w:rsidRPr="006521C5" w:rsidRDefault="000D3626" w:rsidP="000D3626">
      <w:pPr>
        <w:spacing w:after="0" w:line="240" w:lineRule="auto"/>
        <w:rPr>
          <w:rFonts w:ascii="Trebuchet MS" w:hAnsi="Trebuchet MS"/>
        </w:rPr>
        <w:sectPr w:rsidR="000D3626" w:rsidRPr="006521C5" w:rsidSect="00746288">
          <w:pgSz w:w="11906" w:h="16838"/>
          <w:pgMar w:top="652" w:right="1274" w:bottom="1702" w:left="1417" w:header="708" w:footer="708" w:gutter="0"/>
          <w:cols w:space="708"/>
          <w:docGrid w:linePitch="360"/>
        </w:sectPr>
      </w:pPr>
    </w:p>
    <w:tbl>
      <w:tblPr>
        <w:tblW w:w="5016"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5646"/>
        <w:gridCol w:w="476"/>
        <w:gridCol w:w="481"/>
        <w:gridCol w:w="477"/>
        <w:gridCol w:w="481"/>
        <w:gridCol w:w="477"/>
        <w:gridCol w:w="1436"/>
        <w:gridCol w:w="1113"/>
        <w:gridCol w:w="952"/>
        <w:gridCol w:w="787"/>
        <w:gridCol w:w="797"/>
        <w:gridCol w:w="797"/>
        <w:gridCol w:w="794"/>
        <w:gridCol w:w="797"/>
        <w:gridCol w:w="922"/>
        <w:gridCol w:w="30"/>
      </w:tblGrid>
      <w:tr w:rsidR="000D3626" w:rsidRPr="006521C5" w:rsidTr="002C061F">
        <w:trPr>
          <w:trHeight w:val="268"/>
        </w:trPr>
        <w:tc>
          <w:tcPr>
            <w:tcW w:w="1715" w:type="pct"/>
            <w:vMerge w:val="restar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lastRenderedPageBreak/>
              <w:t>Pytanie</w:t>
            </w:r>
          </w:p>
        </w:tc>
        <w:tc>
          <w:tcPr>
            <w:tcW w:w="1163" w:type="pct"/>
            <w:gridSpan w:val="6"/>
            <w:vMerge w:val="restar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Odpowiedź</w:t>
            </w:r>
          </w:p>
        </w:tc>
        <w:tc>
          <w:tcPr>
            <w:tcW w:w="338" w:type="pct"/>
            <w:vMerge w:val="restart"/>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r w:rsidRPr="006521C5">
              <w:rPr>
                <w:rFonts w:ascii="Trebuchet MS" w:hAnsi="Trebuchet MS"/>
                <w:b/>
                <w:sz w:val="20"/>
                <w:szCs w:val="20"/>
              </w:rPr>
              <w:t>średni wynik</w:t>
            </w:r>
          </w:p>
        </w:tc>
        <w:tc>
          <w:tcPr>
            <w:tcW w:w="289" w:type="pct"/>
            <w:vMerge w:val="restart"/>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r w:rsidRPr="006521C5">
              <w:rPr>
                <w:rFonts w:ascii="Trebuchet MS" w:hAnsi="Trebuchet MS"/>
                <w:b/>
                <w:sz w:val="20"/>
                <w:szCs w:val="20"/>
              </w:rPr>
              <w:t>suma ankiet 1-5</w:t>
            </w:r>
          </w:p>
        </w:tc>
        <w:tc>
          <w:tcPr>
            <w:tcW w:w="1495" w:type="pct"/>
            <w:gridSpan w:val="7"/>
            <w:shd w:val="clear" w:color="auto" w:fill="960000"/>
            <w:noWrap/>
            <w:vAlign w:val="center"/>
            <w:hideMark/>
          </w:tcPr>
          <w:p w:rsidR="000D3626" w:rsidRPr="006521C5" w:rsidRDefault="000D3626" w:rsidP="002C061F">
            <w:pPr>
              <w:spacing w:after="0" w:line="240" w:lineRule="auto"/>
              <w:jc w:val="center"/>
              <w:rPr>
                <w:b/>
              </w:rPr>
            </w:pPr>
            <w:r w:rsidRPr="006521C5">
              <w:rPr>
                <w:b/>
              </w:rPr>
              <w:t>Suma punktów (punktacja * liczba ankiet)</w:t>
            </w:r>
          </w:p>
        </w:tc>
      </w:tr>
      <w:tr w:rsidR="000D3626" w:rsidRPr="006521C5" w:rsidTr="002C061F">
        <w:trPr>
          <w:trHeight w:val="232"/>
        </w:trPr>
        <w:tc>
          <w:tcPr>
            <w:tcW w:w="1715" w:type="pct"/>
            <w:vMerge/>
            <w:shd w:val="clear" w:color="auto" w:fill="960000"/>
            <w:vAlign w:val="center"/>
          </w:tcPr>
          <w:p w:rsidR="000D3626" w:rsidRPr="006521C5" w:rsidRDefault="000D3626" w:rsidP="002C061F">
            <w:pPr>
              <w:spacing w:after="0" w:line="240" w:lineRule="auto"/>
              <w:jc w:val="center"/>
              <w:rPr>
                <w:rFonts w:ascii="Trebuchet MS" w:hAnsi="Trebuchet MS"/>
                <w:b/>
                <w:bCs/>
                <w:sz w:val="20"/>
                <w:szCs w:val="20"/>
              </w:rPr>
            </w:pPr>
          </w:p>
        </w:tc>
        <w:tc>
          <w:tcPr>
            <w:tcW w:w="1163" w:type="pct"/>
            <w:gridSpan w:val="6"/>
            <w:vMerge/>
            <w:shd w:val="clear" w:color="auto" w:fill="960000"/>
            <w:vAlign w:val="center"/>
          </w:tcPr>
          <w:p w:rsidR="000D3626" w:rsidRPr="006521C5" w:rsidRDefault="000D3626" w:rsidP="002C061F">
            <w:pPr>
              <w:spacing w:after="0" w:line="240" w:lineRule="auto"/>
              <w:jc w:val="center"/>
              <w:rPr>
                <w:rFonts w:ascii="Trebuchet MS" w:hAnsi="Trebuchet MS"/>
                <w:b/>
                <w:bCs/>
                <w:sz w:val="20"/>
                <w:szCs w:val="20"/>
              </w:rPr>
            </w:pPr>
          </w:p>
        </w:tc>
        <w:tc>
          <w:tcPr>
            <w:tcW w:w="338" w:type="pct"/>
            <w:vMerge/>
            <w:shd w:val="clear" w:color="auto" w:fill="960000"/>
            <w:noWrap/>
            <w:vAlign w:val="center"/>
          </w:tcPr>
          <w:p w:rsidR="000D3626" w:rsidRPr="006521C5" w:rsidRDefault="000D3626" w:rsidP="002C061F">
            <w:pPr>
              <w:spacing w:after="0" w:line="240" w:lineRule="auto"/>
              <w:jc w:val="center"/>
              <w:rPr>
                <w:rFonts w:ascii="Trebuchet MS" w:hAnsi="Trebuchet MS"/>
                <w:b/>
                <w:sz w:val="20"/>
                <w:szCs w:val="20"/>
              </w:rPr>
            </w:pPr>
          </w:p>
        </w:tc>
        <w:tc>
          <w:tcPr>
            <w:tcW w:w="289" w:type="pct"/>
            <w:vMerge/>
            <w:shd w:val="clear" w:color="auto" w:fill="960000"/>
            <w:noWrap/>
            <w:vAlign w:val="center"/>
          </w:tcPr>
          <w:p w:rsidR="000D3626" w:rsidRPr="006521C5" w:rsidRDefault="000D3626" w:rsidP="002C061F">
            <w:pPr>
              <w:spacing w:after="0" w:line="240" w:lineRule="auto"/>
              <w:jc w:val="center"/>
              <w:rPr>
                <w:rFonts w:ascii="Trebuchet MS" w:hAnsi="Trebuchet MS"/>
                <w:b/>
                <w:sz w:val="20"/>
                <w:szCs w:val="20"/>
              </w:rPr>
            </w:pPr>
          </w:p>
        </w:tc>
        <w:tc>
          <w:tcPr>
            <w:tcW w:w="239" w:type="pct"/>
            <w:vMerge w:val="restart"/>
            <w:shd w:val="clear" w:color="auto" w:fill="960000"/>
            <w:noWrap/>
            <w:vAlign w:val="center"/>
          </w:tcPr>
          <w:p w:rsidR="000D3626" w:rsidRPr="006521C5" w:rsidRDefault="000D3626" w:rsidP="002C061F">
            <w:pPr>
              <w:spacing w:after="0" w:line="240" w:lineRule="auto"/>
              <w:jc w:val="center"/>
              <w:rPr>
                <w:b/>
              </w:rPr>
            </w:pPr>
            <w:r w:rsidRPr="006521C5">
              <w:rPr>
                <w:b/>
              </w:rPr>
              <w:t>1</w:t>
            </w:r>
          </w:p>
        </w:tc>
        <w:tc>
          <w:tcPr>
            <w:tcW w:w="242" w:type="pct"/>
            <w:vMerge w:val="restart"/>
            <w:shd w:val="clear" w:color="auto" w:fill="960000"/>
            <w:noWrap/>
            <w:vAlign w:val="center"/>
          </w:tcPr>
          <w:p w:rsidR="000D3626" w:rsidRPr="006521C5" w:rsidRDefault="000D3626" w:rsidP="002C061F">
            <w:pPr>
              <w:spacing w:after="0" w:line="240" w:lineRule="auto"/>
              <w:jc w:val="center"/>
              <w:rPr>
                <w:b/>
              </w:rPr>
            </w:pPr>
            <w:r w:rsidRPr="006521C5">
              <w:rPr>
                <w:b/>
              </w:rPr>
              <w:t>2</w:t>
            </w:r>
          </w:p>
        </w:tc>
        <w:tc>
          <w:tcPr>
            <w:tcW w:w="242" w:type="pct"/>
            <w:vMerge w:val="restart"/>
            <w:shd w:val="clear" w:color="auto" w:fill="960000"/>
            <w:noWrap/>
            <w:vAlign w:val="center"/>
          </w:tcPr>
          <w:p w:rsidR="000D3626" w:rsidRPr="006521C5" w:rsidRDefault="000D3626" w:rsidP="002C061F">
            <w:pPr>
              <w:spacing w:after="0" w:line="240" w:lineRule="auto"/>
              <w:jc w:val="center"/>
              <w:rPr>
                <w:b/>
              </w:rPr>
            </w:pPr>
            <w:r w:rsidRPr="006521C5">
              <w:rPr>
                <w:b/>
              </w:rPr>
              <w:t>3</w:t>
            </w:r>
          </w:p>
        </w:tc>
        <w:tc>
          <w:tcPr>
            <w:tcW w:w="241" w:type="pct"/>
            <w:vMerge w:val="restart"/>
            <w:shd w:val="clear" w:color="auto" w:fill="960000"/>
            <w:noWrap/>
            <w:vAlign w:val="center"/>
          </w:tcPr>
          <w:p w:rsidR="000D3626" w:rsidRPr="006521C5" w:rsidRDefault="000D3626" w:rsidP="002C061F">
            <w:pPr>
              <w:spacing w:after="0" w:line="240" w:lineRule="auto"/>
              <w:jc w:val="center"/>
              <w:rPr>
                <w:b/>
              </w:rPr>
            </w:pPr>
            <w:r w:rsidRPr="006521C5">
              <w:rPr>
                <w:b/>
              </w:rPr>
              <w:t>4</w:t>
            </w:r>
          </w:p>
        </w:tc>
        <w:tc>
          <w:tcPr>
            <w:tcW w:w="242" w:type="pct"/>
            <w:vMerge w:val="restart"/>
            <w:shd w:val="clear" w:color="auto" w:fill="960000"/>
            <w:noWrap/>
            <w:vAlign w:val="center"/>
          </w:tcPr>
          <w:p w:rsidR="000D3626" w:rsidRPr="006521C5" w:rsidRDefault="000D3626" w:rsidP="002C061F">
            <w:pPr>
              <w:spacing w:after="0" w:line="240" w:lineRule="auto"/>
              <w:jc w:val="center"/>
              <w:rPr>
                <w:b/>
              </w:rPr>
            </w:pPr>
            <w:r w:rsidRPr="006521C5">
              <w:rPr>
                <w:b/>
              </w:rPr>
              <w:t>5</w:t>
            </w:r>
          </w:p>
        </w:tc>
        <w:tc>
          <w:tcPr>
            <w:tcW w:w="289" w:type="pct"/>
            <w:gridSpan w:val="2"/>
            <w:vMerge w:val="restart"/>
            <w:shd w:val="clear" w:color="auto" w:fill="960000"/>
            <w:noWrap/>
            <w:vAlign w:val="center"/>
          </w:tcPr>
          <w:p w:rsidR="000D3626" w:rsidRPr="006521C5" w:rsidRDefault="000D3626" w:rsidP="002C061F">
            <w:pPr>
              <w:spacing w:after="0" w:line="240" w:lineRule="auto"/>
              <w:jc w:val="center"/>
              <w:rPr>
                <w:b/>
              </w:rPr>
            </w:pPr>
            <w:r w:rsidRPr="006521C5">
              <w:rPr>
                <w:b/>
              </w:rPr>
              <w:t>RAZEM</w:t>
            </w:r>
          </w:p>
        </w:tc>
      </w:tr>
      <w:tr w:rsidR="000D3626" w:rsidRPr="006521C5" w:rsidTr="002C061F">
        <w:trPr>
          <w:trHeight w:val="176"/>
        </w:trPr>
        <w:tc>
          <w:tcPr>
            <w:tcW w:w="1715" w:type="pct"/>
            <w:vMerge/>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p>
        </w:tc>
        <w:tc>
          <w:tcPr>
            <w:tcW w:w="145"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1</w:t>
            </w:r>
          </w:p>
        </w:tc>
        <w:tc>
          <w:tcPr>
            <w:tcW w:w="146"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2</w:t>
            </w:r>
          </w:p>
        </w:tc>
        <w:tc>
          <w:tcPr>
            <w:tcW w:w="145"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3</w:t>
            </w:r>
          </w:p>
        </w:tc>
        <w:tc>
          <w:tcPr>
            <w:tcW w:w="146"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4</w:t>
            </w:r>
          </w:p>
        </w:tc>
        <w:tc>
          <w:tcPr>
            <w:tcW w:w="145"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5</w:t>
            </w:r>
          </w:p>
        </w:tc>
        <w:tc>
          <w:tcPr>
            <w:tcW w:w="436" w:type="pct"/>
            <w:shd w:val="clear" w:color="auto" w:fill="960000"/>
            <w:vAlign w:val="center"/>
            <w:hideMark/>
          </w:tcPr>
          <w:p w:rsidR="000D3626" w:rsidRPr="006521C5" w:rsidRDefault="000D3626" w:rsidP="002C061F">
            <w:pPr>
              <w:spacing w:after="0" w:line="240" w:lineRule="auto"/>
              <w:jc w:val="center"/>
              <w:rPr>
                <w:rFonts w:ascii="Trebuchet MS" w:hAnsi="Trebuchet MS"/>
                <w:b/>
                <w:bCs/>
                <w:sz w:val="20"/>
                <w:szCs w:val="20"/>
              </w:rPr>
            </w:pPr>
            <w:r w:rsidRPr="006521C5">
              <w:rPr>
                <w:rFonts w:ascii="Trebuchet MS" w:hAnsi="Trebuchet MS"/>
                <w:b/>
                <w:bCs/>
                <w:sz w:val="20"/>
                <w:szCs w:val="20"/>
              </w:rPr>
              <w:t>brak odpowiedzi=0</w:t>
            </w:r>
            <w:r w:rsidRPr="006521C5">
              <w:rPr>
                <w:rStyle w:val="Odwoanieprzypisudolnego"/>
                <w:rFonts w:ascii="Trebuchet MS" w:hAnsi="Trebuchet MS"/>
                <w:b/>
                <w:bCs/>
                <w:sz w:val="20"/>
                <w:szCs w:val="20"/>
              </w:rPr>
              <w:footnoteReference w:id="7"/>
            </w:r>
          </w:p>
        </w:tc>
        <w:tc>
          <w:tcPr>
            <w:tcW w:w="338"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89"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39"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42"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42"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41"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42" w:type="pct"/>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c>
          <w:tcPr>
            <w:tcW w:w="289" w:type="pct"/>
            <w:gridSpan w:val="2"/>
            <w:vMerge/>
            <w:shd w:val="clear" w:color="auto" w:fill="960000"/>
            <w:noWrap/>
            <w:vAlign w:val="center"/>
            <w:hideMark/>
          </w:tcPr>
          <w:p w:rsidR="000D3626" w:rsidRPr="006521C5" w:rsidRDefault="000D3626" w:rsidP="002C061F">
            <w:pPr>
              <w:spacing w:after="0" w:line="240" w:lineRule="auto"/>
              <w:jc w:val="center"/>
              <w:rPr>
                <w:rFonts w:ascii="Trebuchet MS" w:hAnsi="Trebuchet MS"/>
                <w:b/>
                <w:sz w:val="20"/>
                <w:szCs w:val="20"/>
              </w:rPr>
            </w:pPr>
          </w:p>
        </w:tc>
      </w:tr>
      <w:tr w:rsidR="000D3626" w:rsidRPr="006521C5" w:rsidTr="002C061F">
        <w:trPr>
          <w:trHeight w:val="186"/>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jakość życia na terenie miasta?</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3,28</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90</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264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426</w:t>
            </w:r>
          </w:p>
        </w:tc>
      </w:tr>
      <w:tr w:rsidR="000D3626" w:rsidRPr="006521C5" w:rsidTr="002C061F">
        <w:trPr>
          <w:trHeight w:val="231"/>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ogólny poziom zadbania przestrzeni publicznych?</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34</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2,74</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132</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356</w:t>
            </w:r>
          </w:p>
        </w:tc>
      </w:tr>
      <w:tr w:rsidR="000D3626" w:rsidRPr="006521C5" w:rsidTr="002C061F">
        <w:trPr>
          <w:trHeight w:val="181"/>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dostępność miejsc pracy na terenie miasta?</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rPr>
            </w:pPr>
            <w:r w:rsidRPr="006521C5">
              <w:rPr>
                <w:rFonts w:ascii="Trebuchet MS" w:hAnsi="Trebuchet MS"/>
                <w:b/>
                <w:sz w:val="20"/>
                <w:szCs w:val="20"/>
                <w:u w:val="single"/>
              </w:rPr>
              <w:t>2,02</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242</w:t>
            </w:r>
          </w:p>
        </w:tc>
      </w:tr>
      <w:tr w:rsidR="000D3626" w:rsidRPr="006521C5" w:rsidTr="002C061F">
        <w:trPr>
          <w:trHeight w:val="117"/>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/Jeśli dotyczy/ – Czy widzi Pani/Pan możliwości rozwoju własnej firmy działając na terenie miasta?</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18</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1,97</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70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138</w:t>
            </w:r>
          </w:p>
        </w:tc>
      </w:tr>
      <w:tr w:rsidR="000D3626" w:rsidRPr="006521C5" w:rsidTr="002C061F">
        <w:trPr>
          <w:trHeight w:val="365"/>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dostępność bezpłatnych/dofinansowanych szkoleń podnoszących kwalifikacje?</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25</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2,03</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117</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75</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237</w:t>
            </w:r>
          </w:p>
        </w:tc>
      </w:tr>
      <w:tr w:rsidR="000D3626" w:rsidRPr="006521C5" w:rsidTr="002C061F">
        <w:trPr>
          <w:trHeight w:val="219"/>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stan obiektów edukacyjnych oraz infrastruktury wokół nich?</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3,86</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48</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502</w:t>
            </w:r>
          </w:p>
        </w:tc>
      </w:tr>
      <w:tr w:rsidR="000D3626" w:rsidRPr="006521C5" w:rsidTr="002C061F">
        <w:trPr>
          <w:trHeight w:val="169"/>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jakość oferty edukacyjnej w mieście?</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11</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3,26</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121</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72</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55</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395</w:t>
            </w:r>
          </w:p>
        </w:tc>
      </w:tr>
      <w:tr w:rsidR="000D3626" w:rsidRPr="006521C5" w:rsidTr="002C061F">
        <w:trPr>
          <w:trHeight w:val="261"/>
        </w:trPr>
        <w:tc>
          <w:tcPr>
            <w:tcW w:w="1715" w:type="pct"/>
            <w:shd w:val="clear" w:color="auto" w:fill="auto"/>
            <w:noWrap/>
            <w:vAlign w:val="center"/>
            <w:hideMark/>
          </w:tcPr>
          <w:p w:rsidR="000D3626" w:rsidRPr="006521C5" w:rsidRDefault="000D3626" w:rsidP="002C061F">
            <w:pPr>
              <w:spacing w:after="0" w:line="240" w:lineRule="auto"/>
              <w:rPr>
                <w:rFonts w:ascii="Trebuchet MS" w:hAnsi="Trebuchet MS"/>
                <w:sz w:val="20"/>
                <w:szCs w:val="20"/>
              </w:rPr>
            </w:pPr>
            <w:r w:rsidRPr="006521C5">
              <w:rPr>
                <w:rFonts w:ascii="Trebuchet MS" w:hAnsi="Trebuchet MS"/>
                <w:sz w:val="20"/>
                <w:szCs w:val="20"/>
              </w:rPr>
              <w:t>Jak ocenia Pani/Pan stan obiektów kulturalnych oraz infrastruktury wokół nich?</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64</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3,34</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48</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256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434</w:t>
            </w:r>
          </w:p>
        </w:tc>
      </w:tr>
      <w:tr w:rsidR="000D3626" w:rsidRPr="006521C5" w:rsidTr="002C061F">
        <w:trPr>
          <w:trHeight w:val="353"/>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dostępność do oferty kulturalnej w mieście?</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23</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3,36</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121</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90</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406</w:t>
            </w:r>
          </w:p>
        </w:tc>
      </w:tr>
      <w:tr w:rsidR="000D3626" w:rsidRPr="006521C5" w:rsidTr="002C061F">
        <w:trPr>
          <w:trHeight w:val="161"/>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jakość publicznej opieki zdrowotnej w mieście?</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46</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2,06</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84</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268</w:t>
            </w:r>
          </w:p>
        </w:tc>
      </w:tr>
      <w:tr w:rsidR="000D3626" w:rsidRPr="006521C5" w:rsidTr="002C061F">
        <w:trPr>
          <w:trHeight w:val="395"/>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jakość publicznej infrastruktury sportowej i rekreacyjnej w gminie?</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3,41</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122</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114</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416</w:t>
            </w:r>
          </w:p>
        </w:tc>
      </w:tr>
      <w:tr w:rsidR="000D3626" w:rsidRPr="006521C5" w:rsidTr="002C061F">
        <w:trPr>
          <w:trHeight w:val="500"/>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W jakim stopniu dostrzega Pani/Pan rozwój turystyki i rekreacji na terenie miasta (np. budowa ścieżek turystycznych, rowerowych)?</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3,73</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126</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470</w:t>
            </w:r>
          </w:p>
        </w:tc>
      </w:tr>
      <w:tr w:rsidR="000D3626" w:rsidRPr="006521C5" w:rsidTr="002C061F">
        <w:trPr>
          <w:trHeight w:val="497"/>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W jakim stopniu ocenia Pani/Pan jakość polityki socjalnej (pomoc dla biednych, bezrobotnych, wsparcie dzieci, etc.)?</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25</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b/>
                <w:u w:val="single"/>
              </w:rPr>
            </w:pPr>
            <w:r w:rsidRPr="006521C5">
              <w:rPr>
                <w:b/>
                <w:u w:val="single"/>
              </w:rPr>
              <w:t>2,89</w:t>
            </w:r>
          </w:p>
        </w:tc>
        <w:tc>
          <w:tcPr>
            <w:tcW w:w="289" w:type="pct"/>
            <w:shd w:val="clear" w:color="auto" w:fill="auto"/>
            <w:noWrap/>
            <w:vAlign w:val="center"/>
            <w:hideMark/>
          </w:tcPr>
          <w:p w:rsidR="000D3626" w:rsidRPr="006521C5" w:rsidRDefault="000D3626" w:rsidP="002C061F">
            <w:pPr>
              <w:spacing w:after="0" w:line="240" w:lineRule="auto"/>
              <w:jc w:val="center"/>
            </w:pPr>
            <w:r w:rsidRPr="006521C5">
              <w:t>129</w:t>
            </w:r>
          </w:p>
        </w:tc>
        <w:tc>
          <w:tcPr>
            <w:tcW w:w="239" w:type="pct"/>
            <w:shd w:val="clear" w:color="auto" w:fill="auto"/>
            <w:noWrap/>
            <w:vAlign w:val="center"/>
            <w:hideMark/>
          </w:tcPr>
          <w:p w:rsidR="000D3626" w:rsidRPr="006521C5" w:rsidRDefault="000D3626" w:rsidP="002C061F">
            <w:pPr>
              <w:spacing w:after="0" w:line="240" w:lineRule="auto"/>
              <w:jc w:val="center"/>
            </w:pPr>
            <w:r w:rsidRPr="006521C5">
              <w:t>25</w:t>
            </w:r>
          </w:p>
        </w:tc>
        <w:tc>
          <w:tcPr>
            <w:tcW w:w="242" w:type="pct"/>
            <w:shd w:val="clear" w:color="auto" w:fill="auto"/>
            <w:noWrap/>
            <w:vAlign w:val="center"/>
            <w:hideMark/>
          </w:tcPr>
          <w:p w:rsidR="000D3626" w:rsidRPr="006521C5" w:rsidRDefault="000D3626" w:rsidP="002C061F">
            <w:pPr>
              <w:spacing w:after="0" w:line="240" w:lineRule="auto"/>
              <w:jc w:val="center"/>
            </w:pPr>
            <w:r w:rsidRPr="006521C5">
              <w:t>64</w:t>
            </w:r>
          </w:p>
        </w:tc>
        <w:tc>
          <w:tcPr>
            <w:tcW w:w="242" w:type="pct"/>
            <w:shd w:val="clear" w:color="auto" w:fill="auto"/>
            <w:noWrap/>
            <w:vAlign w:val="center"/>
            <w:hideMark/>
          </w:tcPr>
          <w:p w:rsidR="000D3626" w:rsidRPr="006521C5" w:rsidRDefault="000D3626" w:rsidP="002C061F">
            <w:pPr>
              <w:spacing w:after="0" w:line="240" w:lineRule="auto"/>
              <w:jc w:val="center"/>
            </w:pPr>
            <w:r w:rsidRPr="006521C5">
              <w:t>60</w:t>
            </w:r>
          </w:p>
        </w:tc>
        <w:tc>
          <w:tcPr>
            <w:tcW w:w="241" w:type="pct"/>
            <w:shd w:val="clear" w:color="auto" w:fill="auto"/>
            <w:noWrap/>
            <w:vAlign w:val="center"/>
            <w:hideMark/>
          </w:tcPr>
          <w:p w:rsidR="000D3626" w:rsidRPr="006521C5" w:rsidRDefault="000D3626" w:rsidP="002C061F">
            <w:pPr>
              <w:spacing w:after="0" w:line="240" w:lineRule="auto"/>
              <w:jc w:val="center"/>
            </w:pPr>
            <w:r w:rsidRPr="006521C5">
              <w:t>144</w:t>
            </w:r>
          </w:p>
        </w:tc>
        <w:tc>
          <w:tcPr>
            <w:tcW w:w="242" w:type="pct"/>
            <w:shd w:val="clear" w:color="auto" w:fill="auto"/>
            <w:noWrap/>
            <w:vAlign w:val="center"/>
            <w:hideMark/>
          </w:tcPr>
          <w:p w:rsidR="000D3626" w:rsidRPr="006521C5" w:rsidRDefault="000D3626" w:rsidP="002C061F">
            <w:pPr>
              <w:spacing w:after="0" w:line="240" w:lineRule="auto"/>
              <w:jc w:val="center"/>
            </w:pPr>
            <w:r w:rsidRPr="006521C5">
              <w:t>80</w:t>
            </w:r>
          </w:p>
        </w:tc>
        <w:tc>
          <w:tcPr>
            <w:tcW w:w="289" w:type="pct"/>
            <w:gridSpan w:val="2"/>
            <w:shd w:val="clear" w:color="auto" w:fill="auto"/>
            <w:noWrap/>
            <w:vAlign w:val="center"/>
            <w:hideMark/>
          </w:tcPr>
          <w:p w:rsidR="000D3626" w:rsidRPr="006521C5" w:rsidRDefault="000D3626" w:rsidP="002C061F">
            <w:pPr>
              <w:spacing w:after="0" w:line="240" w:lineRule="auto"/>
              <w:jc w:val="center"/>
            </w:pPr>
            <w:r w:rsidRPr="006521C5">
              <w:t>373</w:t>
            </w:r>
          </w:p>
        </w:tc>
      </w:tr>
      <w:tr w:rsidR="000D3626" w:rsidRPr="006521C5" w:rsidTr="002C061F">
        <w:trPr>
          <w:trHeight w:val="70"/>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W jakim stopniu ocenia Pani/Pan dostępność działań wspierających osoby starsze (np. opiekunowie osób starszych, uniwersytet III wieku, Dzienny Dom "Senior - Wigor")?</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26</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3,48</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104</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66</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362</w:t>
            </w:r>
          </w:p>
        </w:tc>
      </w:tr>
      <w:tr w:rsidR="000D3626" w:rsidRPr="006521C5" w:rsidTr="002C061F">
        <w:trPr>
          <w:trHeight w:val="880"/>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lastRenderedPageBreak/>
              <w:t>W jakim stopniu w mieście konieczne jest realizowanie działań wspierających osoby zamierzające podjąć działalność gospodarczą (np. wsparcie nowych firm, punkt informacyjny, pomoc podatkowa)?</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24</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42</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3,25</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88</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84</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286</w:t>
            </w:r>
          </w:p>
        </w:tc>
      </w:tr>
      <w:tr w:rsidR="000D3626" w:rsidRPr="006521C5" w:rsidTr="002C061F">
        <w:trPr>
          <w:trHeight w:val="557"/>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Pani/Pan dostępność obiektów dostosowanych do prowadzenia aktywnej pracy z mieszkańcami (np. przeprowadzanie kursów, szkoleń, pracy socjalnej, etc.)?</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22</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2,78</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110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44</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90</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306</w:t>
            </w:r>
          </w:p>
        </w:tc>
      </w:tr>
      <w:tr w:rsidR="000D3626" w:rsidRPr="006521C5" w:rsidTr="002C061F">
        <w:trPr>
          <w:trHeight w:val="201"/>
        </w:trPr>
        <w:tc>
          <w:tcPr>
            <w:tcW w:w="1715" w:type="pct"/>
            <w:shd w:val="clear" w:color="auto" w:fill="auto"/>
            <w:vAlign w:val="center"/>
            <w:hideMark/>
          </w:tcPr>
          <w:p w:rsidR="000D3626" w:rsidRPr="006521C5" w:rsidRDefault="000D3626" w:rsidP="002C061F">
            <w:pPr>
              <w:spacing w:after="0" w:line="240" w:lineRule="auto"/>
              <w:jc w:val="both"/>
              <w:rPr>
                <w:rFonts w:ascii="Trebuchet MS" w:hAnsi="Trebuchet MS"/>
                <w:sz w:val="20"/>
                <w:szCs w:val="20"/>
              </w:rPr>
            </w:pPr>
            <w:r w:rsidRPr="006521C5">
              <w:rPr>
                <w:rFonts w:ascii="Trebuchet MS" w:hAnsi="Trebuchet MS"/>
                <w:sz w:val="20"/>
                <w:szCs w:val="20"/>
              </w:rPr>
              <w:t>Jak ocenia Pan/Pani poziom zadbania/utrzymania obiektów zabytkowych?</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15</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40</w:t>
            </w:r>
          </w:p>
        </w:tc>
        <w:tc>
          <w:tcPr>
            <w:tcW w:w="14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17</w:t>
            </w:r>
          </w:p>
        </w:tc>
        <w:tc>
          <w:tcPr>
            <w:tcW w:w="145"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26</w:t>
            </w:r>
          </w:p>
        </w:tc>
        <w:tc>
          <w:tcPr>
            <w:tcW w:w="436" w:type="pct"/>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0</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b/>
                <w:sz w:val="20"/>
                <w:szCs w:val="20"/>
                <w:u w:val="single"/>
              </w:rPr>
            </w:pPr>
            <w:r w:rsidRPr="006521C5">
              <w:rPr>
                <w:rFonts w:ascii="Trebuchet MS" w:hAnsi="Trebuchet MS"/>
                <w:b/>
                <w:sz w:val="20"/>
                <w:szCs w:val="20"/>
                <w:u w:val="single"/>
              </w:rPr>
              <w:t>2,92</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32</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30</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120</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68</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130</w:t>
            </w:r>
          </w:p>
        </w:tc>
        <w:tc>
          <w:tcPr>
            <w:tcW w:w="289" w:type="pct"/>
            <w:gridSpan w:val="2"/>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380</w:t>
            </w:r>
          </w:p>
        </w:tc>
      </w:tr>
      <w:tr w:rsidR="000D3626" w:rsidRPr="006521C5" w:rsidTr="002C061F">
        <w:trPr>
          <w:gridAfter w:val="1"/>
          <w:wAfter w:w="9" w:type="pct"/>
          <w:trHeight w:val="137"/>
        </w:trPr>
        <w:tc>
          <w:tcPr>
            <w:tcW w:w="1715" w:type="pct"/>
            <w:vMerge w:val="restart"/>
            <w:shd w:val="clear" w:color="auto" w:fill="auto"/>
            <w:vAlign w:val="center"/>
            <w:hideMark/>
          </w:tcPr>
          <w:p w:rsidR="000D3626" w:rsidRPr="006521C5" w:rsidRDefault="000D3626" w:rsidP="002C061F">
            <w:pPr>
              <w:spacing w:after="0" w:line="240" w:lineRule="auto"/>
              <w:rPr>
                <w:rFonts w:ascii="Trebuchet MS" w:hAnsi="Trebuchet MS"/>
                <w:sz w:val="20"/>
                <w:szCs w:val="20"/>
              </w:rPr>
            </w:pPr>
            <w:r w:rsidRPr="006521C5">
              <w:rPr>
                <w:rFonts w:ascii="Trebuchet MS" w:hAnsi="Trebuchet MS"/>
                <w:sz w:val="20"/>
                <w:szCs w:val="20"/>
              </w:rPr>
              <w:t>Czy poleciłaby/-by Pani/Pan Sławków jako miejsce zamieszkania?</w:t>
            </w:r>
          </w:p>
        </w:tc>
        <w:tc>
          <w:tcPr>
            <w:tcW w:w="1163" w:type="pct"/>
            <w:gridSpan w:val="6"/>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tak</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58</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80"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r>
      <w:tr w:rsidR="000D3626" w:rsidRPr="006521C5" w:rsidTr="002C061F">
        <w:trPr>
          <w:gridAfter w:val="1"/>
          <w:wAfter w:w="9" w:type="pct"/>
          <w:trHeight w:val="100"/>
        </w:trPr>
        <w:tc>
          <w:tcPr>
            <w:tcW w:w="1715" w:type="pct"/>
            <w:vMerge/>
            <w:vAlign w:val="center"/>
            <w:hideMark/>
          </w:tcPr>
          <w:p w:rsidR="000D3626" w:rsidRPr="006521C5" w:rsidRDefault="000D3626" w:rsidP="002C061F">
            <w:pPr>
              <w:spacing w:after="0" w:line="240" w:lineRule="auto"/>
              <w:rPr>
                <w:rFonts w:ascii="Trebuchet MS" w:hAnsi="Trebuchet MS"/>
                <w:sz w:val="20"/>
                <w:szCs w:val="20"/>
              </w:rPr>
            </w:pPr>
          </w:p>
        </w:tc>
        <w:tc>
          <w:tcPr>
            <w:tcW w:w="1163" w:type="pct"/>
            <w:gridSpan w:val="6"/>
            <w:shd w:val="clear" w:color="auto" w:fill="auto"/>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nie</w:t>
            </w:r>
          </w:p>
        </w:tc>
        <w:tc>
          <w:tcPr>
            <w:tcW w:w="338" w:type="pct"/>
            <w:shd w:val="clear" w:color="auto" w:fill="BFBFBF" w:themeFill="background1" w:themeFillShade="BF"/>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72</w:t>
            </w:r>
          </w:p>
        </w:tc>
        <w:tc>
          <w:tcPr>
            <w:tcW w:w="28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39"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1"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42"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c>
          <w:tcPr>
            <w:tcW w:w="280" w:type="pct"/>
            <w:shd w:val="clear" w:color="auto" w:fill="auto"/>
            <w:noWrap/>
            <w:vAlign w:val="center"/>
            <w:hideMark/>
          </w:tcPr>
          <w:p w:rsidR="000D3626" w:rsidRPr="006521C5" w:rsidRDefault="000D3626" w:rsidP="002C061F">
            <w:pPr>
              <w:spacing w:after="0" w:line="240" w:lineRule="auto"/>
              <w:jc w:val="center"/>
              <w:rPr>
                <w:rFonts w:ascii="Trebuchet MS" w:hAnsi="Trebuchet MS"/>
                <w:sz w:val="20"/>
                <w:szCs w:val="20"/>
              </w:rPr>
            </w:pPr>
            <w:r w:rsidRPr="006521C5">
              <w:rPr>
                <w:rFonts w:ascii="Trebuchet MS" w:hAnsi="Trebuchet MS"/>
                <w:sz w:val="20"/>
                <w:szCs w:val="20"/>
              </w:rPr>
              <w:t>-</w:t>
            </w:r>
          </w:p>
        </w:tc>
      </w:tr>
    </w:tbl>
    <w:p w:rsidR="000D3626" w:rsidRPr="006521C5" w:rsidRDefault="000D3626" w:rsidP="000D3626">
      <w:pPr>
        <w:spacing w:after="0" w:line="240" w:lineRule="auto"/>
        <w:rPr>
          <w:rFonts w:ascii="Trebuchet MS" w:hAnsi="Trebuchet MS"/>
          <w:sz w:val="20"/>
          <w:szCs w:val="20"/>
        </w:rPr>
      </w:pPr>
      <w:r w:rsidRPr="006521C5">
        <w:rPr>
          <w:rFonts w:ascii="Trebuchet MS" w:hAnsi="Trebuchet MS"/>
          <w:sz w:val="20"/>
          <w:szCs w:val="20"/>
        </w:rPr>
        <w:t>Źródło: Kwestionariusze ankietowe</w:t>
      </w:r>
    </w:p>
    <w:p w:rsidR="000D3626" w:rsidRPr="006521C5" w:rsidRDefault="000D3626" w:rsidP="000D3626">
      <w:pPr>
        <w:spacing w:after="0" w:line="240" w:lineRule="auto"/>
        <w:rPr>
          <w:rFonts w:ascii="Trebuchet MS" w:hAnsi="Trebuchet MS"/>
        </w:rPr>
      </w:pPr>
    </w:p>
    <w:p w:rsidR="000D3626" w:rsidRPr="000D3626" w:rsidRDefault="000D3626" w:rsidP="000D3626">
      <w:pPr>
        <w:spacing w:after="0" w:line="240" w:lineRule="auto"/>
        <w:rPr>
          <w:rFonts w:ascii="Trebuchet MS" w:hAnsi="Trebuchet MS"/>
          <w:color w:val="FF0000"/>
        </w:rPr>
        <w:sectPr w:rsidR="000D3626" w:rsidRPr="000D3626" w:rsidSect="006521C5">
          <w:pgSz w:w="16838" w:h="11906" w:orient="landscape"/>
          <w:pgMar w:top="0" w:right="284" w:bottom="0" w:left="284" w:header="709" w:footer="709" w:gutter="0"/>
          <w:cols w:space="708"/>
          <w:docGrid w:linePitch="360"/>
        </w:sectPr>
      </w:pPr>
    </w:p>
    <w:p w:rsidR="000D3626" w:rsidRPr="006521C5" w:rsidRDefault="000D3626" w:rsidP="000D3626">
      <w:pPr>
        <w:spacing w:after="0" w:line="360" w:lineRule="auto"/>
        <w:jc w:val="both"/>
        <w:rPr>
          <w:rFonts w:ascii="Trebuchet MS" w:hAnsi="Trebuchet MS"/>
        </w:rPr>
      </w:pPr>
      <w:r w:rsidRPr="006521C5">
        <w:rPr>
          <w:rFonts w:ascii="Trebuchet MS" w:hAnsi="Trebuchet MS"/>
        </w:rPr>
        <w:lastRenderedPageBreak/>
        <w:t>Za krytyczne uznano kwestie, w których przyznana przez ankietowanych punktacja była niższa od możliwej średniej (tj. odpowiedzi poniżej 3 pkt.). Analiza wyników ankiet pozwoliła na sformułowanie następujących problemów:</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Przestrzenie publiczne nie są dostatecznie zadbane.</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Dostępność miejsc pracy w mieście nie jest zadowalająca.</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Możliwość rozwoju firm na terenie miasta nie jest zadowalająca.</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Jakość publicznej opieki zdrowotnej nie jest zadowalająca.</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Jakość polityki socjalnej jest niedostateczna.</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Dostępność obiektów dostosowanych do prowadzenia aktywnej pracy z mieszkańcami (np. przeprowadzanie kursów, szkoleń, pracy socjalnej, etc.) jest niewielka.</w:t>
      </w:r>
    </w:p>
    <w:p w:rsidR="000D3626" w:rsidRPr="006521C5" w:rsidRDefault="000D3626" w:rsidP="006521C5">
      <w:pPr>
        <w:pStyle w:val="Akapitzlist"/>
        <w:numPr>
          <w:ilvl w:val="0"/>
          <w:numId w:val="38"/>
        </w:numPr>
        <w:shd w:val="clear" w:color="auto" w:fill="BFBFBF" w:themeFill="background1" w:themeFillShade="BF"/>
        <w:spacing w:after="0" w:line="360" w:lineRule="auto"/>
        <w:jc w:val="both"/>
        <w:rPr>
          <w:rFonts w:ascii="Trebuchet MS" w:hAnsi="Trebuchet MS"/>
        </w:rPr>
      </w:pPr>
      <w:r w:rsidRPr="006521C5">
        <w:rPr>
          <w:rFonts w:ascii="Trebuchet MS" w:hAnsi="Trebuchet MS"/>
        </w:rPr>
        <w:t>Poziom zadbania/utrzymania obiektów zabytkowych jest niedostateczny.</w:t>
      </w:r>
    </w:p>
    <w:p w:rsidR="00761FE2" w:rsidRDefault="000D3626" w:rsidP="00761FE2">
      <w:pPr>
        <w:pStyle w:val="Akapitzlist"/>
        <w:numPr>
          <w:ilvl w:val="0"/>
          <w:numId w:val="38"/>
        </w:numPr>
        <w:shd w:val="clear" w:color="auto" w:fill="BFBFBF" w:themeFill="background1" w:themeFillShade="BF"/>
        <w:spacing w:line="360" w:lineRule="auto"/>
        <w:ind w:left="714" w:hanging="357"/>
        <w:contextualSpacing w:val="0"/>
        <w:jc w:val="both"/>
        <w:rPr>
          <w:rFonts w:ascii="Trebuchet MS" w:hAnsi="Trebuchet MS"/>
        </w:rPr>
      </w:pPr>
      <w:r w:rsidRPr="006521C5">
        <w:rPr>
          <w:rFonts w:ascii="Trebuchet MS" w:hAnsi="Trebuchet MS"/>
        </w:rPr>
        <w:t>Ponad 55% mieszkańców nie poleciłoby Sławkowa jako potencjalnego miejsca zamieszkania. Należy tu podkreślić, że w większości odpowiedź negatywną w tym pytaniu da</w:t>
      </w:r>
      <w:r w:rsidR="006521C5">
        <w:rPr>
          <w:rFonts w:ascii="Trebuchet MS" w:hAnsi="Trebuchet MS"/>
        </w:rPr>
        <w:t xml:space="preserve">wali mieszkańcy centrum miasta - </w:t>
      </w:r>
      <w:r w:rsidRPr="006521C5">
        <w:rPr>
          <w:rFonts w:ascii="Trebuchet MS" w:hAnsi="Trebuchet MS"/>
        </w:rPr>
        <w:t>p</w:t>
      </w:r>
      <w:r w:rsidR="006521C5">
        <w:rPr>
          <w:rFonts w:ascii="Trebuchet MS" w:hAnsi="Trebuchet MS"/>
        </w:rPr>
        <w:t>onad 85% negatywnych odpowiedzi (obszar funkcjonalny A i B)</w:t>
      </w:r>
      <w:r w:rsidRPr="006521C5">
        <w:rPr>
          <w:rFonts w:ascii="Trebuchet MS" w:hAnsi="Trebuchet MS"/>
        </w:rPr>
        <w:t>.</w:t>
      </w:r>
    </w:p>
    <w:p w:rsidR="00761FE2" w:rsidRPr="00761FE2" w:rsidRDefault="00761FE2" w:rsidP="00761FE2">
      <w:pPr>
        <w:shd w:val="clear" w:color="auto" w:fill="BFBFBF" w:themeFill="background1" w:themeFillShade="BF"/>
        <w:spacing w:line="360" w:lineRule="auto"/>
        <w:jc w:val="both"/>
        <w:rPr>
          <w:rFonts w:ascii="Trebuchet MS" w:hAnsi="Trebuchet MS"/>
        </w:rPr>
      </w:pPr>
      <w:r>
        <w:rPr>
          <w:rFonts w:ascii="Trebuchet MS" w:hAnsi="Trebuchet MS"/>
        </w:rPr>
        <w:t xml:space="preserve">Wnioski potwierdzają problemy zdiagnozowane na wcześniejszych etapach analizy. </w:t>
      </w:r>
    </w:p>
    <w:p w:rsidR="000D3626" w:rsidRPr="006521C5" w:rsidRDefault="000D3626" w:rsidP="000D3626">
      <w:pPr>
        <w:spacing w:line="360" w:lineRule="auto"/>
        <w:rPr>
          <w:rFonts w:ascii="Trebuchet MS" w:hAnsi="Trebuchet MS"/>
          <w:b/>
        </w:rPr>
      </w:pPr>
      <w:r w:rsidRPr="006521C5">
        <w:rPr>
          <w:rFonts w:ascii="Trebuchet MS" w:hAnsi="Trebuchet MS"/>
          <w:b/>
        </w:rPr>
        <w:t>Badanie charakterystycznych cech poszczególnych obszarów gminy</w:t>
      </w:r>
    </w:p>
    <w:p w:rsidR="000D3626" w:rsidRPr="006521C5" w:rsidRDefault="000D3626" w:rsidP="000D3626">
      <w:pPr>
        <w:spacing w:line="360" w:lineRule="auto"/>
        <w:jc w:val="both"/>
        <w:rPr>
          <w:rFonts w:ascii="Trebuchet MS" w:hAnsi="Trebuchet MS"/>
        </w:rPr>
      </w:pPr>
      <w:r w:rsidRPr="006521C5">
        <w:rPr>
          <w:rFonts w:ascii="Trebuchet MS" w:hAnsi="Trebuchet MS"/>
        </w:rPr>
        <w:t xml:space="preserve">W drugiej części kwestionariusz ankietowego mieszkańcy uzupełnili poniższą tabelę wskazując obszar miasta pasujący do wskazanej charakterystyki. Dopuszczona została możliwość wskazania jednego miejsca kilkakrotnie dla wielu cech bądź kilku miejsc dla każdej cechy. Wyniki przedstawiają najczęściej powtarzające się odpowiedzi, powtórzone w co najmniej 13 ankietach (10% badanej próby). </w:t>
      </w:r>
    </w:p>
    <w:p w:rsidR="000D3626" w:rsidRPr="006521C5" w:rsidRDefault="000D3626" w:rsidP="000D3626">
      <w:pPr>
        <w:pStyle w:val="Legenda"/>
      </w:pPr>
      <w:bookmarkStart w:id="70" w:name="_Toc459293547"/>
      <w:bookmarkStart w:id="71" w:name="_Toc495651240"/>
      <w:r w:rsidRPr="006521C5">
        <w:t xml:space="preserve">Tabela </w:t>
      </w:r>
      <w:r w:rsidR="0090190A">
        <w:fldChar w:fldCharType="begin"/>
      </w:r>
      <w:r w:rsidR="0090190A">
        <w:instrText xml:space="preserve"> SEQ Tabela \* ARABIC </w:instrText>
      </w:r>
      <w:r w:rsidR="0090190A">
        <w:fldChar w:fldCharType="separate"/>
      </w:r>
      <w:r w:rsidR="00F1128E">
        <w:rPr>
          <w:noProof/>
        </w:rPr>
        <w:t>17</w:t>
      </w:r>
      <w:r w:rsidR="0090190A">
        <w:rPr>
          <w:noProof/>
        </w:rPr>
        <w:fldChar w:fldCharType="end"/>
      </w:r>
      <w:r w:rsidRPr="006521C5">
        <w:t xml:space="preserve"> Charakterystyczne cechy obszarów </w:t>
      </w:r>
      <w:bookmarkEnd w:id="70"/>
      <w:r w:rsidRPr="006521C5">
        <w:t>miasta</w:t>
      </w:r>
      <w:bookmarkEnd w:id="71"/>
    </w:p>
    <w:tbl>
      <w:tblPr>
        <w:tblStyle w:val="Tabela-Siatka"/>
        <w:tblW w:w="5000" w:type="pct"/>
        <w:tblLook w:val="04A0" w:firstRow="1" w:lastRow="0" w:firstColumn="1" w:lastColumn="0" w:noHBand="0" w:noVBand="1"/>
      </w:tblPr>
      <w:tblGrid>
        <w:gridCol w:w="517"/>
        <w:gridCol w:w="1938"/>
        <w:gridCol w:w="122"/>
        <w:gridCol w:w="4758"/>
        <w:gridCol w:w="2093"/>
      </w:tblGrid>
      <w:tr w:rsidR="006521C5" w:rsidRPr="006521C5" w:rsidTr="001F32A0">
        <w:tc>
          <w:tcPr>
            <w:tcW w:w="274" w:type="pct"/>
            <w:shd w:val="clear" w:color="auto" w:fill="960000"/>
          </w:tcPr>
          <w:p w:rsidR="006521C5" w:rsidRPr="006521C5" w:rsidRDefault="006521C5" w:rsidP="002C061F">
            <w:pPr>
              <w:spacing w:after="0" w:line="240" w:lineRule="auto"/>
              <w:jc w:val="center"/>
              <w:rPr>
                <w:rFonts w:ascii="Trebuchet MS" w:hAnsi="Trebuchet MS"/>
                <w:b/>
                <w:sz w:val="20"/>
                <w:szCs w:val="20"/>
              </w:rPr>
            </w:pPr>
            <w:r w:rsidRPr="006521C5">
              <w:rPr>
                <w:rFonts w:ascii="Trebuchet MS" w:hAnsi="Trebuchet MS"/>
                <w:b/>
                <w:sz w:val="20"/>
                <w:szCs w:val="20"/>
              </w:rPr>
              <w:t>Lp.</w:t>
            </w:r>
          </w:p>
        </w:tc>
        <w:tc>
          <w:tcPr>
            <w:tcW w:w="1092" w:type="pct"/>
            <w:gridSpan w:val="2"/>
            <w:shd w:val="clear" w:color="auto" w:fill="960000"/>
          </w:tcPr>
          <w:p w:rsidR="006521C5" w:rsidRPr="006521C5" w:rsidRDefault="006521C5" w:rsidP="002C061F">
            <w:pPr>
              <w:spacing w:after="0" w:line="240" w:lineRule="auto"/>
              <w:jc w:val="center"/>
              <w:rPr>
                <w:rFonts w:ascii="Trebuchet MS" w:hAnsi="Trebuchet MS"/>
                <w:b/>
                <w:sz w:val="20"/>
                <w:szCs w:val="20"/>
              </w:rPr>
            </w:pPr>
            <w:r w:rsidRPr="006521C5">
              <w:rPr>
                <w:rFonts w:ascii="Trebuchet MS" w:hAnsi="Trebuchet MS"/>
                <w:b/>
                <w:sz w:val="20"/>
                <w:szCs w:val="20"/>
              </w:rPr>
              <w:t>Cecha obszaru</w:t>
            </w:r>
          </w:p>
        </w:tc>
        <w:tc>
          <w:tcPr>
            <w:tcW w:w="2524" w:type="pct"/>
            <w:shd w:val="clear" w:color="auto" w:fill="960000"/>
          </w:tcPr>
          <w:p w:rsidR="006521C5" w:rsidRPr="006521C5" w:rsidRDefault="006521C5" w:rsidP="002C061F">
            <w:pPr>
              <w:spacing w:after="0" w:line="240" w:lineRule="auto"/>
              <w:jc w:val="center"/>
              <w:rPr>
                <w:rFonts w:ascii="Trebuchet MS" w:hAnsi="Trebuchet MS"/>
                <w:b/>
                <w:sz w:val="20"/>
                <w:szCs w:val="20"/>
              </w:rPr>
            </w:pPr>
            <w:r w:rsidRPr="006521C5">
              <w:rPr>
                <w:rFonts w:ascii="Trebuchet MS" w:hAnsi="Trebuchet MS"/>
                <w:b/>
                <w:sz w:val="20"/>
                <w:szCs w:val="20"/>
              </w:rPr>
              <w:t>Lokalizacja (dzielnica, ulica)</w:t>
            </w:r>
          </w:p>
        </w:tc>
        <w:tc>
          <w:tcPr>
            <w:tcW w:w="1110" w:type="pct"/>
            <w:shd w:val="clear" w:color="auto" w:fill="960000"/>
          </w:tcPr>
          <w:p w:rsidR="006521C5" w:rsidRPr="006521C5" w:rsidRDefault="006521C5" w:rsidP="002C061F">
            <w:pPr>
              <w:spacing w:after="0" w:line="240" w:lineRule="auto"/>
              <w:jc w:val="center"/>
              <w:rPr>
                <w:rFonts w:ascii="Trebuchet MS" w:hAnsi="Trebuchet MS"/>
                <w:b/>
                <w:sz w:val="20"/>
                <w:szCs w:val="20"/>
              </w:rPr>
            </w:pPr>
            <w:r>
              <w:rPr>
                <w:rFonts w:ascii="Trebuchet MS" w:hAnsi="Trebuchet MS"/>
                <w:b/>
                <w:sz w:val="20"/>
                <w:szCs w:val="20"/>
              </w:rPr>
              <w:t>Lokalizacja wg obszaru funkcjonalnego miasta</w:t>
            </w:r>
          </w:p>
        </w:tc>
      </w:tr>
      <w:tr w:rsidR="006521C5" w:rsidRPr="006521C5" w:rsidTr="001F32A0">
        <w:tc>
          <w:tcPr>
            <w:tcW w:w="274" w:type="pct"/>
          </w:tcPr>
          <w:p w:rsidR="006521C5" w:rsidRPr="006521C5" w:rsidRDefault="006521C5" w:rsidP="002C061F">
            <w:pPr>
              <w:spacing w:after="0" w:line="240" w:lineRule="auto"/>
              <w:jc w:val="center"/>
              <w:rPr>
                <w:rFonts w:ascii="Trebuchet MS" w:hAnsi="Trebuchet MS"/>
                <w:sz w:val="20"/>
                <w:szCs w:val="20"/>
              </w:rPr>
            </w:pPr>
            <w:r w:rsidRPr="006521C5">
              <w:rPr>
                <w:rFonts w:ascii="Trebuchet MS" w:hAnsi="Trebuchet MS"/>
                <w:sz w:val="20"/>
                <w:szCs w:val="20"/>
              </w:rPr>
              <w:t>1.</w:t>
            </w:r>
          </w:p>
        </w:tc>
        <w:tc>
          <w:tcPr>
            <w:tcW w:w="1027" w:type="pct"/>
            <w:vAlign w:val="center"/>
          </w:tcPr>
          <w:p w:rsidR="006521C5" w:rsidRPr="006521C5" w:rsidRDefault="006521C5" w:rsidP="002C061F">
            <w:pPr>
              <w:spacing w:after="0" w:line="240" w:lineRule="auto"/>
              <w:jc w:val="center"/>
              <w:rPr>
                <w:rFonts w:ascii="Trebuchet MS" w:hAnsi="Trebuchet MS"/>
                <w:sz w:val="20"/>
                <w:szCs w:val="20"/>
              </w:rPr>
            </w:pPr>
            <w:r w:rsidRPr="006521C5">
              <w:rPr>
                <w:rFonts w:ascii="Trebuchet MS" w:hAnsi="Trebuchet MS"/>
                <w:sz w:val="20"/>
                <w:szCs w:val="20"/>
              </w:rPr>
              <w:t>Wymagający zagospodarowania (np. niedoinwestowany, zdegradowany, źle skomunikowany, z ograniczoną siecią usługową).</w:t>
            </w:r>
          </w:p>
        </w:tc>
        <w:tc>
          <w:tcPr>
            <w:tcW w:w="2589" w:type="pct"/>
            <w:gridSpan w:val="2"/>
            <w:vAlign w:val="center"/>
          </w:tcPr>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ul. Michałów</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tereny wzdłuż rzeki Przemszy</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tereny PKP – ul. Kolejowa i okolice</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brak sklepów i punktów usługowych na rynku</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xml:space="preserve">- stacja PKP i budynek dworca, </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ul. 23-Stycznia</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xml:space="preserve">- obrzeża miasta </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obwodnica ul. Hrubieszowskiej dla tirów</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zagospodarowanie łąki pomiędzy ul. Kołdaczka z</w:t>
            </w:r>
            <w:r w:rsidR="001F32A0">
              <w:rPr>
                <w:rFonts w:ascii="Trebuchet MS" w:hAnsi="Trebuchet MS"/>
                <w:sz w:val="20"/>
                <w:szCs w:val="20"/>
              </w:rPr>
              <w:t> </w:t>
            </w:r>
            <w:r w:rsidRPr="006521C5">
              <w:rPr>
                <w:rFonts w:ascii="Trebuchet MS" w:hAnsi="Trebuchet MS"/>
                <w:sz w:val="20"/>
                <w:szCs w:val="20"/>
              </w:rPr>
              <w:t>dworcem PKP</w:t>
            </w:r>
          </w:p>
          <w:p w:rsidR="001F32A0" w:rsidRDefault="006521C5" w:rsidP="002C061F">
            <w:pPr>
              <w:spacing w:after="0" w:line="240" w:lineRule="auto"/>
              <w:rPr>
                <w:rFonts w:ascii="Trebuchet MS" w:hAnsi="Trebuchet MS"/>
                <w:b/>
                <w:sz w:val="20"/>
                <w:szCs w:val="20"/>
                <w:u w:val="single"/>
              </w:rPr>
            </w:pPr>
            <w:r w:rsidRPr="006521C5">
              <w:rPr>
                <w:rFonts w:ascii="Trebuchet MS" w:hAnsi="Trebuchet MS"/>
                <w:b/>
                <w:sz w:val="20"/>
                <w:szCs w:val="20"/>
                <w:u w:val="single"/>
              </w:rPr>
              <w:t>- rynek i jego okolice – powtórzono w 102 ankietach (!)</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wąskie ulice w pobliżu rynku</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t>- sławkowskie lasy</w:t>
            </w:r>
          </w:p>
          <w:p w:rsidR="006521C5" w:rsidRPr="006521C5" w:rsidRDefault="006521C5" w:rsidP="002C061F">
            <w:pPr>
              <w:spacing w:after="0" w:line="240" w:lineRule="auto"/>
              <w:rPr>
                <w:rFonts w:ascii="Trebuchet MS" w:hAnsi="Trebuchet MS"/>
                <w:sz w:val="20"/>
                <w:szCs w:val="20"/>
              </w:rPr>
            </w:pPr>
            <w:r w:rsidRPr="006521C5">
              <w:rPr>
                <w:rFonts w:ascii="Trebuchet MS" w:hAnsi="Trebuchet MS"/>
                <w:sz w:val="20"/>
                <w:szCs w:val="20"/>
              </w:rPr>
              <w:lastRenderedPageBreak/>
              <w:t>- przedłużenie ścieżki rowerowej po nasypie kolejowym od ul. Krakowskiej do stacji PKP</w:t>
            </w:r>
          </w:p>
          <w:p w:rsidR="006521C5" w:rsidRPr="006521C5" w:rsidRDefault="006521C5" w:rsidP="001F32A0">
            <w:pPr>
              <w:spacing w:after="0" w:line="240" w:lineRule="auto"/>
              <w:rPr>
                <w:rFonts w:ascii="Trebuchet MS" w:hAnsi="Trebuchet MS"/>
                <w:b/>
                <w:sz w:val="20"/>
                <w:szCs w:val="20"/>
                <w:u w:val="single"/>
              </w:rPr>
            </w:pPr>
            <w:r w:rsidRPr="006521C5">
              <w:rPr>
                <w:rFonts w:ascii="Trebuchet MS" w:hAnsi="Trebuchet MS"/>
                <w:b/>
                <w:sz w:val="20"/>
                <w:szCs w:val="20"/>
                <w:u w:val="single"/>
              </w:rPr>
              <w:t>- segment B w Zespole Szkół – powtórzono w</w:t>
            </w:r>
            <w:r w:rsidR="001F32A0">
              <w:rPr>
                <w:rFonts w:ascii="Trebuchet MS" w:hAnsi="Trebuchet MS"/>
                <w:b/>
                <w:sz w:val="20"/>
                <w:szCs w:val="20"/>
                <w:u w:val="single"/>
              </w:rPr>
              <w:t> </w:t>
            </w:r>
            <w:r w:rsidRPr="006521C5">
              <w:rPr>
                <w:rFonts w:ascii="Trebuchet MS" w:hAnsi="Trebuchet MS"/>
                <w:b/>
                <w:sz w:val="20"/>
                <w:szCs w:val="20"/>
                <w:u w:val="single"/>
              </w:rPr>
              <w:t xml:space="preserve">93 ankietach (!) </w:t>
            </w:r>
          </w:p>
        </w:tc>
        <w:tc>
          <w:tcPr>
            <w:tcW w:w="1110" w:type="pct"/>
          </w:tcPr>
          <w:p w:rsidR="006521C5" w:rsidRDefault="006521C5" w:rsidP="001F32A0">
            <w:pPr>
              <w:spacing w:after="0" w:line="240" w:lineRule="auto"/>
              <w:jc w:val="center"/>
              <w:rPr>
                <w:rFonts w:ascii="Trebuchet MS" w:hAnsi="Trebuchet MS"/>
                <w:sz w:val="20"/>
                <w:szCs w:val="20"/>
              </w:rPr>
            </w:pPr>
            <w:r>
              <w:rPr>
                <w:rFonts w:ascii="Trebuchet MS" w:hAnsi="Trebuchet MS"/>
                <w:sz w:val="20"/>
                <w:szCs w:val="20"/>
              </w:rPr>
              <w:lastRenderedPageBreak/>
              <w:t>- B</w:t>
            </w:r>
          </w:p>
          <w:p w:rsidR="006521C5" w:rsidRDefault="006521C5" w:rsidP="001F32A0">
            <w:pPr>
              <w:spacing w:after="0" w:line="240" w:lineRule="auto"/>
              <w:jc w:val="center"/>
              <w:rPr>
                <w:rFonts w:ascii="Trebuchet MS" w:hAnsi="Trebuchet MS"/>
                <w:sz w:val="20"/>
                <w:szCs w:val="20"/>
              </w:rPr>
            </w:pPr>
            <w:r>
              <w:rPr>
                <w:rFonts w:ascii="Trebuchet MS" w:hAnsi="Trebuchet MS"/>
                <w:sz w:val="20"/>
                <w:szCs w:val="20"/>
              </w:rPr>
              <w:t xml:space="preserve">- </w:t>
            </w:r>
            <w:r w:rsidR="001F32A0">
              <w:rPr>
                <w:rFonts w:ascii="Trebuchet MS" w:hAnsi="Trebuchet MS"/>
                <w:sz w:val="20"/>
                <w:szCs w:val="20"/>
              </w:rPr>
              <w:t>C-E</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D i E</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C</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b/>
                <w:sz w:val="20"/>
                <w:szCs w:val="20"/>
              </w:rPr>
            </w:pPr>
            <w:r w:rsidRPr="001F32A0">
              <w:rPr>
                <w:rFonts w:ascii="Trebuchet MS" w:hAnsi="Trebuchet MS"/>
                <w:b/>
                <w:sz w:val="20"/>
                <w:szCs w:val="20"/>
              </w:rPr>
              <w:t>- A</w:t>
            </w:r>
          </w:p>
          <w:p w:rsidR="001F32A0" w:rsidRDefault="001F32A0" w:rsidP="001F32A0">
            <w:pPr>
              <w:spacing w:after="0" w:line="240" w:lineRule="auto"/>
              <w:jc w:val="center"/>
              <w:rPr>
                <w:rFonts w:ascii="Trebuchet MS" w:hAnsi="Trebuchet MS"/>
                <w:b/>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t>- głownie C-E</w:t>
            </w:r>
          </w:p>
          <w:p w:rsidR="001F32A0" w:rsidRDefault="001F32A0" w:rsidP="001F32A0">
            <w:pPr>
              <w:spacing w:after="0" w:line="240" w:lineRule="auto"/>
              <w:jc w:val="center"/>
              <w:rPr>
                <w:rFonts w:ascii="Trebuchet MS" w:hAnsi="Trebuchet MS"/>
                <w:sz w:val="20"/>
                <w:szCs w:val="20"/>
              </w:rPr>
            </w:pPr>
            <w:r>
              <w:rPr>
                <w:rFonts w:ascii="Trebuchet MS" w:hAnsi="Trebuchet MS"/>
                <w:sz w:val="20"/>
                <w:szCs w:val="20"/>
              </w:rPr>
              <w:lastRenderedPageBreak/>
              <w:t>- A</w:t>
            </w:r>
          </w:p>
          <w:p w:rsid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b/>
                <w:sz w:val="20"/>
                <w:szCs w:val="20"/>
              </w:rPr>
            </w:pPr>
            <w:r w:rsidRPr="001F32A0">
              <w:rPr>
                <w:rFonts w:ascii="Trebuchet MS" w:hAnsi="Trebuchet MS"/>
                <w:b/>
                <w:sz w:val="20"/>
                <w:szCs w:val="20"/>
              </w:rPr>
              <w:t>- A</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lastRenderedPageBreak/>
              <w:t>2.</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Niebezpieczny (np. wzmożona przestępczość, wybryki chuliganów, alkoholizm, narkomania, występowanie innych patologii).</w:t>
            </w:r>
          </w:p>
        </w:tc>
        <w:tc>
          <w:tcPr>
            <w:tcW w:w="2589" w:type="pct"/>
            <w:gridSpan w:val="2"/>
            <w:vAlign w:val="center"/>
          </w:tcPr>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 Michałów</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xml:space="preserve">- ul. PCK </w:t>
            </w:r>
          </w:p>
          <w:p w:rsidR="006521C5" w:rsidRPr="001F32A0" w:rsidRDefault="006521C5" w:rsidP="002C061F">
            <w:pPr>
              <w:spacing w:after="0" w:line="240" w:lineRule="auto"/>
              <w:jc w:val="both"/>
              <w:rPr>
                <w:rFonts w:ascii="Trebuchet MS" w:hAnsi="Trebuchet MS"/>
                <w:b/>
                <w:sz w:val="20"/>
                <w:szCs w:val="20"/>
                <w:u w:val="single"/>
              </w:rPr>
            </w:pPr>
            <w:r w:rsidRPr="001F32A0">
              <w:rPr>
                <w:rFonts w:ascii="Trebuchet MS" w:hAnsi="Trebuchet MS"/>
                <w:b/>
                <w:sz w:val="20"/>
                <w:szCs w:val="20"/>
                <w:u w:val="single"/>
              </w:rPr>
              <w:t>- uliczki wokół rynku – powtórzono w 78 ankietach (!)</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uliczki prowadzące z rynku na ul. Kwartowską</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okolice dworca PKP i torów kolejowych</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przystanki autobusowe</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wszystkie budynki lokalizujące mieszkania socjalne w mieście</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B</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xml:space="preserve">- </w:t>
            </w:r>
            <w:r w:rsidRPr="001F32A0">
              <w:rPr>
                <w:rFonts w:ascii="Trebuchet MS" w:hAnsi="Trebuchet MS"/>
                <w:b/>
                <w:sz w:val="20"/>
                <w:szCs w:val="20"/>
              </w:rPr>
              <w:t>A</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cała gmina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 i B</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3.</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Zaniedbany (np. brudne i zaniedbane otoczenie, zanieczyszczona przestrzeń publiczna oraz obiekty / nie prywatne).</w:t>
            </w:r>
          </w:p>
        </w:tc>
        <w:tc>
          <w:tcPr>
            <w:tcW w:w="2589" w:type="pct"/>
            <w:gridSpan w:val="2"/>
            <w:vAlign w:val="center"/>
          </w:tcPr>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płyta rynku</w:t>
            </w:r>
          </w:p>
          <w:p w:rsidR="006521C5" w:rsidRPr="001F32A0" w:rsidRDefault="006521C5" w:rsidP="002C061F">
            <w:pPr>
              <w:spacing w:after="0" w:line="240" w:lineRule="auto"/>
              <w:jc w:val="both"/>
              <w:rPr>
                <w:rFonts w:ascii="Trebuchet MS" w:hAnsi="Trebuchet MS"/>
                <w:b/>
                <w:sz w:val="20"/>
                <w:szCs w:val="20"/>
                <w:u w:val="single"/>
              </w:rPr>
            </w:pPr>
            <w:r w:rsidRPr="001F32A0">
              <w:rPr>
                <w:rFonts w:ascii="Trebuchet MS" w:hAnsi="Trebuchet MS"/>
                <w:b/>
                <w:sz w:val="20"/>
                <w:szCs w:val="20"/>
                <w:u w:val="single"/>
              </w:rPr>
              <w:t>- rynek i okolice – powtórzono w 113 ankietach (!)</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dworzec PKP</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uliczki w rynku</w:t>
            </w:r>
          </w:p>
          <w:p w:rsidR="006521C5" w:rsidRPr="001F32A0" w:rsidRDefault="001F32A0" w:rsidP="002C061F">
            <w:pPr>
              <w:spacing w:after="0" w:line="240" w:lineRule="auto"/>
              <w:jc w:val="both"/>
              <w:rPr>
                <w:rFonts w:ascii="Trebuchet MS" w:hAnsi="Trebuchet MS"/>
                <w:sz w:val="20"/>
                <w:szCs w:val="20"/>
              </w:rPr>
            </w:pPr>
            <w:r w:rsidRPr="001F32A0">
              <w:rPr>
                <w:rFonts w:ascii="Trebuchet MS" w:hAnsi="Trebuchet MS"/>
                <w:sz w:val="20"/>
                <w:szCs w:val="20"/>
              </w:rPr>
              <w:t>- ul. L</w:t>
            </w:r>
            <w:r w:rsidR="006521C5" w:rsidRPr="001F32A0">
              <w:rPr>
                <w:rFonts w:ascii="Trebuchet MS" w:hAnsi="Trebuchet MS"/>
                <w:sz w:val="20"/>
                <w:szCs w:val="20"/>
              </w:rPr>
              <w:t xml:space="preserve">egionów Polskich </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tereny zasypane szkłem i puszkami po wieczornych imprezach w okolicach ul. 23 Stycznia i ul. Kolejowej</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częściowo tereny leśne, w których spotyka się młodzież na imprezy</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 PCK</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xml:space="preserve">- okolice mieszkań socjalnych </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głownie C-E</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 i B</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4.</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Biedny (zamieszkały w większości przez osoby bezrobotne i/lub ubogie).</w:t>
            </w:r>
          </w:p>
        </w:tc>
        <w:tc>
          <w:tcPr>
            <w:tcW w:w="2589" w:type="pct"/>
            <w:gridSpan w:val="2"/>
            <w:vAlign w:val="center"/>
          </w:tcPr>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ul. PCK</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ul. Walcownia</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nie ma biednych terenów tylko nie ma inicjatywy prac społecznych dla podopiecznych MOPS-u</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ul. Fabryczna</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ul. Michałów</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okolice mieszkań socjalnych</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cała gmina</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 i B</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 i B</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5.</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Zamieszkany w znacznej mierze przez osoby starsze.</w:t>
            </w:r>
          </w:p>
        </w:tc>
        <w:tc>
          <w:tcPr>
            <w:tcW w:w="2589" w:type="pct"/>
            <w:gridSpan w:val="2"/>
          </w:tcPr>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rynek</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po równo w całej gminie</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cała gmina</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6.</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Zanieczyszczony (np. dzikie wysypiska śmieci, brak kanalizacji, duże natężenie transportu drogowego, znaczny hałas).</w:t>
            </w:r>
          </w:p>
        </w:tc>
        <w:tc>
          <w:tcPr>
            <w:tcW w:w="2589" w:type="pct"/>
            <w:gridSpan w:val="2"/>
          </w:tcPr>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płyta rynku</w:t>
            </w:r>
          </w:p>
          <w:p w:rsidR="006521C5" w:rsidRPr="001F32A0" w:rsidRDefault="006521C5" w:rsidP="002C061F">
            <w:pPr>
              <w:spacing w:after="0" w:line="240" w:lineRule="auto"/>
              <w:jc w:val="both"/>
              <w:rPr>
                <w:rFonts w:ascii="Trebuchet MS" w:hAnsi="Trebuchet MS"/>
                <w:b/>
                <w:sz w:val="20"/>
                <w:szCs w:val="20"/>
                <w:u w:val="single"/>
              </w:rPr>
            </w:pPr>
            <w:r w:rsidRPr="001F32A0">
              <w:rPr>
                <w:rFonts w:ascii="Trebuchet MS" w:hAnsi="Trebuchet MS"/>
                <w:b/>
                <w:sz w:val="20"/>
                <w:szCs w:val="20"/>
                <w:u w:val="single"/>
              </w:rPr>
              <w:t>- rynek i okolice – powtórzono w 98 ankietach (!)</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dworzec PKP</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uliczki w rynku</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 Legionów Polskich</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tereny zasypane szkłem i puszkami po wieczornych imprezach w okolicach ul. 23 Stycznia i ul. Kolejowej</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częściowo tereny leśne, w których spotyka się młodzież na imprezy</w:t>
            </w:r>
          </w:p>
          <w:p w:rsidR="006521C5" w:rsidRPr="001F32A0" w:rsidRDefault="006521C5" w:rsidP="002C061F">
            <w:pPr>
              <w:spacing w:after="0" w:line="240" w:lineRule="auto"/>
              <w:jc w:val="both"/>
              <w:rPr>
                <w:rFonts w:ascii="Trebuchet MS" w:hAnsi="Trebuchet MS"/>
                <w:sz w:val="20"/>
                <w:szCs w:val="20"/>
              </w:rPr>
            </w:pPr>
            <w:r w:rsidRPr="001F32A0">
              <w:rPr>
                <w:rFonts w:ascii="Trebuchet MS" w:hAnsi="Trebuchet MS"/>
                <w:sz w:val="20"/>
                <w:szCs w:val="20"/>
              </w:rPr>
              <w:t>- ul. PCK</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okolice mieszkań socjalnych</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xml:space="preserve">- ul. Hrubieszowska </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głównie C-E</w:t>
            </w:r>
          </w:p>
          <w:p w:rsidR="001F32A0" w:rsidRPr="001F32A0" w:rsidRDefault="001F32A0" w:rsidP="001F32A0">
            <w:pPr>
              <w:spacing w:after="0" w:line="240" w:lineRule="auto"/>
              <w:jc w:val="center"/>
              <w:rPr>
                <w:rFonts w:ascii="Trebuchet MS" w:hAnsi="Trebuchet MS"/>
                <w:sz w:val="20"/>
                <w:szCs w:val="20"/>
              </w:rPr>
            </w:pP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 i B</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C</w:t>
            </w:r>
          </w:p>
        </w:tc>
      </w:tr>
      <w:tr w:rsidR="006521C5" w:rsidRPr="001F32A0" w:rsidTr="001F32A0">
        <w:tc>
          <w:tcPr>
            <w:tcW w:w="274" w:type="pct"/>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7.</w:t>
            </w:r>
          </w:p>
        </w:tc>
        <w:tc>
          <w:tcPr>
            <w:tcW w:w="1027" w:type="pct"/>
            <w:vAlign w:val="center"/>
          </w:tcPr>
          <w:p w:rsidR="006521C5" w:rsidRPr="001F32A0" w:rsidRDefault="006521C5" w:rsidP="002C061F">
            <w:pPr>
              <w:spacing w:after="0" w:line="240" w:lineRule="auto"/>
              <w:jc w:val="center"/>
              <w:rPr>
                <w:rFonts w:ascii="Trebuchet MS" w:hAnsi="Trebuchet MS"/>
                <w:sz w:val="20"/>
                <w:szCs w:val="20"/>
              </w:rPr>
            </w:pPr>
            <w:r w:rsidRPr="001F32A0">
              <w:rPr>
                <w:rFonts w:ascii="Trebuchet MS" w:hAnsi="Trebuchet MS"/>
                <w:sz w:val="20"/>
                <w:szCs w:val="20"/>
              </w:rPr>
              <w:t>Wizytówka miasta (np. ładne otoczenie, reprezentacyjny obszar)</w:t>
            </w:r>
          </w:p>
        </w:tc>
        <w:tc>
          <w:tcPr>
            <w:tcW w:w="2589" w:type="pct"/>
            <w:gridSpan w:val="2"/>
            <w:vAlign w:val="center"/>
          </w:tcPr>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xml:space="preserve">- rynek </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ul. Świętojańska</w:t>
            </w:r>
          </w:p>
          <w:p w:rsidR="006521C5" w:rsidRPr="001F32A0" w:rsidRDefault="006521C5" w:rsidP="002C061F">
            <w:pPr>
              <w:spacing w:after="0" w:line="240" w:lineRule="auto"/>
              <w:rPr>
                <w:rFonts w:ascii="Trebuchet MS" w:hAnsi="Trebuchet MS"/>
                <w:sz w:val="20"/>
                <w:szCs w:val="20"/>
              </w:rPr>
            </w:pPr>
            <w:r w:rsidRPr="001F32A0">
              <w:rPr>
                <w:rFonts w:ascii="Trebuchet MS" w:hAnsi="Trebuchet MS"/>
                <w:sz w:val="20"/>
                <w:szCs w:val="20"/>
              </w:rPr>
              <w:t>- park miejski</w:t>
            </w:r>
          </w:p>
          <w:p w:rsidR="006521C5" w:rsidRPr="001F32A0" w:rsidRDefault="006521C5" w:rsidP="001F32A0">
            <w:pPr>
              <w:spacing w:after="0" w:line="240" w:lineRule="auto"/>
              <w:jc w:val="both"/>
              <w:rPr>
                <w:rFonts w:ascii="Trebuchet MS" w:hAnsi="Trebuchet MS"/>
                <w:b/>
                <w:sz w:val="20"/>
                <w:szCs w:val="20"/>
                <w:u w:val="single"/>
              </w:rPr>
            </w:pPr>
            <w:r w:rsidRPr="001F32A0">
              <w:rPr>
                <w:rFonts w:ascii="Trebuchet MS" w:hAnsi="Trebuchet MS"/>
                <w:b/>
                <w:sz w:val="20"/>
                <w:szCs w:val="20"/>
                <w:u w:val="single"/>
              </w:rPr>
              <w:t>- nie ma wizytówki bo rynek jest zaniedbany – powtórzono w 92 ankietach (!)</w:t>
            </w:r>
          </w:p>
        </w:tc>
        <w:tc>
          <w:tcPr>
            <w:tcW w:w="1110" w:type="pct"/>
          </w:tcPr>
          <w:p w:rsidR="006521C5"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p w:rsidR="001F32A0" w:rsidRPr="001F32A0" w:rsidRDefault="001F32A0" w:rsidP="001F32A0">
            <w:pPr>
              <w:spacing w:after="0" w:line="240" w:lineRule="auto"/>
              <w:jc w:val="center"/>
              <w:rPr>
                <w:rFonts w:ascii="Trebuchet MS" w:hAnsi="Trebuchet MS"/>
                <w:sz w:val="20"/>
                <w:szCs w:val="20"/>
              </w:rPr>
            </w:pPr>
            <w:r w:rsidRPr="001F32A0">
              <w:rPr>
                <w:rFonts w:ascii="Trebuchet MS" w:hAnsi="Trebuchet MS"/>
                <w:sz w:val="20"/>
                <w:szCs w:val="20"/>
              </w:rPr>
              <w:t>- A</w:t>
            </w:r>
          </w:p>
        </w:tc>
      </w:tr>
    </w:tbl>
    <w:p w:rsidR="000D3626" w:rsidRPr="001F32A0" w:rsidRDefault="000D3626" w:rsidP="000D3626">
      <w:pPr>
        <w:spacing w:line="360" w:lineRule="auto"/>
        <w:rPr>
          <w:rFonts w:ascii="Trebuchet MS" w:hAnsi="Trebuchet MS"/>
          <w:sz w:val="20"/>
        </w:rPr>
      </w:pPr>
      <w:r w:rsidRPr="001F32A0">
        <w:rPr>
          <w:rFonts w:ascii="Trebuchet MS" w:hAnsi="Trebuchet MS"/>
          <w:sz w:val="20"/>
        </w:rPr>
        <w:t>Źródło: Kwestionariusze ankietowe</w:t>
      </w:r>
    </w:p>
    <w:p w:rsidR="000D3626" w:rsidRDefault="000D3626" w:rsidP="000419E5">
      <w:pPr>
        <w:shd w:val="clear" w:color="auto" w:fill="BFBFBF" w:themeFill="background1" w:themeFillShade="BF"/>
        <w:spacing w:line="360" w:lineRule="auto"/>
        <w:jc w:val="both"/>
        <w:rPr>
          <w:rFonts w:ascii="Trebuchet MS" w:hAnsi="Trebuchet MS"/>
        </w:rPr>
      </w:pPr>
      <w:r w:rsidRPr="000419E5">
        <w:rPr>
          <w:rFonts w:ascii="Trebuchet MS" w:hAnsi="Trebuchet MS"/>
        </w:rPr>
        <w:lastRenderedPageBreak/>
        <w:t xml:space="preserve">Druga część badania po raz kolejny już wskazuje na </w:t>
      </w:r>
      <w:r w:rsidRPr="000419E5">
        <w:rPr>
          <w:rFonts w:ascii="Trebuchet MS" w:hAnsi="Trebuchet MS"/>
          <w:b/>
        </w:rPr>
        <w:t xml:space="preserve">koncentrację wielowarstwowych problemów w </w:t>
      </w:r>
      <w:r w:rsidR="000419E5" w:rsidRPr="000419E5">
        <w:rPr>
          <w:rFonts w:ascii="Trebuchet MS" w:hAnsi="Trebuchet MS"/>
          <w:b/>
        </w:rPr>
        <w:t>obszarach funkcjonalnych A i B</w:t>
      </w:r>
      <w:r w:rsidR="000419E5">
        <w:rPr>
          <w:rFonts w:ascii="Trebuchet MS" w:hAnsi="Trebuchet MS"/>
        </w:rPr>
        <w:t xml:space="preserve"> (głównie w obszarze A)</w:t>
      </w:r>
      <w:r w:rsidRPr="000419E5">
        <w:rPr>
          <w:rFonts w:ascii="Trebuchet MS" w:hAnsi="Trebuchet MS"/>
        </w:rPr>
        <w:t>.</w:t>
      </w:r>
    </w:p>
    <w:p w:rsidR="00761FE2" w:rsidRDefault="00761FE2" w:rsidP="000419E5">
      <w:pPr>
        <w:shd w:val="clear" w:color="auto" w:fill="BFBFBF" w:themeFill="background1" w:themeFillShade="BF"/>
        <w:spacing w:line="360" w:lineRule="auto"/>
        <w:jc w:val="both"/>
        <w:rPr>
          <w:rFonts w:ascii="Trebuchet MS" w:hAnsi="Trebuchet MS"/>
        </w:rPr>
      </w:pPr>
      <w:r>
        <w:rPr>
          <w:rFonts w:ascii="Trebuchet MS" w:hAnsi="Trebuchet MS"/>
        </w:rPr>
        <w:t xml:space="preserve">Wnioski potwierdzają problemy zdiagnozowane na wcześniejszych etapach analizy. </w:t>
      </w:r>
    </w:p>
    <w:p w:rsidR="000419E5" w:rsidRDefault="000419E5" w:rsidP="000419E5">
      <w:pPr>
        <w:spacing w:line="360" w:lineRule="auto"/>
        <w:jc w:val="both"/>
        <w:rPr>
          <w:rFonts w:ascii="Trebuchet MS" w:hAnsi="Trebuchet MS"/>
        </w:rPr>
      </w:pPr>
      <w:r>
        <w:rPr>
          <w:rFonts w:ascii="Trebuchet MS" w:hAnsi="Trebuchet MS"/>
        </w:rPr>
        <w:t xml:space="preserve">Problemy wskazane w obszarach C-E sformułowane są </w:t>
      </w:r>
      <w:r w:rsidR="00EB2273">
        <w:rPr>
          <w:rFonts w:ascii="Trebuchet MS" w:hAnsi="Trebuchet MS"/>
        </w:rPr>
        <w:t xml:space="preserve">ogólnie i charakteryzują zasadniczo całą gminę. </w:t>
      </w:r>
    </w:p>
    <w:p w:rsidR="000D3626" w:rsidRPr="002853BF" w:rsidRDefault="000D3626" w:rsidP="00EB2273">
      <w:pPr>
        <w:pStyle w:val="Nagwek3"/>
        <w:jc w:val="both"/>
      </w:pPr>
      <w:bookmarkStart w:id="72" w:name="_Toc495656656"/>
      <w:r w:rsidRPr="00EB2273">
        <w:t>Opinia młodzieży dotycząca warunków życia na terenie miasta – ankietyzacja i warsztaty</w:t>
      </w:r>
      <w:bookmarkEnd w:id="72"/>
    </w:p>
    <w:p w:rsidR="000D3626" w:rsidRPr="002853BF" w:rsidRDefault="000D3626" w:rsidP="000D3626">
      <w:pPr>
        <w:spacing w:after="0" w:line="360" w:lineRule="auto"/>
        <w:jc w:val="both"/>
        <w:rPr>
          <w:rFonts w:ascii="Trebuchet MS" w:hAnsi="Trebuchet MS"/>
          <w:lang w:eastAsia="en-US"/>
        </w:rPr>
      </w:pPr>
      <w:r w:rsidRPr="002853BF">
        <w:rPr>
          <w:rFonts w:ascii="Trebuchet MS" w:hAnsi="Trebuchet MS"/>
          <w:lang w:eastAsia="en-US"/>
        </w:rPr>
        <w:t>We wrześniu 2015 r. przeprowadzono spotkanie warsztatowe z młodzieżą sławkowską, kt</w:t>
      </w:r>
      <w:r w:rsidRPr="002853BF">
        <w:rPr>
          <w:rFonts w:ascii="Trebuchet MS" w:hAnsi="Trebuchet MS" w:cs="Bell MT"/>
          <w:lang w:eastAsia="en-US"/>
        </w:rPr>
        <w:t>ó</w:t>
      </w:r>
      <w:r w:rsidRPr="002853BF">
        <w:rPr>
          <w:rFonts w:ascii="Trebuchet MS" w:hAnsi="Trebuchet MS"/>
          <w:lang w:eastAsia="en-US"/>
        </w:rPr>
        <w:t>rej przedstawicielami byli uczniowie klas maturalnych Zespołu Szk</w:t>
      </w:r>
      <w:r w:rsidRPr="002853BF">
        <w:rPr>
          <w:rFonts w:ascii="Trebuchet MS" w:hAnsi="Trebuchet MS" w:cs="Bell MT"/>
          <w:lang w:eastAsia="en-US"/>
        </w:rPr>
        <w:t>ó</w:t>
      </w:r>
      <w:r w:rsidRPr="002853BF">
        <w:rPr>
          <w:rFonts w:ascii="Trebuchet MS" w:hAnsi="Trebuchet MS"/>
          <w:lang w:eastAsia="en-US"/>
        </w:rPr>
        <w:t>ł w Sławkowie. Wypracowane wnioski wspierać miały:</w:t>
      </w:r>
    </w:p>
    <w:p w:rsidR="000D3626" w:rsidRPr="002853BF" w:rsidRDefault="000D3626" w:rsidP="000D3626">
      <w:pPr>
        <w:pStyle w:val="Akapitzlist"/>
        <w:numPr>
          <w:ilvl w:val="0"/>
          <w:numId w:val="41"/>
        </w:numPr>
        <w:spacing w:after="0" w:line="360" w:lineRule="auto"/>
        <w:jc w:val="both"/>
        <w:rPr>
          <w:rFonts w:ascii="Trebuchet MS" w:hAnsi="Trebuchet MS"/>
          <w:lang w:eastAsia="en-US"/>
        </w:rPr>
      </w:pPr>
      <w:r w:rsidRPr="002853BF">
        <w:rPr>
          <w:rFonts w:ascii="Trebuchet MS" w:hAnsi="Trebuchet MS"/>
          <w:lang w:eastAsia="en-US"/>
        </w:rPr>
        <w:t>opracowanie aktualizacji Strategii Rozwoju Miasta,</w:t>
      </w:r>
    </w:p>
    <w:p w:rsidR="000D3626" w:rsidRPr="002853BF" w:rsidRDefault="000D3626" w:rsidP="000D3626">
      <w:pPr>
        <w:pStyle w:val="Akapitzlist"/>
        <w:numPr>
          <w:ilvl w:val="0"/>
          <w:numId w:val="41"/>
        </w:numPr>
        <w:spacing w:after="0" w:line="360" w:lineRule="auto"/>
        <w:jc w:val="both"/>
        <w:rPr>
          <w:rFonts w:ascii="Trebuchet MS" w:hAnsi="Trebuchet MS"/>
          <w:lang w:eastAsia="en-US"/>
        </w:rPr>
      </w:pPr>
      <w:r w:rsidRPr="002853BF">
        <w:rPr>
          <w:rFonts w:ascii="Trebuchet MS" w:hAnsi="Trebuchet MS"/>
          <w:lang w:eastAsia="en-US"/>
        </w:rPr>
        <w:t>wyznaczenie obszarów zdegradowanych w mieście.</w:t>
      </w:r>
    </w:p>
    <w:p w:rsidR="000D3626" w:rsidRPr="002853BF" w:rsidRDefault="000D3626" w:rsidP="000D3626">
      <w:pPr>
        <w:spacing w:after="0" w:line="360" w:lineRule="auto"/>
        <w:jc w:val="both"/>
        <w:rPr>
          <w:rFonts w:ascii="Trebuchet MS" w:hAnsi="Trebuchet MS"/>
          <w:lang w:eastAsia="en-US"/>
        </w:rPr>
      </w:pPr>
      <w:r w:rsidRPr="002853BF">
        <w:rPr>
          <w:rFonts w:ascii="Trebuchet MS" w:hAnsi="Trebuchet MS"/>
          <w:lang w:eastAsia="en-US"/>
        </w:rPr>
        <w:t xml:space="preserve">W spotkaniu udział wzięło 68 uczniów. </w:t>
      </w:r>
    </w:p>
    <w:p w:rsidR="000D3626" w:rsidRPr="002853BF" w:rsidRDefault="000D3626" w:rsidP="000D3626">
      <w:pPr>
        <w:spacing w:after="0" w:line="360" w:lineRule="auto"/>
        <w:jc w:val="both"/>
        <w:rPr>
          <w:rFonts w:ascii="Trebuchet MS" w:hAnsi="Trebuchet MS"/>
          <w:lang w:eastAsia="en-US"/>
        </w:rPr>
      </w:pPr>
      <w:r w:rsidRPr="002853BF">
        <w:rPr>
          <w:rFonts w:ascii="Trebuchet MS" w:hAnsi="Trebuchet MS"/>
          <w:lang w:eastAsia="en-US"/>
        </w:rPr>
        <w:t xml:space="preserve">Uczniowie w pierwszej kolejności zostali poproszeni o wypełnienie ankiety zawierającej 1 pytanie: </w:t>
      </w:r>
      <w:r w:rsidRPr="002853BF">
        <w:rPr>
          <w:rFonts w:ascii="Trebuchet MS" w:hAnsi="Trebuchet MS"/>
          <w:i/>
          <w:lang w:eastAsia="en-US"/>
        </w:rPr>
        <w:t>Czy po zakończonej edukacji wiążesz swoją przyszłość ze Sławkowem?</w:t>
      </w:r>
      <w:r w:rsidRPr="002853BF">
        <w:rPr>
          <w:rFonts w:ascii="Trebuchet MS" w:hAnsi="Trebuchet MS"/>
          <w:lang w:eastAsia="en-US"/>
        </w:rPr>
        <w:t xml:space="preserve"> Uzyskany wynik:</w:t>
      </w:r>
    </w:p>
    <w:p w:rsidR="000D3626" w:rsidRPr="002853BF" w:rsidRDefault="000D3626" w:rsidP="000D3626">
      <w:pPr>
        <w:pStyle w:val="Akapitzlist"/>
        <w:numPr>
          <w:ilvl w:val="0"/>
          <w:numId w:val="42"/>
        </w:numPr>
        <w:spacing w:after="0" w:line="360" w:lineRule="auto"/>
        <w:contextualSpacing w:val="0"/>
        <w:jc w:val="both"/>
        <w:rPr>
          <w:rFonts w:ascii="Trebuchet MS" w:hAnsi="Trebuchet MS"/>
          <w:lang w:eastAsia="en-US"/>
        </w:rPr>
      </w:pPr>
      <w:r w:rsidRPr="002853BF">
        <w:rPr>
          <w:rFonts w:ascii="Trebuchet MS" w:hAnsi="Trebuchet MS"/>
          <w:lang w:eastAsia="en-US"/>
        </w:rPr>
        <w:t>tak: 16</w:t>
      </w:r>
    </w:p>
    <w:p w:rsidR="000D3626" w:rsidRPr="002853BF" w:rsidRDefault="000D3626" w:rsidP="000D3626">
      <w:pPr>
        <w:pStyle w:val="Akapitzlist"/>
        <w:numPr>
          <w:ilvl w:val="0"/>
          <w:numId w:val="42"/>
        </w:numPr>
        <w:spacing w:after="0" w:line="360" w:lineRule="auto"/>
        <w:contextualSpacing w:val="0"/>
        <w:jc w:val="both"/>
        <w:rPr>
          <w:rFonts w:ascii="Trebuchet MS" w:hAnsi="Trebuchet MS"/>
          <w:lang w:eastAsia="en-US"/>
        </w:rPr>
      </w:pPr>
      <w:r w:rsidRPr="002853BF">
        <w:rPr>
          <w:rFonts w:ascii="Trebuchet MS" w:hAnsi="Trebuchet MS"/>
          <w:lang w:eastAsia="en-US"/>
        </w:rPr>
        <w:t>nie: 52</w:t>
      </w:r>
    </w:p>
    <w:p w:rsidR="000D3626" w:rsidRPr="002853BF" w:rsidRDefault="000D3626" w:rsidP="000D3626">
      <w:pPr>
        <w:spacing w:after="0" w:line="360" w:lineRule="auto"/>
        <w:jc w:val="both"/>
        <w:rPr>
          <w:rFonts w:ascii="Trebuchet MS" w:hAnsi="Trebuchet MS"/>
          <w:lang w:eastAsia="en-US"/>
        </w:rPr>
      </w:pPr>
      <w:r w:rsidRPr="002853BF">
        <w:rPr>
          <w:rFonts w:ascii="Trebuchet MS" w:hAnsi="Trebuchet MS"/>
          <w:lang w:eastAsia="en-US"/>
        </w:rPr>
        <w:t>Mając na uwadze wiek ankietowanych wynik ten może być nieco zakrzywiony (niejasne priorytety, nieznajomość życia dorosłego, bunt nastolatków). Nie zmienia to faktu, że dane są niepokojące szczególnie biorąc pod uwagę dodatkowo ujemny przyrost naturalny w gminie oraz pogłębiający się trend starzejącego się społeczeństwa.</w:t>
      </w:r>
    </w:p>
    <w:p w:rsidR="000D3626" w:rsidRPr="002853BF" w:rsidRDefault="000D3626" w:rsidP="000D3626">
      <w:pPr>
        <w:spacing w:after="0" w:line="360" w:lineRule="auto"/>
        <w:jc w:val="both"/>
        <w:rPr>
          <w:rFonts w:ascii="Trebuchet MS" w:hAnsi="Trebuchet MS"/>
          <w:lang w:eastAsia="en-US"/>
        </w:rPr>
      </w:pPr>
      <w:r w:rsidRPr="002853BF">
        <w:rPr>
          <w:rFonts w:ascii="Trebuchet MS" w:hAnsi="Trebuchet MS"/>
          <w:lang w:eastAsia="en-US"/>
        </w:rPr>
        <w:t>W części warsztatowej wywiązała się dyskusja, w trakcie której uczniowie tłumaczyli wybór odpowiedzi negatywnej. Najczęściej powtarzające się odpowiedzi:</w:t>
      </w:r>
    </w:p>
    <w:p w:rsidR="000D3626" w:rsidRPr="002853BF" w:rsidRDefault="000D3626" w:rsidP="000D3626">
      <w:pPr>
        <w:pStyle w:val="Akapitzlist"/>
        <w:numPr>
          <w:ilvl w:val="0"/>
          <w:numId w:val="43"/>
        </w:numPr>
        <w:spacing w:after="0" w:line="360" w:lineRule="auto"/>
        <w:jc w:val="both"/>
        <w:rPr>
          <w:rFonts w:ascii="Trebuchet MS" w:hAnsi="Trebuchet MS"/>
          <w:lang w:eastAsia="en-US"/>
        </w:rPr>
      </w:pPr>
      <w:r w:rsidRPr="002853BF">
        <w:rPr>
          <w:rFonts w:ascii="Trebuchet MS" w:hAnsi="Trebuchet MS"/>
          <w:lang w:eastAsia="en-US"/>
        </w:rPr>
        <w:t>nie znajdę w mieście pracy w wymarzonym zawodzie,</w:t>
      </w:r>
    </w:p>
    <w:p w:rsidR="000D3626" w:rsidRPr="002853BF" w:rsidRDefault="000D3626" w:rsidP="000D3626">
      <w:pPr>
        <w:pStyle w:val="Akapitzlist"/>
        <w:numPr>
          <w:ilvl w:val="0"/>
          <w:numId w:val="43"/>
        </w:numPr>
        <w:spacing w:after="0" w:line="360" w:lineRule="auto"/>
        <w:jc w:val="both"/>
        <w:rPr>
          <w:rFonts w:ascii="Trebuchet MS" w:hAnsi="Trebuchet MS"/>
          <w:lang w:eastAsia="en-US"/>
        </w:rPr>
      </w:pPr>
      <w:r w:rsidRPr="002853BF">
        <w:rPr>
          <w:rFonts w:ascii="Trebuchet MS" w:hAnsi="Trebuchet MS"/>
          <w:lang w:eastAsia="en-US"/>
        </w:rPr>
        <w:t>nie mam gdzie mieszkać – działki pod zabudowę jednorodzinną to duży koszt, w mieście nie buduje się budynków wielorodzinnych, nie ma czego wynająć (mniejszy koszt utrzymania),</w:t>
      </w:r>
    </w:p>
    <w:p w:rsidR="000D3626" w:rsidRPr="002853BF" w:rsidRDefault="000D3626" w:rsidP="000D3626">
      <w:pPr>
        <w:pStyle w:val="Akapitzlist"/>
        <w:numPr>
          <w:ilvl w:val="0"/>
          <w:numId w:val="43"/>
        </w:numPr>
        <w:spacing w:after="0" w:line="360" w:lineRule="auto"/>
        <w:jc w:val="both"/>
        <w:rPr>
          <w:rFonts w:ascii="Trebuchet MS" w:hAnsi="Trebuchet MS"/>
          <w:lang w:eastAsia="en-US"/>
        </w:rPr>
      </w:pPr>
      <w:r w:rsidRPr="002853BF">
        <w:rPr>
          <w:rFonts w:ascii="Trebuchet MS" w:hAnsi="Trebuchet MS"/>
          <w:lang w:eastAsia="en-US"/>
        </w:rPr>
        <w:t>bardzo ograniczona dostępność rozrywek,</w:t>
      </w:r>
    </w:p>
    <w:p w:rsidR="000D3626" w:rsidRPr="002853BF" w:rsidRDefault="000D3626" w:rsidP="000D3626">
      <w:pPr>
        <w:pStyle w:val="Akapitzlist"/>
        <w:numPr>
          <w:ilvl w:val="0"/>
          <w:numId w:val="43"/>
        </w:numPr>
        <w:spacing w:after="0" w:line="360" w:lineRule="auto"/>
        <w:jc w:val="both"/>
        <w:rPr>
          <w:rFonts w:ascii="Trebuchet MS" w:hAnsi="Trebuchet MS"/>
          <w:lang w:eastAsia="en-US"/>
        </w:rPr>
      </w:pPr>
      <w:r w:rsidRPr="002853BF">
        <w:rPr>
          <w:rFonts w:ascii="Trebuchet MS" w:hAnsi="Trebuchet MS"/>
          <w:lang w:eastAsia="en-US"/>
        </w:rPr>
        <w:t xml:space="preserve">brak oferty do zagospodarowania czasu wolnego w sposób produktywny. </w:t>
      </w:r>
    </w:p>
    <w:p w:rsidR="000D3626" w:rsidRPr="002853BF" w:rsidRDefault="000D3626" w:rsidP="000D3626">
      <w:pPr>
        <w:spacing w:after="0" w:line="360" w:lineRule="auto"/>
        <w:jc w:val="both"/>
        <w:rPr>
          <w:rFonts w:ascii="Trebuchet MS" w:hAnsi="Trebuchet MS" w:cs="Arial"/>
        </w:rPr>
      </w:pPr>
      <w:r w:rsidRPr="002853BF">
        <w:rPr>
          <w:rFonts w:ascii="Trebuchet MS" w:hAnsi="Trebuchet MS" w:cs="Arial"/>
        </w:rPr>
        <w:t>Młodzież podkreślała także, że:</w:t>
      </w:r>
    </w:p>
    <w:p w:rsidR="000D3626" w:rsidRPr="002853BF" w:rsidRDefault="000D3626" w:rsidP="002853BF">
      <w:pPr>
        <w:pStyle w:val="Akapitzlist"/>
        <w:numPr>
          <w:ilvl w:val="0"/>
          <w:numId w:val="40"/>
        </w:numPr>
        <w:shd w:val="clear" w:color="auto" w:fill="BFBFBF" w:themeFill="background1" w:themeFillShade="BF"/>
        <w:spacing w:after="0" w:line="360" w:lineRule="auto"/>
        <w:jc w:val="both"/>
        <w:rPr>
          <w:rFonts w:ascii="Trebuchet MS" w:hAnsi="Trebuchet MS" w:cs="Arial"/>
        </w:rPr>
      </w:pPr>
      <w:r w:rsidRPr="002853BF">
        <w:rPr>
          <w:rFonts w:ascii="Trebuchet MS" w:hAnsi="Trebuchet MS" w:cs="Arial"/>
        </w:rPr>
        <w:t>poziom bezpieczeństwa w mieście nie jest zadowalający (szczególnie w okolicach centrum) – proponowano zwiększenie inwestycji w monitoring wizyjny</w:t>
      </w:r>
      <w:r w:rsidR="002853BF">
        <w:rPr>
          <w:rFonts w:ascii="Trebuchet MS" w:hAnsi="Trebuchet MS" w:cs="Arial"/>
        </w:rPr>
        <w:t xml:space="preserve"> – obszar funkcjonalny A i B</w:t>
      </w:r>
      <w:r w:rsidRPr="002853BF">
        <w:rPr>
          <w:rFonts w:ascii="Trebuchet MS" w:hAnsi="Trebuchet MS" w:cs="Arial"/>
        </w:rPr>
        <w:t>,</w:t>
      </w:r>
    </w:p>
    <w:p w:rsidR="000D3626" w:rsidRPr="002853BF" w:rsidRDefault="000D3626" w:rsidP="002853BF">
      <w:pPr>
        <w:pStyle w:val="Akapitzlist"/>
        <w:numPr>
          <w:ilvl w:val="0"/>
          <w:numId w:val="40"/>
        </w:numPr>
        <w:shd w:val="clear" w:color="auto" w:fill="BFBFBF" w:themeFill="background1" w:themeFillShade="BF"/>
        <w:spacing w:after="0" w:line="360" w:lineRule="auto"/>
        <w:jc w:val="both"/>
        <w:rPr>
          <w:rFonts w:ascii="Trebuchet MS" w:hAnsi="Trebuchet MS" w:cs="Arial"/>
        </w:rPr>
      </w:pPr>
      <w:r w:rsidRPr="002853BF">
        <w:rPr>
          <w:rFonts w:ascii="Trebuchet MS" w:hAnsi="Trebuchet MS" w:cs="Arial"/>
        </w:rPr>
        <w:lastRenderedPageBreak/>
        <w:t>infrastruktura rekreacyjno-kulturalna w Sławkowie prezentuje zasadniczo dobry poziom,</w:t>
      </w:r>
    </w:p>
    <w:p w:rsidR="000D3626" w:rsidRPr="002853BF" w:rsidRDefault="000D3626" w:rsidP="002853BF">
      <w:pPr>
        <w:pStyle w:val="Akapitzlist"/>
        <w:numPr>
          <w:ilvl w:val="0"/>
          <w:numId w:val="40"/>
        </w:numPr>
        <w:shd w:val="clear" w:color="auto" w:fill="BFBFBF" w:themeFill="background1" w:themeFillShade="BF"/>
        <w:spacing w:after="0" w:line="360" w:lineRule="auto"/>
        <w:jc w:val="both"/>
        <w:rPr>
          <w:rFonts w:ascii="Trebuchet MS" w:hAnsi="Trebuchet MS" w:cs="Arial"/>
        </w:rPr>
      </w:pPr>
      <w:r w:rsidRPr="002853BF">
        <w:rPr>
          <w:rFonts w:ascii="Trebuchet MS" w:hAnsi="Trebuchet MS" w:cs="Arial"/>
        </w:rPr>
        <w:t>zauważa się problem nieodpowiedniej organizacji i ograniczonego dostępu do publicznych obiektów (np. korty tenisowe są często zamknięte i nie ma do nich dostępu bez wcześniejszej rezerwacji),</w:t>
      </w:r>
    </w:p>
    <w:p w:rsidR="000D3626" w:rsidRPr="002853BF" w:rsidRDefault="000D3626" w:rsidP="002853BF">
      <w:pPr>
        <w:pStyle w:val="Akapitzlist"/>
        <w:numPr>
          <w:ilvl w:val="0"/>
          <w:numId w:val="40"/>
        </w:numPr>
        <w:shd w:val="clear" w:color="auto" w:fill="BFBFBF" w:themeFill="background1" w:themeFillShade="BF"/>
        <w:spacing w:after="0" w:line="360" w:lineRule="auto"/>
        <w:jc w:val="both"/>
        <w:rPr>
          <w:rFonts w:ascii="Trebuchet MS" w:hAnsi="Trebuchet MS" w:cs="Arial"/>
        </w:rPr>
      </w:pPr>
      <w:r w:rsidRPr="002853BF">
        <w:rPr>
          <w:rFonts w:ascii="Trebuchet MS" w:hAnsi="Trebuchet MS" w:cs="Arial"/>
        </w:rPr>
        <w:t>na terenie miasta brakuje miejsca pozwalającego na produktywne i bezpłatne zagospodarowanie czasu wolnego młodzieży (jak np. klub młodzieży),</w:t>
      </w:r>
    </w:p>
    <w:p w:rsidR="00761FE2" w:rsidRDefault="000D3626" w:rsidP="00761FE2">
      <w:pPr>
        <w:pStyle w:val="Akapitzlist"/>
        <w:numPr>
          <w:ilvl w:val="0"/>
          <w:numId w:val="40"/>
        </w:numPr>
        <w:shd w:val="clear" w:color="auto" w:fill="BFBFBF" w:themeFill="background1" w:themeFillShade="BF"/>
        <w:spacing w:line="360" w:lineRule="auto"/>
        <w:ind w:left="714" w:hanging="357"/>
        <w:contextualSpacing w:val="0"/>
        <w:jc w:val="both"/>
        <w:rPr>
          <w:rFonts w:ascii="Trebuchet MS" w:hAnsi="Trebuchet MS" w:cs="Arial"/>
        </w:rPr>
      </w:pPr>
      <w:r w:rsidRPr="002853BF">
        <w:rPr>
          <w:rFonts w:ascii="Trebuchet MS" w:hAnsi="Trebuchet MS" w:cs="Arial"/>
        </w:rPr>
        <w:t xml:space="preserve">dostępność infrastruktury rekreacyjnej dla najmłodszych mieszkańców (szczególnie placów zabaw) jest zróżnicowana w zależności od miejsca zamieszkania i wymaga uzupełnienia. </w:t>
      </w:r>
    </w:p>
    <w:p w:rsidR="00761FE2" w:rsidRPr="00761FE2" w:rsidRDefault="00761FE2" w:rsidP="00761FE2">
      <w:pPr>
        <w:shd w:val="clear" w:color="auto" w:fill="BFBFBF" w:themeFill="background1" w:themeFillShade="BF"/>
        <w:spacing w:line="360" w:lineRule="auto"/>
        <w:jc w:val="both"/>
        <w:rPr>
          <w:rFonts w:ascii="Trebuchet MS" w:hAnsi="Trebuchet MS" w:cs="Arial"/>
        </w:rPr>
      </w:pPr>
      <w:r w:rsidRPr="00761FE2">
        <w:rPr>
          <w:rFonts w:ascii="Trebuchet MS" w:hAnsi="Trebuchet MS"/>
        </w:rPr>
        <w:t xml:space="preserve">Wnioski potwierdzają problemy zdiagnozowane na wcześniejszych etapach analizy. </w:t>
      </w:r>
    </w:p>
    <w:p w:rsidR="00761FE2" w:rsidRDefault="00761FE2">
      <w:pPr>
        <w:spacing w:after="0" w:line="240" w:lineRule="auto"/>
        <w:rPr>
          <w:rFonts w:ascii="Trebuchet MS" w:eastAsia="Calibri" w:hAnsi="Trebuchet MS"/>
          <w:b/>
          <w:bCs/>
          <w:iCs/>
          <w:lang w:eastAsia="en-US"/>
        </w:rPr>
      </w:pPr>
      <w:r>
        <w:br w:type="page"/>
      </w:r>
    </w:p>
    <w:p w:rsidR="00761FE2" w:rsidRDefault="00761FE2" w:rsidP="00761FE2">
      <w:pPr>
        <w:pStyle w:val="Nagwek1"/>
        <w:spacing w:before="0" w:after="200"/>
        <w:ind w:left="431" w:hanging="431"/>
      </w:pPr>
      <w:bookmarkStart w:id="73" w:name="_Toc495656657"/>
      <w:r>
        <w:lastRenderedPageBreak/>
        <w:t xml:space="preserve">Wyznaczenie </w:t>
      </w:r>
      <w:r w:rsidR="007407F1">
        <w:t xml:space="preserve">granic </w:t>
      </w:r>
      <w:r>
        <w:t>obszaru zdegradowanego</w:t>
      </w:r>
      <w:r w:rsidR="00A53D4E">
        <w:t xml:space="preserve"> i jego potencjałów</w:t>
      </w:r>
      <w:bookmarkEnd w:id="73"/>
    </w:p>
    <w:p w:rsidR="000D3626" w:rsidRDefault="002853BF" w:rsidP="00746288">
      <w:pPr>
        <w:pStyle w:val="Nagwek2"/>
        <w:ind w:left="720" w:hanging="578"/>
      </w:pPr>
      <w:bookmarkStart w:id="74" w:name="_Toc495656658"/>
      <w:r>
        <w:t>Podsumowanie występowania sytuacji kryzysowej</w:t>
      </w:r>
      <w:bookmarkEnd w:id="74"/>
    </w:p>
    <w:p w:rsidR="002853BF" w:rsidRPr="00A5327E" w:rsidRDefault="002853BF" w:rsidP="002853BF">
      <w:pPr>
        <w:spacing w:after="0" w:line="360" w:lineRule="auto"/>
        <w:jc w:val="both"/>
        <w:rPr>
          <w:rFonts w:ascii="Trebuchet MS" w:hAnsi="Trebuchet MS"/>
        </w:rPr>
      </w:pPr>
      <w:r w:rsidRPr="00A5327E">
        <w:rPr>
          <w:rFonts w:ascii="Trebuchet MS" w:hAnsi="Trebuchet MS"/>
        </w:rPr>
        <w:t>Podsumowując zapisy analizy</w:t>
      </w:r>
      <w:r w:rsidR="00761FE2">
        <w:rPr>
          <w:rFonts w:ascii="Trebuchet MS" w:hAnsi="Trebuchet MS"/>
        </w:rPr>
        <w:t xml:space="preserve"> społeczno-gospodarczej (w tym konsultacji społecznych)</w:t>
      </w:r>
      <w:r w:rsidRPr="00A5327E">
        <w:rPr>
          <w:rFonts w:ascii="Trebuchet MS" w:hAnsi="Trebuchet MS"/>
        </w:rPr>
        <w:t xml:space="preserve"> zdiagnozowano występowanie stanu kryzysowego w następujących strefach: </w:t>
      </w:r>
    </w:p>
    <w:p w:rsidR="002853BF" w:rsidRPr="00A5327E" w:rsidRDefault="002853BF" w:rsidP="002853BF">
      <w:pPr>
        <w:numPr>
          <w:ilvl w:val="0"/>
          <w:numId w:val="5"/>
        </w:numPr>
        <w:spacing w:after="0" w:line="360" w:lineRule="auto"/>
        <w:jc w:val="both"/>
        <w:rPr>
          <w:rFonts w:ascii="Trebuchet MS" w:hAnsi="Trebuchet MS"/>
        </w:rPr>
      </w:pPr>
      <w:r w:rsidRPr="00A5327E">
        <w:rPr>
          <w:rFonts w:ascii="Trebuchet MS" w:hAnsi="Trebuchet MS"/>
          <w:shd w:val="clear" w:color="auto" w:fill="BFBFBF" w:themeFill="background1" w:themeFillShade="BF"/>
        </w:rPr>
        <w:t>Społeczna</w:t>
      </w:r>
      <w:r w:rsidRPr="00A5327E">
        <w:rPr>
          <w:rFonts w:ascii="Trebuchet MS" w:hAnsi="Trebuchet MS"/>
        </w:rPr>
        <w:t>:</w:t>
      </w:r>
    </w:p>
    <w:p w:rsidR="00C82B24" w:rsidRDefault="00C82B24" w:rsidP="00276CE9">
      <w:pPr>
        <w:pStyle w:val="Akapitzlist"/>
        <w:numPr>
          <w:ilvl w:val="0"/>
          <w:numId w:val="83"/>
        </w:numPr>
        <w:autoSpaceDE w:val="0"/>
        <w:autoSpaceDN w:val="0"/>
        <w:adjustRightInd w:val="0"/>
        <w:spacing w:after="0" w:line="360" w:lineRule="auto"/>
        <w:contextualSpacing w:val="0"/>
        <w:jc w:val="both"/>
        <w:rPr>
          <w:rFonts w:ascii="Trebuchet MS" w:hAnsi="Trebuchet MS"/>
          <w:lang w:eastAsia="en-US"/>
        </w:rPr>
      </w:pPr>
      <w:r>
        <w:rPr>
          <w:rFonts w:ascii="Trebuchet MS" w:hAnsi="Trebuchet MS"/>
          <w:lang w:eastAsia="en-US"/>
        </w:rPr>
        <w:t>Niski przyrost naturalny – natężenie w strefie funkcjonalnej A i B.</w:t>
      </w:r>
    </w:p>
    <w:p w:rsidR="00C82B24" w:rsidRDefault="00C82B24" w:rsidP="00276CE9">
      <w:pPr>
        <w:pStyle w:val="Akapitzlist"/>
        <w:numPr>
          <w:ilvl w:val="0"/>
          <w:numId w:val="83"/>
        </w:numPr>
        <w:autoSpaceDE w:val="0"/>
        <w:autoSpaceDN w:val="0"/>
        <w:adjustRightInd w:val="0"/>
        <w:spacing w:after="0" w:line="360" w:lineRule="auto"/>
        <w:contextualSpacing w:val="0"/>
        <w:jc w:val="both"/>
        <w:rPr>
          <w:rFonts w:ascii="Trebuchet MS" w:hAnsi="Trebuchet MS"/>
          <w:lang w:eastAsia="en-US"/>
        </w:rPr>
      </w:pPr>
      <w:r w:rsidRPr="00C82B24">
        <w:rPr>
          <w:rFonts w:ascii="Trebuchet MS" w:hAnsi="Trebuchet MS"/>
          <w:lang w:eastAsia="en-US"/>
        </w:rPr>
        <w:t>Niekorzystne trendy w strukturze wiekowej mieszkańców miasta, przejawiające się wzrostem liczby osób w wieku poprodukcyjnym</w:t>
      </w:r>
      <w:r>
        <w:rPr>
          <w:rFonts w:ascii="Trebuchet MS" w:hAnsi="Trebuchet MS"/>
          <w:lang w:eastAsia="en-US"/>
        </w:rPr>
        <w:t xml:space="preserve"> – natężenie w strefie funkcjonalnej A i B.</w:t>
      </w:r>
    </w:p>
    <w:p w:rsidR="00C82B24" w:rsidRDefault="00C82B24" w:rsidP="00276CE9">
      <w:pPr>
        <w:pStyle w:val="Akapitzlist"/>
        <w:numPr>
          <w:ilvl w:val="0"/>
          <w:numId w:val="83"/>
        </w:numPr>
        <w:autoSpaceDE w:val="0"/>
        <w:autoSpaceDN w:val="0"/>
        <w:adjustRightInd w:val="0"/>
        <w:spacing w:after="0" w:line="360" w:lineRule="auto"/>
        <w:contextualSpacing w:val="0"/>
        <w:jc w:val="both"/>
        <w:rPr>
          <w:rFonts w:ascii="Trebuchet MS" w:hAnsi="Trebuchet MS"/>
          <w:lang w:eastAsia="en-US"/>
        </w:rPr>
      </w:pPr>
      <w:r>
        <w:rPr>
          <w:rFonts w:ascii="Trebuchet MS" w:hAnsi="Trebuchet MS"/>
          <w:lang w:eastAsia="en-US"/>
        </w:rPr>
        <w:t>N</w:t>
      </w:r>
      <w:r w:rsidRPr="00C82B24">
        <w:rPr>
          <w:rFonts w:ascii="Trebuchet MS" w:hAnsi="Trebuchet MS"/>
          <w:lang w:eastAsia="en-US"/>
        </w:rPr>
        <w:t xml:space="preserve">atężenie występowania 3 kluczowych problemów społecznych (alkoholizm, bezrobocie, ubóstwo) w obszarze funkcjonalnym A i B – gdzie notuje się wartości powyżej średniej dla miasta we wszystkich 3 kategoriach. </w:t>
      </w:r>
    </w:p>
    <w:p w:rsidR="00C82B24" w:rsidRPr="00C82B24" w:rsidRDefault="00C82B24" w:rsidP="00276CE9">
      <w:pPr>
        <w:pStyle w:val="Akapitzlist"/>
        <w:numPr>
          <w:ilvl w:val="0"/>
          <w:numId w:val="83"/>
        </w:numPr>
        <w:autoSpaceDE w:val="0"/>
        <w:autoSpaceDN w:val="0"/>
        <w:adjustRightInd w:val="0"/>
        <w:spacing w:after="0" w:line="360" w:lineRule="auto"/>
        <w:contextualSpacing w:val="0"/>
        <w:jc w:val="both"/>
        <w:rPr>
          <w:rFonts w:ascii="Trebuchet MS" w:hAnsi="Trebuchet MS"/>
          <w:lang w:eastAsia="en-US"/>
        </w:rPr>
      </w:pPr>
    </w:p>
    <w:p w:rsidR="002853BF" w:rsidRPr="00C82B24" w:rsidRDefault="002853BF" w:rsidP="002853BF">
      <w:pPr>
        <w:pStyle w:val="Akapitzlist"/>
        <w:numPr>
          <w:ilvl w:val="0"/>
          <w:numId w:val="5"/>
        </w:numPr>
        <w:spacing w:after="0" w:line="360" w:lineRule="auto"/>
        <w:jc w:val="both"/>
        <w:rPr>
          <w:rFonts w:ascii="Trebuchet MS" w:hAnsi="Trebuchet MS"/>
        </w:rPr>
      </w:pPr>
      <w:r w:rsidRPr="00C82B24">
        <w:rPr>
          <w:rFonts w:ascii="Trebuchet MS" w:hAnsi="Trebuchet MS"/>
          <w:shd w:val="clear" w:color="auto" w:fill="BFBFBF" w:themeFill="background1" w:themeFillShade="BF"/>
        </w:rPr>
        <w:t>Gospodarcza</w:t>
      </w:r>
      <w:r w:rsidRPr="00C82B24">
        <w:rPr>
          <w:rFonts w:ascii="Trebuchet MS" w:hAnsi="Trebuchet MS"/>
        </w:rPr>
        <w:t>:</w:t>
      </w:r>
    </w:p>
    <w:p w:rsidR="00C82B24" w:rsidRDefault="00C82B24" w:rsidP="00276CE9">
      <w:pPr>
        <w:pStyle w:val="Akapitzlist"/>
        <w:numPr>
          <w:ilvl w:val="0"/>
          <w:numId w:val="84"/>
        </w:numPr>
        <w:spacing w:after="0" w:line="360" w:lineRule="auto"/>
        <w:jc w:val="both"/>
        <w:rPr>
          <w:rFonts w:ascii="Trebuchet MS" w:hAnsi="Trebuchet MS"/>
        </w:rPr>
      </w:pPr>
      <w:r w:rsidRPr="00C13B28">
        <w:rPr>
          <w:rFonts w:ascii="Trebuchet MS" w:hAnsi="Trebuchet MS"/>
        </w:rPr>
        <w:t>Niska jakość kapitału ludzkiego, kwalifikacje zawodowe nieodpowiadające</w:t>
      </w:r>
      <w:r w:rsidRPr="00C13B28">
        <w:rPr>
          <w:rFonts w:ascii="Trebuchet MS" w:hAnsi="Trebuchet MS"/>
          <w:b/>
        </w:rPr>
        <w:t xml:space="preserve"> </w:t>
      </w:r>
      <w:r w:rsidRPr="00C13B28">
        <w:rPr>
          <w:rFonts w:ascii="Trebuchet MS" w:hAnsi="Trebuchet MS"/>
        </w:rPr>
        <w:t>oczekiwaniom rynku pracy</w:t>
      </w:r>
      <w:r>
        <w:rPr>
          <w:rFonts w:ascii="Trebuchet MS" w:hAnsi="Trebuchet MS"/>
        </w:rPr>
        <w:t xml:space="preserve"> - </w:t>
      </w:r>
      <w:r>
        <w:rPr>
          <w:rFonts w:ascii="Trebuchet MS" w:hAnsi="Trebuchet MS"/>
          <w:lang w:eastAsia="en-US"/>
        </w:rPr>
        <w:t>natężenie w strefie funkcjonalnej A i B.</w:t>
      </w:r>
    </w:p>
    <w:p w:rsidR="002853BF" w:rsidRPr="00C82B24" w:rsidRDefault="002853BF" w:rsidP="00276CE9">
      <w:pPr>
        <w:pStyle w:val="Akapitzlist"/>
        <w:numPr>
          <w:ilvl w:val="0"/>
          <w:numId w:val="84"/>
        </w:numPr>
        <w:spacing w:after="0" w:line="360" w:lineRule="auto"/>
        <w:jc w:val="both"/>
        <w:rPr>
          <w:rFonts w:ascii="Trebuchet MS" w:hAnsi="Trebuchet MS"/>
        </w:rPr>
      </w:pPr>
      <w:r w:rsidRPr="00C82B24">
        <w:rPr>
          <w:rFonts w:ascii="Trebuchet MS" w:hAnsi="Trebuchet MS"/>
        </w:rPr>
        <w:t xml:space="preserve">Zmiany zachodzące na lokalnym rynku pracy determinują konieczność podjęcia niezbędnych działań w zakresie kompleksowego dostosowania do nich polityki edukacyjnej, głównie w odniesieniu do osób dorosłych. </w:t>
      </w:r>
    </w:p>
    <w:p w:rsidR="002853BF" w:rsidRPr="00A5327E" w:rsidRDefault="002853BF" w:rsidP="00276CE9">
      <w:pPr>
        <w:numPr>
          <w:ilvl w:val="0"/>
          <w:numId w:val="80"/>
        </w:numPr>
        <w:spacing w:after="0" w:line="360" w:lineRule="auto"/>
        <w:jc w:val="both"/>
        <w:rPr>
          <w:rFonts w:ascii="Trebuchet MS" w:hAnsi="Trebuchet MS"/>
        </w:rPr>
      </w:pPr>
      <w:r w:rsidRPr="00A5327E">
        <w:rPr>
          <w:rFonts w:ascii="Trebuchet MS" w:hAnsi="Trebuchet MS"/>
          <w:shd w:val="clear" w:color="auto" w:fill="BFBFBF" w:themeFill="background1" w:themeFillShade="BF"/>
        </w:rPr>
        <w:t>Środowiskowa</w:t>
      </w:r>
      <w:r w:rsidRPr="00A5327E">
        <w:rPr>
          <w:rFonts w:ascii="Trebuchet MS" w:hAnsi="Trebuchet MS"/>
        </w:rPr>
        <w:t xml:space="preserve"> – nie dotyczy,</w:t>
      </w:r>
    </w:p>
    <w:p w:rsidR="002853BF" w:rsidRPr="00C82B24" w:rsidRDefault="002853BF" w:rsidP="00276CE9">
      <w:pPr>
        <w:numPr>
          <w:ilvl w:val="0"/>
          <w:numId w:val="80"/>
        </w:numPr>
        <w:spacing w:after="0" w:line="360" w:lineRule="auto"/>
        <w:jc w:val="both"/>
        <w:rPr>
          <w:rFonts w:ascii="Trebuchet MS" w:hAnsi="Trebuchet MS"/>
        </w:rPr>
      </w:pPr>
      <w:r w:rsidRPr="00C82B24">
        <w:rPr>
          <w:rFonts w:ascii="Trebuchet MS" w:hAnsi="Trebuchet MS"/>
          <w:shd w:val="clear" w:color="auto" w:fill="BFBFBF" w:themeFill="background1" w:themeFillShade="BF"/>
        </w:rPr>
        <w:t>Przestrzenno-funkcjonalna</w:t>
      </w:r>
      <w:r w:rsidRPr="00C82B24">
        <w:rPr>
          <w:rFonts w:ascii="Trebuchet MS" w:hAnsi="Trebuchet MS"/>
        </w:rPr>
        <w:t>:</w:t>
      </w:r>
    </w:p>
    <w:p w:rsidR="00C82B24" w:rsidRDefault="00C82B24" w:rsidP="00276CE9">
      <w:pPr>
        <w:pStyle w:val="Akapitzlist"/>
        <w:numPr>
          <w:ilvl w:val="0"/>
          <w:numId w:val="85"/>
        </w:numPr>
        <w:spacing w:after="0" w:line="360" w:lineRule="auto"/>
        <w:jc w:val="both"/>
        <w:rPr>
          <w:rFonts w:ascii="Trebuchet MS" w:hAnsi="Trebuchet MS"/>
        </w:rPr>
      </w:pPr>
      <w:r w:rsidRPr="00436A7B">
        <w:rPr>
          <w:rFonts w:ascii="Trebuchet MS" w:hAnsi="Trebuchet MS"/>
        </w:rPr>
        <w:t xml:space="preserve">Występowanie zdegradowanej, niedoinwestowanej infrastruktury zabytkowej (głównie w jednostce </w:t>
      </w:r>
      <w:r>
        <w:rPr>
          <w:rFonts w:ascii="Trebuchet MS" w:hAnsi="Trebuchet MS"/>
        </w:rPr>
        <w:t xml:space="preserve">funkcjonalnej </w:t>
      </w:r>
      <w:r w:rsidRPr="00436A7B">
        <w:rPr>
          <w:rFonts w:ascii="Trebuchet MS" w:hAnsi="Trebuchet MS"/>
        </w:rPr>
        <w:t>A).</w:t>
      </w:r>
    </w:p>
    <w:p w:rsidR="00C82B24" w:rsidRDefault="00C82B24" w:rsidP="00276CE9">
      <w:pPr>
        <w:pStyle w:val="Akapitzlist"/>
        <w:numPr>
          <w:ilvl w:val="0"/>
          <w:numId w:val="85"/>
        </w:numPr>
        <w:spacing w:after="0" w:line="360" w:lineRule="auto"/>
        <w:jc w:val="both"/>
        <w:rPr>
          <w:rFonts w:ascii="Trebuchet MS" w:hAnsi="Trebuchet MS"/>
        </w:rPr>
      </w:pPr>
      <w:r w:rsidRPr="00C82B24">
        <w:rPr>
          <w:rFonts w:ascii="Trebuchet MS" w:hAnsi="Trebuchet MS"/>
        </w:rPr>
        <w:t>Struktura własnościowa większości zabytkowych budynków zlokalizowanych w okolicach rynku (prywatna) ogranicza możliwość interwencji gminy w</w:t>
      </w:r>
      <w:r>
        <w:rPr>
          <w:rFonts w:ascii="Trebuchet MS" w:hAnsi="Trebuchet MS"/>
        </w:rPr>
        <w:t> </w:t>
      </w:r>
      <w:r w:rsidRPr="00C82B24">
        <w:rPr>
          <w:rFonts w:ascii="Trebuchet MS" w:hAnsi="Trebuchet MS"/>
        </w:rPr>
        <w:t>działania rewitalizacyjne</w:t>
      </w:r>
      <w:r>
        <w:rPr>
          <w:rFonts w:ascii="Trebuchet MS" w:hAnsi="Trebuchet MS"/>
        </w:rPr>
        <w:t xml:space="preserve"> – dotyczy jednostki funkcjonalnej A</w:t>
      </w:r>
      <w:r w:rsidRPr="00C82B24">
        <w:rPr>
          <w:rFonts w:ascii="Trebuchet MS" w:hAnsi="Trebuchet MS"/>
        </w:rPr>
        <w:t>.</w:t>
      </w:r>
    </w:p>
    <w:p w:rsidR="00C82B24" w:rsidRDefault="00C82B24" w:rsidP="00276CE9">
      <w:pPr>
        <w:pStyle w:val="Akapitzlist"/>
        <w:numPr>
          <w:ilvl w:val="0"/>
          <w:numId w:val="85"/>
        </w:numPr>
        <w:spacing w:after="0" w:line="360" w:lineRule="auto"/>
        <w:jc w:val="both"/>
        <w:rPr>
          <w:rFonts w:ascii="Trebuchet MS" w:hAnsi="Trebuchet MS"/>
        </w:rPr>
      </w:pPr>
      <w:r w:rsidRPr="00C82B24">
        <w:rPr>
          <w:rFonts w:ascii="Trebuchet MS" w:hAnsi="Trebuchet MS"/>
        </w:rPr>
        <w:t>Koncentracja lokali socjalnych/komunalnych w centrum miasta (jednostka funkcjonalna A oraz częściowo B – Chwaliborskie).</w:t>
      </w:r>
    </w:p>
    <w:p w:rsidR="00C82B24" w:rsidRDefault="00C82B24" w:rsidP="00276CE9">
      <w:pPr>
        <w:pStyle w:val="Akapitzlist"/>
        <w:numPr>
          <w:ilvl w:val="0"/>
          <w:numId w:val="85"/>
        </w:numPr>
        <w:spacing w:after="0" w:line="360" w:lineRule="auto"/>
        <w:jc w:val="both"/>
        <w:rPr>
          <w:rFonts w:ascii="Trebuchet MS" w:hAnsi="Trebuchet MS"/>
        </w:rPr>
      </w:pPr>
      <w:r w:rsidRPr="00C82B24">
        <w:rPr>
          <w:rFonts w:ascii="Trebuchet MS" w:hAnsi="Trebuchet MS"/>
        </w:rPr>
        <w:t>Niewystarczająco wykorzystywany potencjał historycznie wykształconego centrum miasta (rynek i sąsiednie ulice – jednostka funkcjonalna A).</w:t>
      </w:r>
    </w:p>
    <w:p w:rsidR="00C82B24" w:rsidRPr="00C82B24" w:rsidRDefault="00C82B24" w:rsidP="00276CE9">
      <w:pPr>
        <w:pStyle w:val="Akapitzlist"/>
        <w:numPr>
          <w:ilvl w:val="0"/>
          <w:numId w:val="85"/>
        </w:numPr>
        <w:spacing w:after="0" w:line="360" w:lineRule="auto"/>
        <w:jc w:val="both"/>
        <w:rPr>
          <w:rFonts w:ascii="Trebuchet MS" w:hAnsi="Trebuchet MS"/>
        </w:rPr>
      </w:pPr>
      <w:r w:rsidRPr="00C82B24">
        <w:rPr>
          <w:rFonts w:ascii="Trebuchet MS" w:hAnsi="Trebuchet MS" w:cs="Courier New"/>
        </w:rPr>
        <w:t>W mieście widoczny jest niedobór inicjatyw wpływających na długotrwałą poprawę sytuacji społecznej. Szczególnie istotny jest brak jasnej koncepcji integrowania lokalnej społeczności, szczególnie grup trudnych, objętych opieką społeczną.</w:t>
      </w:r>
      <w:r>
        <w:rPr>
          <w:rFonts w:ascii="Trebuchet MS" w:hAnsi="Trebuchet MS" w:cs="Courier New"/>
        </w:rPr>
        <w:t xml:space="preserve"> </w:t>
      </w:r>
      <w:r w:rsidRPr="00C82B24">
        <w:rPr>
          <w:rFonts w:ascii="Trebuchet MS" w:hAnsi="Trebuchet MS" w:cs="Courier New"/>
        </w:rPr>
        <w:t xml:space="preserve">Sytuacja ta widoczna jest w całym mieście, jednak z uwagi na natężenie problemów społecznych – dotyka bezpośrednio mieszkańców </w:t>
      </w:r>
      <w:r w:rsidRPr="00C82B24">
        <w:rPr>
          <w:rFonts w:ascii="Trebuchet MS" w:hAnsi="Trebuchet MS" w:cs="Courier New"/>
        </w:rPr>
        <w:lastRenderedPageBreak/>
        <w:t xml:space="preserve">jednostek funkcjonalnych A i B (zdecydowanie nasilone występowanie beneficjentów pomocy społecznej). </w:t>
      </w:r>
    </w:p>
    <w:p w:rsidR="00C82B24" w:rsidRDefault="002853BF" w:rsidP="00276CE9">
      <w:pPr>
        <w:numPr>
          <w:ilvl w:val="0"/>
          <w:numId w:val="80"/>
        </w:numPr>
        <w:spacing w:line="360" w:lineRule="auto"/>
        <w:ind w:left="714" w:hanging="357"/>
        <w:jc w:val="both"/>
        <w:rPr>
          <w:rFonts w:ascii="Trebuchet MS" w:hAnsi="Trebuchet MS"/>
        </w:rPr>
      </w:pPr>
      <w:r w:rsidRPr="00761FE2">
        <w:rPr>
          <w:rFonts w:ascii="Trebuchet MS" w:hAnsi="Trebuchet MS"/>
          <w:shd w:val="clear" w:color="auto" w:fill="BFBFBF" w:themeFill="background1" w:themeFillShade="BF"/>
        </w:rPr>
        <w:t>Techniczna – nie dotyczy</w:t>
      </w:r>
      <w:r w:rsidRPr="00761FE2">
        <w:rPr>
          <w:rFonts w:ascii="Trebuchet MS" w:hAnsi="Trebuchet MS"/>
        </w:rPr>
        <w:t xml:space="preserve">. </w:t>
      </w:r>
    </w:p>
    <w:p w:rsidR="00C82B24" w:rsidRDefault="00C82B24" w:rsidP="00C82B24">
      <w:pPr>
        <w:pStyle w:val="Nagwek2"/>
      </w:pPr>
      <w:bookmarkStart w:id="75" w:name="_Toc495656659"/>
      <w:r>
        <w:t>Granice obszaru zdegradowanego</w:t>
      </w:r>
      <w:bookmarkEnd w:id="75"/>
    </w:p>
    <w:p w:rsidR="00C82B24" w:rsidRPr="00BF4360" w:rsidRDefault="00C82B24" w:rsidP="00C82B24">
      <w:pPr>
        <w:spacing w:after="0" w:line="360" w:lineRule="auto"/>
        <w:jc w:val="both"/>
        <w:rPr>
          <w:rFonts w:ascii="Trebuchet MS" w:eastAsia="Calibri" w:hAnsi="Trebuchet MS" w:cs="Arial"/>
          <w:lang w:eastAsia="en-US"/>
        </w:rPr>
      </w:pPr>
      <w:r w:rsidRPr="00BF4360">
        <w:rPr>
          <w:rFonts w:ascii="Trebuchet MS" w:eastAsia="Calibri" w:hAnsi="Trebuchet MS" w:cs="Arial"/>
          <w:lang w:eastAsia="en-US"/>
        </w:rPr>
        <w:t>Zgodnie z wytycznymi</w:t>
      </w:r>
      <w:r w:rsidRPr="00BF4360">
        <w:rPr>
          <w:rStyle w:val="Odwoanieprzypisudolnego"/>
          <w:rFonts w:ascii="Trebuchet MS" w:eastAsia="Calibri" w:hAnsi="Trebuchet MS" w:cs="Arial"/>
          <w:lang w:eastAsia="en-US"/>
        </w:rPr>
        <w:footnoteReference w:id="8"/>
      </w:r>
      <w:r w:rsidRPr="00BF4360">
        <w:rPr>
          <w:rFonts w:ascii="Trebuchet MS" w:eastAsia="Calibri" w:hAnsi="Trebuchet MS" w:cs="Arial"/>
          <w:lang w:eastAsia="en-US"/>
        </w:rPr>
        <w:t xml:space="preserve"> obszar zdegradowany to „obszar, na którym zidentyfikowano stan kryzysowy”. Jak przedstawiono w poprzednim rozdziale na terenie Sławkowa zidentyfikowano stan kryzysowy w 2 sferach:</w:t>
      </w:r>
    </w:p>
    <w:p w:rsidR="00C82B24" w:rsidRPr="00BF4360" w:rsidRDefault="00C82B24" w:rsidP="00C82B24">
      <w:pPr>
        <w:pStyle w:val="Akapitzlist"/>
        <w:numPr>
          <w:ilvl w:val="0"/>
          <w:numId w:val="9"/>
        </w:numPr>
        <w:spacing w:after="0" w:line="360" w:lineRule="auto"/>
        <w:jc w:val="both"/>
        <w:rPr>
          <w:rFonts w:ascii="Trebuchet MS" w:hAnsi="Trebuchet MS"/>
        </w:rPr>
      </w:pPr>
      <w:r w:rsidRPr="00BF4360">
        <w:rPr>
          <w:rFonts w:ascii="Trebuchet MS" w:hAnsi="Trebuchet MS"/>
        </w:rPr>
        <w:t>gospodarczej,</w:t>
      </w:r>
    </w:p>
    <w:p w:rsidR="00C82B24" w:rsidRPr="00BF4360" w:rsidRDefault="00C82B24" w:rsidP="00C82B24">
      <w:pPr>
        <w:pStyle w:val="Akapitzlist"/>
        <w:numPr>
          <w:ilvl w:val="0"/>
          <w:numId w:val="9"/>
        </w:numPr>
        <w:spacing w:after="0" w:line="360" w:lineRule="auto"/>
        <w:jc w:val="both"/>
        <w:rPr>
          <w:rFonts w:ascii="Trebuchet MS" w:hAnsi="Trebuchet MS"/>
        </w:rPr>
      </w:pPr>
      <w:r w:rsidRPr="00BF4360">
        <w:rPr>
          <w:rFonts w:ascii="Trebuchet MS" w:hAnsi="Trebuchet MS"/>
        </w:rPr>
        <w:t xml:space="preserve">przestrzenno-technicznej. </w:t>
      </w:r>
    </w:p>
    <w:p w:rsidR="00C82B24" w:rsidRPr="00BF4360" w:rsidRDefault="00C82B24" w:rsidP="00C82B24">
      <w:pPr>
        <w:spacing w:line="360" w:lineRule="auto"/>
        <w:jc w:val="both"/>
        <w:rPr>
          <w:rFonts w:ascii="Trebuchet MS" w:hAnsi="Trebuchet MS"/>
        </w:rPr>
      </w:pPr>
      <w:r w:rsidRPr="00BF4360">
        <w:rPr>
          <w:rFonts w:ascii="Trebuchet MS" w:hAnsi="Trebuchet MS"/>
        </w:rPr>
        <w:t>Stan kryzysowy w przypadku każdego czynnika współwystępuje z koncentracją negatywnych zjawisk społecznych (kluczowe problemy społeczne to: alkoholizm, bezrobocie i ubóstwo).</w:t>
      </w:r>
    </w:p>
    <w:p w:rsidR="00C82B24" w:rsidRPr="00BF4360" w:rsidRDefault="00C82B24" w:rsidP="00C82B24">
      <w:pPr>
        <w:spacing w:after="0" w:line="360" w:lineRule="auto"/>
        <w:jc w:val="both"/>
        <w:rPr>
          <w:rFonts w:ascii="Trebuchet MS" w:hAnsi="Trebuchet MS"/>
        </w:rPr>
      </w:pPr>
      <w:r w:rsidRPr="00BF4360">
        <w:rPr>
          <w:rFonts w:ascii="Trebuchet MS" w:hAnsi="Trebuchet MS"/>
        </w:rPr>
        <w:t>Przeprowadzona analiza wskazuje, że cechy obszaru zdegradowanego charakteryzują teren:</w:t>
      </w:r>
    </w:p>
    <w:p w:rsidR="00C82B24" w:rsidRPr="00BF4360" w:rsidRDefault="00C82B24" w:rsidP="00276CE9">
      <w:pPr>
        <w:pStyle w:val="Akapitzlist"/>
        <w:numPr>
          <w:ilvl w:val="0"/>
          <w:numId w:val="80"/>
        </w:numPr>
        <w:spacing w:line="360" w:lineRule="auto"/>
        <w:jc w:val="both"/>
        <w:rPr>
          <w:rFonts w:ascii="Trebuchet MS" w:hAnsi="Trebuchet MS"/>
        </w:rPr>
      </w:pPr>
      <w:r w:rsidRPr="00BF4360">
        <w:rPr>
          <w:rFonts w:ascii="Trebuchet MS" w:hAnsi="Trebuchet MS"/>
        </w:rPr>
        <w:t xml:space="preserve">Obszaru funkcjonalnego A – Śródmieście </w:t>
      </w:r>
    </w:p>
    <w:p w:rsidR="00C82B24" w:rsidRPr="00BF4360" w:rsidRDefault="00C82B24" w:rsidP="00276CE9">
      <w:pPr>
        <w:pStyle w:val="Akapitzlist"/>
        <w:numPr>
          <w:ilvl w:val="0"/>
          <w:numId w:val="80"/>
        </w:numPr>
        <w:spacing w:after="0" w:line="360" w:lineRule="auto"/>
        <w:ind w:left="714" w:hanging="357"/>
        <w:contextualSpacing w:val="0"/>
        <w:jc w:val="both"/>
        <w:rPr>
          <w:rFonts w:ascii="Trebuchet MS" w:hAnsi="Trebuchet MS"/>
        </w:rPr>
      </w:pPr>
      <w:r w:rsidRPr="00BF4360">
        <w:rPr>
          <w:rFonts w:ascii="Trebuchet MS" w:hAnsi="Trebuchet MS"/>
        </w:rPr>
        <w:t xml:space="preserve">Obszaru funkcjonalnego B - </w:t>
      </w:r>
      <w:r w:rsidRPr="00BF4360">
        <w:rPr>
          <w:rFonts w:ascii="Trebuchet MS" w:hAnsi="Trebuchet MS"/>
          <w:bCs/>
        </w:rPr>
        <w:t>Chwaliboskie i Chojny</w:t>
      </w:r>
    </w:p>
    <w:p w:rsidR="00C82B24" w:rsidRPr="00BF4360" w:rsidRDefault="00C82B24" w:rsidP="00BF4360">
      <w:pPr>
        <w:spacing w:line="360" w:lineRule="auto"/>
        <w:jc w:val="both"/>
        <w:rPr>
          <w:rFonts w:ascii="Trebuchet MS" w:hAnsi="Trebuchet MS"/>
        </w:rPr>
      </w:pPr>
      <w:r w:rsidRPr="00BF4360">
        <w:rPr>
          <w:rFonts w:ascii="Trebuchet MS" w:hAnsi="Trebuchet MS"/>
        </w:rPr>
        <w:t xml:space="preserve">Badanie średnich wartości poszczególnych czynników świadczących o występowanie stanu kryzysowego odniesiono do każdego z 2 obszarów funkcjonalny w całości. Podkreślić należy jednak, iż obszar funkcjonalny B nie wykazuje cech obszaru zdegradowanego w całości. Chojny to obszar uznawany za niemal niezamieszkały, charakteryzujący się występowaniem terenów zielonych oraz szczątkowo – zabudowy jednorodzinnej. Analiza </w:t>
      </w:r>
      <w:r w:rsidR="00BF4360" w:rsidRPr="00BF4360">
        <w:rPr>
          <w:rFonts w:ascii="Trebuchet MS" w:hAnsi="Trebuchet MS"/>
        </w:rPr>
        <w:t xml:space="preserve">jednostek mieszkalnych w Chojnach (dane PUP w Będzinie oraz kartoteki </w:t>
      </w:r>
      <w:r w:rsidR="00422334">
        <w:rPr>
          <w:rFonts w:ascii="Trebuchet MS" w:hAnsi="Trebuchet MS"/>
        </w:rPr>
        <w:t>M</w:t>
      </w:r>
      <w:r w:rsidR="00BF4360" w:rsidRPr="00BF4360">
        <w:rPr>
          <w:rFonts w:ascii="Trebuchet MS" w:hAnsi="Trebuchet MS"/>
        </w:rPr>
        <w:t>OPS w Sławkowie) nie wykazują dla tych lokalizacji występowania problemów społecznych. Uznaje się w związku z tym, iż stan kryzysowy przypisywany obszarowi B dotyczy jedynie jego części – Chwaliborskie.</w:t>
      </w:r>
    </w:p>
    <w:p w:rsidR="00C82B24" w:rsidRPr="00BF4360" w:rsidRDefault="00BF4360" w:rsidP="00C82B24">
      <w:pPr>
        <w:spacing w:line="360" w:lineRule="auto"/>
        <w:jc w:val="both"/>
        <w:rPr>
          <w:rFonts w:ascii="Trebuchet MS" w:hAnsi="Trebuchet MS"/>
        </w:rPr>
      </w:pPr>
      <w:r w:rsidRPr="00BF4360">
        <w:rPr>
          <w:rFonts w:ascii="Trebuchet MS" w:hAnsi="Trebuchet MS"/>
        </w:rPr>
        <w:t xml:space="preserve">Zidentyfikowany stan kryzysowy w strefie A i części strefy B (Chwaliborskie). </w:t>
      </w:r>
      <w:r w:rsidR="00C82B24" w:rsidRPr="00BF4360">
        <w:rPr>
          <w:rFonts w:ascii="Trebuchet MS" w:hAnsi="Trebuchet MS"/>
          <w:shd w:val="clear" w:color="auto" w:fill="BFBFBF" w:themeFill="background1" w:themeFillShade="BF"/>
          <w:lang w:eastAsia="en-US"/>
        </w:rPr>
        <w:t xml:space="preserve">Wyznaczony obszar zdegradowany przyjmuje nazwę </w:t>
      </w:r>
      <w:r w:rsidR="00C82B24" w:rsidRPr="00BF4360">
        <w:rPr>
          <w:rFonts w:ascii="Trebuchet MS" w:hAnsi="Trebuchet MS"/>
          <w:b/>
          <w:shd w:val="clear" w:color="auto" w:fill="BFBFBF" w:themeFill="background1" w:themeFillShade="BF"/>
          <w:lang w:eastAsia="en-US"/>
        </w:rPr>
        <w:t xml:space="preserve">OZ </w:t>
      </w:r>
      <w:r w:rsidR="00F8595F">
        <w:rPr>
          <w:rFonts w:ascii="Trebuchet MS" w:hAnsi="Trebuchet MS"/>
          <w:b/>
          <w:shd w:val="clear" w:color="auto" w:fill="BFBFBF" w:themeFill="background1" w:themeFillShade="BF"/>
          <w:lang w:eastAsia="en-US"/>
        </w:rPr>
        <w:t>Śródmieście-Chwaliborskie</w:t>
      </w:r>
      <w:r w:rsidR="00C82B24" w:rsidRPr="00BF4360">
        <w:rPr>
          <w:rFonts w:ascii="Trebuchet MS" w:hAnsi="Trebuchet MS"/>
          <w:lang w:eastAsia="en-US"/>
        </w:rPr>
        <w:t xml:space="preserve">. </w:t>
      </w:r>
    </w:p>
    <w:p w:rsidR="00C82B24" w:rsidRPr="00BF4360" w:rsidRDefault="00BF4360" w:rsidP="00BF4360">
      <w:pPr>
        <w:spacing w:after="0" w:line="360" w:lineRule="auto"/>
        <w:jc w:val="both"/>
        <w:rPr>
          <w:rFonts w:ascii="Trebuchet MS" w:eastAsia="Calibri" w:hAnsi="Trebuchet MS" w:cs="Arial"/>
          <w:lang w:eastAsia="en-US"/>
        </w:rPr>
      </w:pPr>
      <w:r w:rsidRPr="00BF4360">
        <w:rPr>
          <w:rFonts w:ascii="Trebuchet MS" w:eastAsia="Calibri" w:hAnsi="Trebuchet MS" w:cs="Arial"/>
          <w:lang w:eastAsia="en-US"/>
        </w:rPr>
        <w:t xml:space="preserve">Ulice leżące w obszarze zdegradowanym </w:t>
      </w:r>
      <w:r w:rsidRPr="00BF4360">
        <w:rPr>
          <w:rFonts w:ascii="Trebuchet MS" w:eastAsia="Calibri" w:hAnsi="Trebuchet MS" w:cs="Arial"/>
          <w:b/>
          <w:shd w:val="clear" w:color="auto" w:fill="BFBFBF" w:themeFill="background1" w:themeFillShade="BF"/>
          <w:lang w:eastAsia="en-US"/>
        </w:rPr>
        <w:t xml:space="preserve">OZ </w:t>
      </w:r>
      <w:r w:rsidR="00F8595F">
        <w:rPr>
          <w:rFonts w:ascii="Trebuchet MS" w:eastAsia="Calibri" w:hAnsi="Trebuchet MS" w:cs="Arial"/>
          <w:b/>
          <w:shd w:val="clear" w:color="auto" w:fill="BFBFBF" w:themeFill="background1" w:themeFillShade="BF"/>
          <w:lang w:eastAsia="en-US"/>
        </w:rPr>
        <w:t>Śródmiescie-Cwaliborskie</w:t>
      </w:r>
      <w:r w:rsidRPr="00BF4360">
        <w:rPr>
          <w:rFonts w:ascii="Trebuchet MS" w:eastAsia="Calibri" w:hAnsi="Trebuchet MS" w:cs="Arial"/>
          <w:lang w:eastAsia="en-US"/>
        </w:rPr>
        <w:t>:</w:t>
      </w:r>
    </w:p>
    <w:p w:rsidR="00BF4360" w:rsidRPr="00BF4360" w:rsidRDefault="00BF4360" w:rsidP="00276CE9">
      <w:pPr>
        <w:pStyle w:val="Akapitzlist"/>
        <w:numPr>
          <w:ilvl w:val="0"/>
          <w:numId w:val="86"/>
        </w:numPr>
        <w:spacing w:after="0" w:line="360" w:lineRule="auto"/>
        <w:jc w:val="both"/>
        <w:rPr>
          <w:rStyle w:val="Pogrubienie"/>
          <w:rFonts w:ascii="Trebuchet MS" w:hAnsi="Trebuchet MS"/>
          <w:bCs w:val="0"/>
        </w:rPr>
      </w:pPr>
      <w:r w:rsidRPr="00BF4360">
        <w:rPr>
          <w:rFonts w:ascii="Trebuchet MS" w:hAnsi="Trebuchet MS"/>
          <w:b/>
        </w:rPr>
        <w:t>Jednostka A – Śródmieście</w:t>
      </w:r>
      <w:r w:rsidRPr="00BF4360">
        <w:rPr>
          <w:rStyle w:val="Pogrubienie"/>
          <w:rFonts w:ascii="Trebuchet MS" w:hAnsi="Trebuchet MS"/>
          <w:b w:val="0"/>
        </w:rPr>
        <w:t>: 23 Stycznia, Biskupia, Browarna, Cegielniana, Dębniki, Dymniki, Fabryczna – część, Garncarska, Gołębia, Grodzka, gen. Józefa Hallera, Jagiellońska, Jazy – część, Kabania, Kolejowa, Kołdaczka, Kościelna, Hipolita Kownackiego, Kozłowska, Krakowska – część, Krzywda, Kwartowska, Legionów Polskich, Łosińska</w:t>
      </w:r>
      <w:r w:rsidR="008405C0">
        <w:rPr>
          <w:rStyle w:val="Pogrubienie"/>
          <w:rFonts w:ascii="Trebuchet MS" w:hAnsi="Trebuchet MS"/>
          <w:b w:val="0"/>
        </w:rPr>
        <w:t xml:space="preserve"> - część</w:t>
      </w:r>
      <w:r w:rsidRPr="00BF4360">
        <w:rPr>
          <w:rStyle w:val="Pogrubienie"/>
          <w:rFonts w:ascii="Trebuchet MS" w:hAnsi="Trebuchet MS"/>
          <w:b w:val="0"/>
        </w:rPr>
        <w:t xml:space="preserve">, Mały Rynek, Młyńska, Obrońców Westerplatte, Okradzionowska  - część, Olkuska, Piekarska, marsz. Józefa Piłsudskiego, Podwalna, </w:t>
      </w:r>
      <w:r w:rsidRPr="00BF4360">
        <w:rPr>
          <w:rStyle w:val="Pogrubienie"/>
          <w:rFonts w:ascii="Trebuchet MS" w:hAnsi="Trebuchet MS"/>
          <w:b w:val="0"/>
        </w:rPr>
        <w:lastRenderedPageBreak/>
        <w:t xml:space="preserve">Polskiego Czerwonego Krzyża, Poprzeczna, Radosna, Rynek, Siewierska, gen. Władysława Sikorskiego, Juliusza Słowackiego, Staropocztowa, Wita Stwosza, inż. Władysława Sujkowskiego, Karola Szymanowskiego, Świętego Jakuba, Świętojańska, Walcownia, Wał, Wikle, Wrocławska – część, Zakościelna, Zamkowa, Zawalna, Zbożowa, Żupnicza.  </w:t>
      </w:r>
    </w:p>
    <w:p w:rsidR="00BF4360" w:rsidRPr="00BF4360" w:rsidRDefault="00BF4360" w:rsidP="008405C0">
      <w:pPr>
        <w:pStyle w:val="Akapitzlist"/>
        <w:numPr>
          <w:ilvl w:val="0"/>
          <w:numId w:val="86"/>
        </w:numPr>
        <w:spacing w:line="360" w:lineRule="auto"/>
        <w:contextualSpacing w:val="0"/>
        <w:jc w:val="both"/>
        <w:rPr>
          <w:rFonts w:ascii="Trebuchet MS" w:hAnsi="Trebuchet MS"/>
          <w:b/>
        </w:rPr>
      </w:pPr>
      <w:r w:rsidRPr="00BF4360">
        <w:rPr>
          <w:rStyle w:val="Pogrubienie"/>
          <w:rFonts w:ascii="Trebuchet MS" w:hAnsi="Trebuchet MS"/>
        </w:rPr>
        <w:t xml:space="preserve">Jednostka B – </w:t>
      </w:r>
      <w:r w:rsidRPr="00BF4360">
        <w:rPr>
          <w:rStyle w:val="Pogrubienie"/>
          <w:rFonts w:ascii="Trebuchet MS" w:hAnsi="Trebuchet MS"/>
          <w:b w:val="0"/>
        </w:rPr>
        <w:t>Chwaliboskie i Chojny (wyłącznie część Chwaliborskie):Chwaliboskie, Fabryczn</w:t>
      </w:r>
      <w:r w:rsidR="008405C0">
        <w:rPr>
          <w:rStyle w:val="Pogrubienie"/>
          <w:rFonts w:ascii="Trebuchet MS" w:hAnsi="Trebuchet MS"/>
          <w:b w:val="0"/>
        </w:rPr>
        <w:t>a – część, Jazy – część</w:t>
      </w:r>
      <w:r w:rsidRPr="00BF4360">
        <w:rPr>
          <w:rStyle w:val="Pogrubienie"/>
          <w:rFonts w:ascii="Trebuchet MS" w:hAnsi="Trebuchet MS"/>
          <w:b w:val="0"/>
        </w:rPr>
        <w:t xml:space="preserve">, Komora, Księża Droga, </w:t>
      </w:r>
      <w:r w:rsidR="00F1128E">
        <w:rPr>
          <w:rStyle w:val="Pogrubienie"/>
          <w:rFonts w:ascii="Trebuchet MS" w:hAnsi="Trebuchet MS"/>
          <w:b w:val="0"/>
        </w:rPr>
        <w:t>Łosińska - część</w:t>
      </w:r>
      <w:r w:rsidR="008405C0">
        <w:rPr>
          <w:rStyle w:val="Pogrubienie"/>
          <w:rFonts w:ascii="Trebuchet MS" w:hAnsi="Trebuchet MS"/>
          <w:b w:val="0"/>
        </w:rPr>
        <w:t xml:space="preserve">, </w:t>
      </w:r>
      <w:r w:rsidRPr="00BF4360">
        <w:rPr>
          <w:rStyle w:val="Pogrubienie"/>
          <w:rFonts w:ascii="Trebuchet MS" w:hAnsi="Trebuchet MS"/>
          <w:b w:val="0"/>
        </w:rPr>
        <w:t xml:space="preserve">Jana Matejki, Michałów, Niwka, Francesco Nullo, Okradzionowska – </w:t>
      </w:r>
      <w:r w:rsidR="008405C0">
        <w:rPr>
          <w:rStyle w:val="Pogrubienie"/>
          <w:rFonts w:ascii="Trebuchet MS" w:hAnsi="Trebuchet MS"/>
          <w:b w:val="0"/>
        </w:rPr>
        <w:t xml:space="preserve">część, </w:t>
      </w:r>
      <w:r w:rsidRPr="00BF4360">
        <w:rPr>
          <w:rStyle w:val="Pogrubienie"/>
          <w:rFonts w:ascii="Trebuchet MS" w:hAnsi="Trebuchet MS"/>
          <w:b w:val="0"/>
        </w:rPr>
        <w:t>Wrocławska – część</w:t>
      </w:r>
      <w:r w:rsidR="00866C04">
        <w:rPr>
          <w:rStyle w:val="Pogrubienie"/>
          <w:rFonts w:ascii="Trebuchet MS" w:hAnsi="Trebuchet MS"/>
          <w:b w:val="0"/>
        </w:rPr>
        <w:t xml:space="preserve"> (bez fragmentu leżącego w Chojnach)</w:t>
      </w:r>
      <w:r w:rsidRPr="00BF4360">
        <w:rPr>
          <w:rStyle w:val="Pogrubienie"/>
          <w:rFonts w:ascii="Trebuchet MS" w:hAnsi="Trebuchet MS"/>
          <w:b w:val="0"/>
        </w:rPr>
        <w:t xml:space="preserve">. </w:t>
      </w:r>
    </w:p>
    <w:p w:rsidR="0013301E" w:rsidRPr="0013301E" w:rsidRDefault="00BF4360" w:rsidP="00C82B24">
      <w:pPr>
        <w:spacing w:line="360" w:lineRule="auto"/>
        <w:jc w:val="both"/>
        <w:rPr>
          <w:rFonts w:ascii="Trebuchet MS" w:eastAsia="Calibri" w:hAnsi="Trebuchet MS" w:cs="Arial"/>
          <w:szCs w:val="20"/>
          <w:lang w:eastAsia="en-US"/>
        </w:rPr>
      </w:pPr>
      <w:r w:rsidRPr="0013301E">
        <w:rPr>
          <w:rFonts w:ascii="Trebuchet MS" w:eastAsia="Calibri" w:hAnsi="Trebuchet MS" w:cs="Arial"/>
          <w:szCs w:val="20"/>
          <w:lang w:eastAsia="en-US"/>
        </w:rPr>
        <w:t>Granice obszaru zdegradowanego przedstawia poniższa mapa.</w:t>
      </w:r>
    </w:p>
    <w:p w:rsidR="0013301E" w:rsidRDefault="0013301E">
      <w:pPr>
        <w:spacing w:after="0" w:line="240" w:lineRule="auto"/>
        <w:rPr>
          <w:rFonts w:ascii="Trebuchet MS" w:eastAsia="Calibri" w:hAnsi="Trebuchet MS" w:cs="Arial"/>
          <w:szCs w:val="20"/>
          <w:highlight w:val="yellow"/>
          <w:lang w:eastAsia="en-US"/>
        </w:rPr>
      </w:pPr>
      <w:r>
        <w:rPr>
          <w:rFonts w:ascii="Trebuchet MS" w:eastAsia="Calibri" w:hAnsi="Trebuchet MS" w:cs="Arial"/>
          <w:szCs w:val="20"/>
          <w:highlight w:val="yellow"/>
          <w:lang w:eastAsia="en-US"/>
        </w:rPr>
        <w:br w:type="page"/>
      </w:r>
    </w:p>
    <w:p w:rsidR="0013301E" w:rsidRDefault="0013301E" w:rsidP="0013301E">
      <w:pPr>
        <w:pStyle w:val="Legenda"/>
      </w:pPr>
      <w:bookmarkStart w:id="76" w:name="_Toc495651181"/>
      <w:r>
        <w:lastRenderedPageBreak/>
        <w:t xml:space="preserve">Rysunek </w:t>
      </w:r>
      <w:r w:rsidR="0090190A">
        <w:fldChar w:fldCharType="begin"/>
      </w:r>
      <w:r w:rsidR="0090190A">
        <w:instrText xml:space="preserve"> SEQ Rysunek \* ARABIC </w:instrText>
      </w:r>
      <w:r w:rsidR="0090190A">
        <w:fldChar w:fldCharType="separate"/>
      </w:r>
      <w:r w:rsidR="00F1128E">
        <w:rPr>
          <w:noProof/>
        </w:rPr>
        <w:t>1</w:t>
      </w:r>
      <w:r w:rsidR="0090190A">
        <w:rPr>
          <w:noProof/>
        </w:rPr>
        <w:fldChar w:fldCharType="end"/>
      </w:r>
      <w:r>
        <w:t xml:space="preserve"> Granice obszaru zdegradowanego</w:t>
      </w:r>
      <w:bookmarkEnd w:id="76"/>
    </w:p>
    <w:p w:rsidR="0013301E" w:rsidRDefault="0013301E">
      <w:pPr>
        <w:spacing w:after="0" w:line="240" w:lineRule="auto"/>
        <w:rPr>
          <w:rFonts w:ascii="Trebuchet MS" w:hAnsi="Trebuchet MS"/>
          <w:lang w:eastAsia="en-US"/>
        </w:rPr>
      </w:pPr>
      <w:r>
        <w:rPr>
          <w:rFonts w:ascii="Trebuchet MS" w:hAnsi="Trebuchet MS"/>
          <w:noProof/>
        </w:rPr>
        <w:drawing>
          <wp:inline distT="0" distB="0" distL="0" distR="0">
            <wp:extent cx="5848290" cy="6562904"/>
            <wp:effectExtent l="19050" t="19050" r="19110" b="28396"/>
            <wp:docPr id="7" name="Obraz 6" descr="obszar zdegradowany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zdegradowanyOK.png"/>
                    <pic:cNvPicPr/>
                  </pic:nvPicPr>
                  <pic:blipFill>
                    <a:blip r:embed="rId19" cstate="print"/>
                    <a:stretch>
                      <a:fillRect/>
                    </a:stretch>
                  </pic:blipFill>
                  <pic:spPr>
                    <a:xfrm>
                      <a:off x="0" y="0"/>
                      <a:ext cx="5851525" cy="6566534"/>
                    </a:xfrm>
                    <a:prstGeom prst="rect">
                      <a:avLst/>
                    </a:prstGeom>
                    <a:ln>
                      <a:solidFill>
                        <a:schemeClr val="tx1"/>
                      </a:solidFill>
                    </a:ln>
                  </pic:spPr>
                </pic:pic>
              </a:graphicData>
            </a:graphic>
          </wp:inline>
        </w:drawing>
      </w:r>
    </w:p>
    <w:p w:rsidR="0013301E" w:rsidRPr="0013301E" w:rsidRDefault="0013301E">
      <w:pPr>
        <w:spacing w:after="0" w:line="240" w:lineRule="auto"/>
        <w:rPr>
          <w:rFonts w:ascii="Trebuchet MS" w:hAnsi="Trebuchet MS"/>
          <w:sz w:val="20"/>
          <w:szCs w:val="20"/>
          <w:lang w:eastAsia="en-US"/>
        </w:rPr>
      </w:pPr>
      <w:r w:rsidRPr="0013301E">
        <w:rPr>
          <w:rFonts w:ascii="Trebuchet MS" w:hAnsi="Trebuchet MS"/>
          <w:sz w:val="20"/>
          <w:szCs w:val="20"/>
          <w:lang w:eastAsia="en-US"/>
        </w:rPr>
        <w:t xml:space="preserve">Źródło: Opracowanie własne na bazie map </w:t>
      </w:r>
      <w:r>
        <w:rPr>
          <w:rFonts w:ascii="Trebuchet MS" w:hAnsi="Trebuchet MS"/>
          <w:sz w:val="20"/>
          <w:szCs w:val="20"/>
          <w:lang w:eastAsia="en-US"/>
        </w:rPr>
        <w:t>OpenStreetMap</w:t>
      </w:r>
    </w:p>
    <w:p w:rsidR="0013301E" w:rsidRDefault="0013301E">
      <w:pPr>
        <w:spacing w:after="0" w:line="240" w:lineRule="auto"/>
        <w:rPr>
          <w:rFonts w:ascii="Trebuchet MS" w:hAnsi="Trebuchet MS"/>
          <w:lang w:eastAsia="en-US"/>
        </w:rPr>
      </w:pPr>
      <w:r>
        <w:rPr>
          <w:rFonts w:ascii="Trebuchet MS" w:hAnsi="Trebuchet MS"/>
          <w:lang w:eastAsia="en-US"/>
        </w:rPr>
        <w:br w:type="page"/>
      </w:r>
    </w:p>
    <w:p w:rsidR="00A53D4E" w:rsidRDefault="00A53D4E" w:rsidP="00A53D4E">
      <w:pPr>
        <w:pStyle w:val="Nagwek2"/>
      </w:pPr>
      <w:bookmarkStart w:id="77" w:name="_Toc495656660"/>
      <w:r>
        <w:lastRenderedPageBreak/>
        <w:t>Potencjał obszaru zdegradowanego</w:t>
      </w:r>
      <w:bookmarkEnd w:id="77"/>
    </w:p>
    <w:p w:rsidR="009C0944" w:rsidRPr="009C0944" w:rsidRDefault="00A53D4E" w:rsidP="009C0944">
      <w:pPr>
        <w:autoSpaceDE w:val="0"/>
        <w:autoSpaceDN w:val="0"/>
        <w:adjustRightInd w:val="0"/>
        <w:spacing w:after="0" w:line="360" w:lineRule="auto"/>
        <w:jc w:val="both"/>
        <w:rPr>
          <w:rFonts w:ascii="Trebuchet MS" w:hAnsi="Trebuchet MS" w:cs="Calibri"/>
        </w:rPr>
      </w:pPr>
      <w:r w:rsidRPr="00A53D4E">
        <w:rPr>
          <w:rFonts w:ascii="Trebuchet MS" w:hAnsi="Trebuchet MS" w:cs="Calibri"/>
        </w:rPr>
        <w:t xml:space="preserve">Obszar </w:t>
      </w:r>
      <w:r w:rsidR="009C0944" w:rsidRPr="009C0944">
        <w:rPr>
          <w:rFonts w:ascii="Trebuchet MS" w:hAnsi="Trebuchet MS" w:cs="Calibri"/>
        </w:rPr>
        <w:t>zdegradowany to teren odpowiadający historycznie wykształconemu</w:t>
      </w:r>
      <w:r w:rsidRPr="00A53D4E">
        <w:rPr>
          <w:rFonts w:ascii="Trebuchet MS" w:hAnsi="Trebuchet MS" w:cs="Calibri"/>
        </w:rPr>
        <w:t xml:space="preserve"> centrum miasta, charakteryzu</w:t>
      </w:r>
      <w:r w:rsidR="009C0944" w:rsidRPr="009C0944">
        <w:rPr>
          <w:rFonts w:ascii="Trebuchet MS" w:hAnsi="Trebuchet MS" w:cs="Calibri"/>
        </w:rPr>
        <w:t>jący się niekorzystnymi wskaźnikami społecznymi, gospodarczymi i przestrzenno-funkcjonalnymi</w:t>
      </w:r>
      <w:r w:rsidRPr="00A53D4E">
        <w:rPr>
          <w:rFonts w:ascii="Trebuchet MS" w:hAnsi="Trebuchet MS" w:cs="Calibri"/>
        </w:rPr>
        <w:t xml:space="preserve">. </w:t>
      </w:r>
    </w:p>
    <w:p w:rsidR="00A53D4E" w:rsidRPr="009C0944" w:rsidRDefault="009C0944" w:rsidP="009C0944">
      <w:pPr>
        <w:autoSpaceDE w:val="0"/>
        <w:autoSpaceDN w:val="0"/>
        <w:adjustRightInd w:val="0"/>
        <w:spacing w:after="0" w:line="360" w:lineRule="auto"/>
        <w:jc w:val="both"/>
        <w:rPr>
          <w:rFonts w:ascii="Trebuchet MS" w:hAnsi="Trebuchet MS" w:cs="Calibri"/>
        </w:rPr>
      </w:pPr>
      <w:r w:rsidRPr="009C0944">
        <w:rPr>
          <w:rFonts w:ascii="Trebuchet MS" w:hAnsi="Trebuchet MS" w:cs="Calibri"/>
        </w:rPr>
        <w:t>Obszar pomimo sytuacji kryzysowej charakteryzują liczne potencjały, których umiejętne wykorzystanie wpłynie na poprawę sytuacji społeczno-gospodarczej:</w:t>
      </w:r>
    </w:p>
    <w:p w:rsidR="009C0944" w:rsidRPr="009C0944" w:rsidRDefault="00A53D4E"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bCs/>
        </w:rPr>
        <w:t xml:space="preserve">Koncentracja </w:t>
      </w:r>
      <w:r w:rsidR="009C0944" w:rsidRPr="009C0944">
        <w:rPr>
          <w:rFonts w:ascii="Trebuchet MS" w:hAnsi="Trebuchet MS" w:cs="Calibri"/>
          <w:bCs/>
        </w:rPr>
        <w:t xml:space="preserve">przestrzeni i </w:t>
      </w:r>
      <w:r w:rsidRPr="009C0944">
        <w:rPr>
          <w:rFonts w:ascii="Trebuchet MS" w:hAnsi="Trebuchet MS" w:cs="Calibri"/>
          <w:bCs/>
        </w:rPr>
        <w:t>obiektów zabytkowych</w:t>
      </w:r>
      <w:r w:rsidR="009C0944" w:rsidRPr="009C0944">
        <w:rPr>
          <w:rFonts w:ascii="Trebuchet MS" w:hAnsi="Trebuchet MS" w:cs="Calibri"/>
        </w:rPr>
        <w:t>.</w:t>
      </w:r>
    </w:p>
    <w:p w:rsidR="00A53D4E" w:rsidRPr="009C0944" w:rsidRDefault="009C0944"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bCs/>
        </w:rPr>
        <w:t>Dobry dostęp komunikacyjny z innych części miasta.</w:t>
      </w:r>
      <w:r w:rsidR="00A53D4E" w:rsidRPr="009C0944">
        <w:rPr>
          <w:rFonts w:ascii="Trebuchet MS" w:hAnsi="Trebuchet MS" w:cs="Calibri"/>
        </w:rPr>
        <w:t xml:space="preserve"> </w:t>
      </w:r>
    </w:p>
    <w:p w:rsidR="009C0944" w:rsidRPr="009C0944" w:rsidRDefault="009C0944"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rPr>
        <w:t>Zadowalający dostęp do podstawowych usług społecznych (ochrona zdrowia, edukacja, punkty handlowe i gastronomiczne).</w:t>
      </w:r>
    </w:p>
    <w:p w:rsidR="009C0944" w:rsidRPr="009C0944" w:rsidRDefault="009C0944"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rPr>
        <w:t>Najwyższa gęstość zaludnienia w mieście.</w:t>
      </w:r>
    </w:p>
    <w:p w:rsidR="009C0944" w:rsidRPr="009C0944" w:rsidRDefault="009C0944"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rPr>
        <w:t xml:space="preserve">Koncentracja ludności wspomagająca budowanie procesu spójności społecznej. </w:t>
      </w:r>
    </w:p>
    <w:p w:rsidR="009C0944" w:rsidRPr="009C0944" w:rsidRDefault="009C0944" w:rsidP="00276CE9">
      <w:pPr>
        <w:pStyle w:val="Akapitzlist"/>
        <w:numPr>
          <w:ilvl w:val="0"/>
          <w:numId w:val="87"/>
        </w:numPr>
        <w:autoSpaceDE w:val="0"/>
        <w:autoSpaceDN w:val="0"/>
        <w:adjustRightInd w:val="0"/>
        <w:spacing w:after="0" w:line="360" w:lineRule="auto"/>
        <w:jc w:val="both"/>
        <w:rPr>
          <w:rFonts w:ascii="Trebuchet MS" w:hAnsi="Trebuchet MS" w:cs="Calibri"/>
        </w:rPr>
      </w:pPr>
      <w:r w:rsidRPr="009C0944">
        <w:rPr>
          <w:rFonts w:ascii="Trebuchet MS" w:hAnsi="Trebuchet MS" w:cs="Calibri"/>
        </w:rPr>
        <w:t>Cechy obszaru centro twórczego, umożliwiającego przywrócenie świetności centrum jako reprezentacyjnego obszaru miasta.</w:t>
      </w:r>
    </w:p>
    <w:p w:rsidR="009C0944" w:rsidRPr="009C0944" w:rsidRDefault="009C0944" w:rsidP="00276CE9">
      <w:pPr>
        <w:pStyle w:val="Akapitzlist"/>
        <w:numPr>
          <w:ilvl w:val="0"/>
          <w:numId w:val="87"/>
        </w:numPr>
        <w:autoSpaceDE w:val="0"/>
        <w:autoSpaceDN w:val="0"/>
        <w:adjustRightInd w:val="0"/>
        <w:spacing w:line="360" w:lineRule="auto"/>
        <w:ind w:left="714" w:hanging="357"/>
        <w:jc w:val="both"/>
        <w:rPr>
          <w:rFonts w:ascii="Trebuchet MS" w:hAnsi="Trebuchet MS" w:cs="Calibri"/>
        </w:rPr>
      </w:pPr>
      <w:r w:rsidRPr="009C0944">
        <w:rPr>
          <w:rFonts w:ascii="Trebuchet MS" w:hAnsi="Trebuchet MS" w:cs="Calibri"/>
        </w:rPr>
        <w:t xml:space="preserve">Duży potencjał turystyczny zabudowy wspierany gotowością </w:t>
      </w:r>
      <w:r w:rsidRPr="009C0944">
        <w:rPr>
          <w:rFonts w:ascii="Trebuchet MS" w:hAnsi="Trebuchet MS"/>
        </w:rPr>
        <w:t>mieszkańców do zwiększenia aktywności w obsłudze ruchu turystycznego.</w:t>
      </w:r>
    </w:p>
    <w:p w:rsidR="009C0944" w:rsidRPr="009C0944" w:rsidRDefault="009C0944" w:rsidP="00276CE9">
      <w:pPr>
        <w:pStyle w:val="Akapitzlist"/>
        <w:numPr>
          <w:ilvl w:val="0"/>
          <w:numId w:val="87"/>
        </w:numPr>
        <w:autoSpaceDE w:val="0"/>
        <w:autoSpaceDN w:val="0"/>
        <w:adjustRightInd w:val="0"/>
        <w:spacing w:line="360" w:lineRule="auto"/>
        <w:ind w:left="714" w:hanging="357"/>
        <w:jc w:val="both"/>
        <w:rPr>
          <w:rFonts w:ascii="Trebuchet MS" w:hAnsi="Trebuchet MS" w:cs="Calibri"/>
        </w:rPr>
      </w:pPr>
      <w:r>
        <w:rPr>
          <w:rFonts w:ascii="Trebuchet MS" w:hAnsi="Trebuchet MS"/>
        </w:rPr>
        <w:t xml:space="preserve">Dostęp do obiektów nieużytkowanych będących własnością miasta, co daje możliwość ich zagospodarowania na cele społeczne. </w:t>
      </w:r>
    </w:p>
    <w:p w:rsidR="009C0944" w:rsidRPr="009C0944" w:rsidRDefault="009C0944" w:rsidP="009C0944">
      <w:pPr>
        <w:spacing w:after="0" w:line="360" w:lineRule="auto"/>
        <w:jc w:val="both"/>
        <w:rPr>
          <w:rFonts w:ascii="Trebuchet MS" w:eastAsia="Verdana" w:hAnsi="Trebuchet MS"/>
          <w:bCs/>
        </w:rPr>
      </w:pPr>
      <w:r w:rsidRPr="009C0944">
        <w:rPr>
          <w:rFonts w:ascii="Trebuchet MS" w:eastAsia="Verdana" w:hAnsi="Trebuchet MS"/>
          <w:bCs/>
        </w:rPr>
        <w:t>Wychodząc z założenia, że dobrobyt mieszkańców OZ zależy nie tylko od ich zamożności, ale także od poczucia bezpieczeństwa i komfortu życia, miasto nadaje rozwojowi w sferze społecznej bardzo wysoki priorytet.</w:t>
      </w:r>
    </w:p>
    <w:p w:rsidR="009C0944" w:rsidRDefault="009C0944" w:rsidP="007407F1">
      <w:pPr>
        <w:spacing w:line="360" w:lineRule="auto"/>
        <w:jc w:val="both"/>
        <w:rPr>
          <w:rFonts w:ascii="Trebuchet MS" w:eastAsia="Verdana" w:hAnsi="Trebuchet MS"/>
          <w:bCs/>
        </w:rPr>
      </w:pPr>
      <w:r w:rsidRPr="007407F1">
        <w:rPr>
          <w:rFonts w:ascii="Trebuchet MS" w:eastAsia="Verdana" w:hAnsi="Trebuchet MS"/>
          <w:bCs/>
        </w:rPr>
        <w:t xml:space="preserve">W tej sferze praca postępować będzie wielokierunkowo mając na uwadze zarówno zwiększenie możliwości kształcenia i dokształcania, jak również zapewnienie skutecznego systemu ochrony zdrowia i opieki społecznej oraz możliwości wypoczynku. Centrum miasta dzięki swojemu położeniu i długowiekowym tradycjom może się stać enklawą kulturalną i rekreacyjną dla Aglomeracji Górnośląskiej. </w:t>
      </w:r>
    </w:p>
    <w:p w:rsidR="007407F1" w:rsidRPr="007407F1" w:rsidRDefault="007407F1" w:rsidP="007407F1">
      <w:pPr>
        <w:spacing w:line="360" w:lineRule="auto"/>
        <w:jc w:val="both"/>
        <w:rPr>
          <w:rFonts w:ascii="Trebuchet MS" w:eastAsia="Verdana" w:hAnsi="Trebuchet MS"/>
          <w:bCs/>
        </w:rPr>
      </w:pPr>
      <w:r w:rsidRPr="007407F1">
        <w:rPr>
          <w:rFonts w:ascii="Trebuchet MS" w:eastAsia="Verdana" w:hAnsi="Trebuchet MS"/>
          <w:bCs/>
        </w:rPr>
        <w:t>Potencjał rozwoju OZ widoczny jest także w przestrzeniach zlokalizowanych poza granicami OZ. S</w:t>
      </w:r>
      <w:r w:rsidR="009C0944" w:rsidRPr="007407F1">
        <w:rPr>
          <w:rFonts w:ascii="Trebuchet MS" w:eastAsia="Verdana" w:hAnsi="Trebuchet MS"/>
          <w:bCs/>
        </w:rPr>
        <w:t>zersze wykorzystanie gospodarcze terenów Zespołu Terminali Przeładunkowych Linii Hutniczej Szerokotorowej (LHS)</w:t>
      </w:r>
      <w:r w:rsidRPr="007407F1">
        <w:rPr>
          <w:rFonts w:ascii="Trebuchet MS" w:eastAsia="Verdana" w:hAnsi="Trebuchet MS"/>
          <w:bCs/>
        </w:rPr>
        <w:t xml:space="preserve"> oraz dużych rezerw terenów (</w:t>
      </w:r>
      <w:r w:rsidR="009C0944" w:rsidRPr="007407F1">
        <w:rPr>
          <w:rFonts w:ascii="Trebuchet MS" w:eastAsia="Verdana" w:hAnsi="Trebuchet MS"/>
          <w:bCs/>
        </w:rPr>
        <w:t>które po odpowiednim przygotowaniu infrastrukturalnym mogą zostać wykorzystane przez sektor gospodarczy na nowe inwestycje, szczególnie w aspekcie planowanego utworzenia w Sławkowie Międzynarodowego Centrum Logistycznego</w:t>
      </w:r>
      <w:r w:rsidRPr="007407F1">
        <w:rPr>
          <w:rFonts w:ascii="Trebuchet MS" w:eastAsia="Verdana" w:hAnsi="Trebuchet MS"/>
          <w:bCs/>
        </w:rPr>
        <w:t xml:space="preserve">) pozwoli na utworzenie nowych, stałych miejsc pracy. Jest to aspekt szczególnie istoty z punktu widzenia mieszkańców OZ, których problem bezrobocia dotyka w największym stopniu. </w:t>
      </w:r>
    </w:p>
    <w:p w:rsidR="007407F1" w:rsidRDefault="007407F1" w:rsidP="007407F1">
      <w:pPr>
        <w:pStyle w:val="Nagwek1"/>
        <w:spacing w:after="200"/>
        <w:ind w:left="431" w:hanging="431"/>
      </w:pPr>
      <w:bookmarkStart w:id="78" w:name="_Toc495656661"/>
      <w:r>
        <w:lastRenderedPageBreak/>
        <w:t>Wyznaczenie granic obszaru rewitalizacji</w:t>
      </w:r>
      <w:bookmarkEnd w:id="78"/>
    </w:p>
    <w:p w:rsidR="00F8595F" w:rsidRDefault="00F8595F" w:rsidP="00F8595F">
      <w:pPr>
        <w:pStyle w:val="Nagwek2"/>
      </w:pPr>
      <w:bookmarkStart w:id="79" w:name="_Toc495656662"/>
      <w:r>
        <w:t>Granice obszaru rewitalizacji – konsultacje eksperckie</w:t>
      </w:r>
      <w:bookmarkEnd w:id="79"/>
      <w:r>
        <w:t xml:space="preserve"> </w:t>
      </w:r>
    </w:p>
    <w:p w:rsidR="00F8595F" w:rsidRPr="00830FCE" w:rsidRDefault="00F8595F" w:rsidP="00F8595F">
      <w:pPr>
        <w:spacing w:after="0" w:line="360" w:lineRule="auto"/>
        <w:jc w:val="both"/>
        <w:rPr>
          <w:rFonts w:ascii="Trebuchet MS" w:hAnsi="Trebuchet MS"/>
          <w:lang w:eastAsia="en-US"/>
        </w:rPr>
      </w:pPr>
      <w:r>
        <w:rPr>
          <w:rFonts w:ascii="Trebuchet MS" w:eastAsia="Calibri" w:hAnsi="Trebuchet MS" w:cs="Arial"/>
          <w:szCs w:val="20"/>
          <w:lang w:eastAsia="en-US"/>
        </w:rPr>
        <w:t xml:space="preserve">Na obecnym </w:t>
      </w:r>
      <w:r w:rsidRPr="00830FCE">
        <w:rPr>
          <w:rFonts w:ascii="Trebuchet MS" w:eastAsia="Calibri" w:hAnsi="Trebuchet MS" w:cs="Arial"/>
          <w:szCs w:val="20"/>
          <w:lang w:eastAsia="en-US"/>
        </w:rPr>
        <w:t>etapie przygotowania dokumentu przeprowadzono serię 3 spotkań konsultacyjnych w formie wywiadów bezpośrednich oraz konsultacji wszystkich zainteresowanych wspólnie.</w:t>
      </w:r>
      <w:r w:rsidRPr="00830FCE">
        <w:rPr>
          <w:rFonts w:ascii="Trebuchet MS" w:hAnsi="Trebuchet MS"/>
          <w:lang w:eastAsia="en-US"/>
        </w:rPr>
        <w:t xml:space="preserve"> W spotkaniach udział wzięli przedstawiciele: </w:t>
      </w:r>
    </w:p>
    <w:p w:rsidR="00F8595F" w:rsidRPr="005C4F4F" w:rsidRDefault="00F8595F" w:rsidP="00F8595F">
      <w:pPr>
        <w:pStyle w:val="Akapitzlist"/>
        <w:numPr>
          <w:ilvl w:val="0"/>
          <w:numId w:val="34"/>
        </w:numPr>
        <w:spacing w:after="0" w:line="360" w:lineRule="auto"/>
        <w:contextualSpacing w:val="0"/>
        <w:jc w:val="both"/>
        <w:rPr>
          <w:rFonts w:ascii="Trebuchet MS" w:hAnsi="Trebuchet MS"/>
          <w:lang w:eastAsia="en-US"/>
        </w:rPr>
      </w:pPr>
      <w:r>
        <w:rPr>
          <w:rFonts w:ascii="Trebuchet MS" w:hAnsi="Trebuchet MS"/>
          <w:lang w:eastAsia="en-US"/>
        </w:rPr>
        <w:t>władz</w:t>
      </w:r>
      <w:r w:rsidRPr="00830FCE">
        <w:rPr>
          <w:rFonts w:ascii="Trebuchet MS" w:hAnsi="Trebuchet MS"/>
          <w:lang w:eastAsia="en-US"/>
        </w:rPr>
        <w:t xml:space="preserve"> miasta, </w:t>
      </w:r>
    </w:p>
    <w:p w:rsidR="00F8595F" w:rsidRPr="00830FCE" w:rsidRDefault="00F8595F" w:rsidP="00F8595F">
      <w:pPr>
        <w:pStyle w:val="Akapitzlist"/>
        <w:numPr>
          <w:ilvl w:val="0"/>
          <w:numId w:val="29"/>
        </w:numPr>
        <w:spacing w:after="0" w:line="360" w:lineRule="auto"/>
        <w:contextualSpacing w:val="0"/>
        <w:jc w:val="both"/>
        <w:rPr>
          <w:rFonts w:ascii="Trebuchet MS" w:hAnsi="Trebuchet MS"/>
          <w:lang w:eastAsia="en-US"/>
        </w:rPr>
      </w:pPr>
      <w:r w:rsidRPr="00830FCE">
        <w:rPr>
          <w:rFonts w:ascii="Trebuchet MS" w:hAnsi="Trebuchet MS"/>
          <w:lang w:eastAsia="en-US"/>
        </w:rPr>
        <w:t>MOPS w Sławkowie,</w:t>
      </w:r>
    </w:p>
    <w:p w:rsidR="00F8595F" w:rsidRPr="00830FCE" w:rsidRDefault="00F8595F" w:rsidP="00F8595F">
      <w:pPr>
        <w:pStyle w:val="Akapitzlist"/>
        <w:numPr>
          <w:ilvl w:val="0"/>
          <w:numId w:val="29"/>
        </w:numPr>
        <w:spacing w:after="0" w:line="360" w:lineRule="auto"/>
        <w:contextualSpacing w:val="0"/>
        <w:jc w:val="both"/>
        <w:rPr>
          <w:rFonts w:ascii="Trebuchet MS" w:hAnsi="Trebuchet MS"/>
          <w:lang w:eastAsia="en-US"/>
        </w:rPr>
      </w:pPr>
      <w:r>
        <w:rPr>
          <w:rFonts w:ascii="Trebuchet MS" w:hAnsi="Trebuchet MS"/>
          <w:lang w:eastAsia="en-US"/>
        </w:rPr>
        <w:t>p</w:t>
      </w:r>
      <w:r w:rsidRPr="00830FCE">
        <w:rPr>
          <w:rFonts w:ascii="Trebuchet MS" w:hAnsi="Trebuchet MS"/>
          <w:lang w:eastAsia="en-US"/>
        </w:rPr>
        <w:t>racownik</w:t>
      </w:r>
      <w:r>
        <w:rPr>
          <w:rFonts w:ascii="Trebuchet MS" w:hAnsi="Trebuchet MS"/>
          <w:lang w:eastAsia="en-US"/>
        </w:rPr>
        <w:t>ów samorządowych</w:t>
      </w:r>
      <w:r w:rsidRPr="00830FCE">
        <w:rPr>
          <w:rFonts w:ascii="Trebuchet MS" w:hAnsi="Trebuchet MS"/>
          <w:lang w:eastAsia="en-US"/>
        </w:rPr>
        <w:t>,</w:t>
      </w:r>
    </w:p>
    <w:p w:rsidR="00F8595F" w:rsidRDefault="00F8595F" w:rsidP="00F8595F">
      <w:pPr>
        <w:pStyle w:val="Akapitzlist"/>
        <w:numPr>
          <w:ilvl w:val="0"/>
          <w:numId w:val="29"/>
        </w:numPr>
        <w:spacing w:after="0" w:line="360" w:lineRule="auto"/>
        <w:contextualSpacing w:val="0"/>
        <w:jc w:val="both"/>
        <w:rPr>
          <w:rFonts w:ascii="Trebuchet MS" w:hAnsi="Trebuchet MS"/>
          <w:lang w:eastAsia="en-US"/>
        </w:rPr>
      </w:pPr>
      <w:r>
        <w:rPr>
          <w:rFonts w:ascii="Trebuchet MS" w:hAnsi="Trebuchet MS"/>
          <w:lang w:eastAsia="en-US"/>
        </w:rPr>
        <w:t>działaczy społecznych</w:t>
      </w:r>
      <w:r w:rsidRPr="00830FCE">
        <w:rPr>
          <w:rFonts w:ascii="Trebuchet MS" w:hAnsi="Trebuchet MS"/>
          <w:lang w:eastAsia="en-US"/>
        </w:rPr>
        <w:t>,</w:t>
      </w:r>
    </w:p>
    <w:p w:rsidR="00F8595F" w:rsidRDefault="00F8595F" w:rsidP="00A92CCD">
      <w:pPr>
        <w:pStyle w:val="Akapitzlist"/>
        <w:numPr>
          <w:ilvl w:val="0"/>
          <w:numId w:val="29"/>
        </w:numPr>
        <w:spacing w:line="360" w:lineRule="auto"/>
        <w:ind w:left="777" w:hanging="357"/>
        <w:contextualSpacing w:val="0"/>
        <w:jc w:val="both"/>
        <w:rPr>
          <w:rFonts w:ascii="Trebuchet MS" w:hAnsi="Trebuchet MS"/>
          <w:lang w:eastAsia="en-US"/>
        </w:rPr>
      </w:pPr>
      <w:r>
        <w:rPr>
          <w:rFonts w:ascii="Trebuchet MS" w:hAnsi="Trebuchet MS"/>
          <w:lang w:eastAsia="en-US"/>
        </w:rPr>
        <w:t>policji i straży miejskiej.</w:t>
      </w:r>
    </w:p>
    <w:p w:rsidR="00A92CCD" w:rsidRPr="00A92CCD" w:rsidRDefault="00A92CCD" w:rsidP="00A92CCD">
      <w:pPr>
        <w:spacing w:line="360" w:lineRule="auto"/>
        <w:jc w:val="both"/>
        <w:rPr>
          <w:rFonts w:ascii="Trebuchet MS" w:hAnsi="Trebuchet MS"/>
          <w:lang w:eastAsia="en-US"/>
        </w:rPr>
      </w:pPr>
      <w:r w:rsidRPr="00A92CCD">
        <w:rPr>
          <w:rFonts w:ascii="Trebuchet MS" w:hAnsi="Trebuchet MS"/>
          <w:lang w:eastAsia="en-US"/>
        </w:rPr>
        <w:t xml:space="preserve">Zdecydowano o konieczności zawężenia granic obszaru zdegradowanego do miejsc, w których występuje szczególne nasilenie problemów społecznych, z uwagi na warunek konieczności objęcia działaniami rewitalizacyjnymi maksymalnie 20% powierzchni miasta i maksymalnie 30% ludności miasta. Obszar zdegradowany przewyższał wskazane wartości. </w:t>
      </w:r>
    </w:p>
    <w:p w:rsidR="00F8595F" w:rsidRDefault="00F8595F" w:rsidP="00F8595F">
      <w:pPr>
        <w:spacing w:line="360" w:lineRule="auto"/>
        <w:jc w:val="both"/>
        <w:rPr>
          <w:rFonts w:ascii="Trebuchet MS" w:hAnsi="Trebuchet MS"/>
          <w:lang w:eastAsia="en-US"/>
        </w:rPr>
      </w:pPr>
      <w:r>
        <w:rPr>
          <w:rFonts w:ascii="Trebuchet MS" w:hAnsi="Trebuchet MS"/>
          <w:lang w:eastAsia="en-US"/>
        </w:rPr>
        <w:t xml:space="preserve">Spotkania były próbą wspólnego określenia granic obszaru rewitalizowanego. Każdy z uczestników spotkań dysponował </w:t>
      </w:r>
      <w:r w:rsidRPr="00A92CCD">
        <w:rPr>
          <w:rFonts w:ascii="Trebuchet MS" w:hAnsi="Trebuchet MS"/>
          <w:u w:val="single"/>
          <w:lang w:eastAsia="en-US"/>
        </w:rPr>
        <w:t>odpowiednimi danymi statystycznymi</w:t>
      </w:r>
      <w:r>
        <w:rPr>
          <w:rFonts w:ascii="Trebuchet MS" w:hAnsi="Trebuchet MS"/>
          <w:lang w:eastAsia="en-US"/>
        </w:rPr>
        <w:t xml:space="preserve">. Uczestnicy konsultacji wspólnie wskazali, iż </w:t>
      </w:r>
      <w:r w:rsidRPr="008A6CAC">
        <w:rPr>
          <w:rFonts w:ascii="Trebuchet MS" w:hAnsi="Trebuchet MS"/>
          <w:lang w:eastAsia="en-US"/>
        </w:rPr>
        <w:t>kumulacja kluczowych problemów społecznych występuje w ścisłym centrum miasta, tj.</w:t>
      </w:r>
      <w:r>
        <w:rPr>
          <w:rFonts w:ascii="Trebuchet MS" w:hAnsi="Trebuchet MS"/>
          <w:lang w:eastAsia="en-US"/>
        </w:rPr>
        <w:t> </w:t>
      </w:r>
      <w:r w:rsidRPr="008A6CAC">
        <w:rPr>
          <w:rFonts w:ascii="Trebuchet MS" w:hAnsi="Trebuchet MS"/>
          <w:lang w:eastAsia="en-US"/>
        </w:rPr>
        <w:t>obszar rynku i przylegających ulic</w:t>
      </w:r>
      <w:r>
        <w:rPr>
          <w:rFonts w:ascii="Trebuchet MS" w:hAnsi="Trebuchet MS"/>
          <w:lang w:eastAsia="en-US"/>
        </w:rPr>
        <w:t>, a więc historycznie wykształcone centrum miasta</w:t>
      </w:r>
      <w:r w:rsidRPr="008A6CAC">
        <w:rPr>
          <w:rFonts w:ascii="Trebuchet MS" w:hAnsi="Trebuchet MS"/>
          <w:lang w:eastAsia="en-US"/>
        </w:rPr>
        <w:t xml:space="preserve">. </w:t>
      </w:r>
      <w:r>
        <w:rPr>
          <w:rFonts w:ascii="Trebuchet MS" w:hAnsi="Trebuchet MS"/>
          <w:lang w:eastAsia="en-US"/>
        </w:rPr>
        <w:t xml:space="preserve">Dodatkowo odbyło się również spotkanie w Powiatowym Urzędzie Pracy w Będzinie z przedstawicielami Miasta Sławkowa. </w:t>
      </w:r>
    </w:p>
    <w:p w:rsidR="00F8595F" w:rsidRDefault="00A92CCD" w:rsidP="00F8595F">
      <w:pPr>
        <w:spacing w:line="360" w:lineRule="auto"/>
        <w:jc w:val="both"/>
        <w:rPr>
          <w:rFonts w:ascii="Trebuchet MS" w:hAnsi="Trebuchet MS"/>
          <w:lang w:eastAsia="en-US"/>
        </w:rPr>
      </w:pPr>
      <w:r>
        <w:rPr>
          <w:rFonts w:ascii="Trebuchet MS" w:hAnsi="Trebuchet MS"/>
          <w:u w:val="single"/>
          <w:lang w:eastAsia="en-US"/>
        </w:rPr>
        <w:t>Na bazie danych statystycznych w</w:t>
      </w:r>
      <w:r w:rsidR="00F8595F" w:rsidRPr="00A92CCD">
        <w:rPr>
          <w:rFonts w:ascii="Trebuchet MS" w:hAnsi="Trebuchet MS"/>
          <w:u w:val="single"/>
          <w:lang w:eastAsia="en-US"/>
        </w:rPr>
        <w:t>yznaczono obszar nasilenia problemów społecznych na ulicach</w:t>
      </w:r>
      <w:r w:rsidR="00F8595F" w:rsidRPr="00471427">
        <w:rPr>
          <w:rFonts w:ascii="Trebuchet MS" w:hAnsi="Trebuchet MS"/>
          <w:lang w:eastAsia="en-US"/>
        </w:rPr>
        <w:t xml:space="preserve">: </w:t>
      </w:r>
      <w:r w:rsidR="00F8595F">
        <w:rPr>
          <w:rFonts w:ascii="Trebuchet MS" w:hAnsi="Trebuchet MS"/>
          <w:lang w:eastAsia="en-US"/>
        </w:rPr>
        <w:t>Michałów, Fabryczna, Olkuska, Walcownia</w:t>
      </w:r>
      <w:r w:rsidR="00F8595F" w:rsidRPr="00E854F9">
        <w:rPr>
          <w:rFonts w:ascii="Trebuchet MS" w:hAnsi="Trebuchet MS"/>
          <w:lang w:eastAsia="en-US"/>
        </w:rPr>
        <w:t>, Kabania, Garnc</w:t>
      </w:r>
      <w:r w:rsidR="00F8595F">
        <w:rPr>
          <w:rFonts w:ascii="Trebuchet MS" w:hAnsi="Trebuchet MS"/>
          <w:lang w:eastAsia="en-US"/>
        </w:rPr>
        <w:t>arska, Browarna</w:t>
      </w:r>
      <w:r w:rsidR="00F8595F" w:rsidRPr="00E854F9">
        <w:rPr>
          <w:rFonts w:ascii="Trebuchet MS" w:hAnsi="Trebuchet MS"/>
          <w:lang w:eastAsia="en-US"/>
        </w:rPr>
        <w:t>, Gołębia, Zamkowa, Kościel</w:t>
      </w:r>
      <w:r w:rsidR="00F8595F">
        <w:rPr>
          <w:rFonts w:ascii="Trebuchet MS" w:hAnsi="Trebuchet MS"/>
          <w:lang w:eastAsia="en-US"/>
        </w:rPr>
        <w:t>na, Zakościelna</w:t>
      </w:r>
      <w:r w:rsidR="00F8595F" w:rsidRPr="00E854F9">
        <w:rPr>
          <w:rFonts w:ascii="Trebuchet MS" w:hAnsi="Trebuchet MS"/>
          <w:lang w:eastAsia="en-US"/>
        </w:rPr>
        <w:t>, Biskupia, Piekarska, Mały Rynek, Le</w:t>
      </w:r>
      <w:r w:rsidR="00F8595F">
        <w:rPr>
          <w:rFonts w:ascii="Trebuchet MS" w:hAnsi="Trebuchet MS"/>
          <w:lang w:eastAsia="en-US"/>
        </w:rPr>
        <w:t>gionów Polskich, Wał</w:t>
      </w:r>
      <w:r w:rsidR="00F8595F" w:rsidRPr="00E854F9">
        <w:rPr>
          <w:rFonts w:ascii="Trebuchet MS" w:hAnsi="Trebuchet MS"/>
          <w:lang w:eastAsia="en-US"/>
        </w:rPr>
        <w:t>, Wikle, Kozłow</w:t>
      </w:r>
      <w:r w:rsidR="00F8595F">
        <w:rPr>
          <w:rFonts w:ascii="Trebuchet MS" w:hAnsi="Trebuchet MS"/>
          <w:lang w:eastAsia="en-US"/>
        </w:rPr>
        <w:t>ska, Siewierska</w:t>
      </w:r>
      <w:r w:rsidR="00F8595F" w:rsidRPr="00E854F9">
        <w:rPr>
          <w:rFonts w:ascii="Trebuchet MS" w:hAnsi="Trebuchet MS"/>
          <w:lang w:eastAsia="en-US"/>
        </w:rPr>
        <w:t>, R</w:t>
      </w:r>
      <w:r w:rsidR="00F8595F">
        <w:rPr>
          <w:rFonts w:ascii="Trebuchet MS" w:hAnsi="Trebuchet MS"/>
          <w:lang w:eastAsia="en-US"/>
        </w:rPr>
        <w:t>ynek, Krakowska</w:t>
      </w:r>
      <w:r w:rsidR="00F8595F" w:rsidRPr="00E854F9">
        <w:rPr>
          <w:rFonts w:ascii="Trebuchet MS" w:hAnsi="Trebuchet MS"/>
          <w:lang w:eastAsia="en-US"/>
        </w:rPr>
        <w:t>, Kwartowska, Podwalna, Zawalna, Krzywda</w:t>
      </w:r>
      <w:r w:rsidR="00F8595F">
        <w:rPr>
          <w:rFonts w:ascii="Trebuchet MS" w:hAnsi="Trebuchet MS"/>
          <w:lang w:eastAsia="en-US"/>
        </w:rPr>
        <w:t>, Poprzeczna, Świętojańska</w:t>
      </w:r>
      <w:r w:rsidR="00F8595F" w:rsidRPr="00E854F9">
        <w:rPr>
          <w:rFonts w:ascii="Trebuchet MS" w:hAnsi="Trebuchet MS"/>
          <w:lang w:eastAsia="en-US"/>
        </w:rPr>
        <w:t xml:space="preserve">, </w:t>
      </w:r>
      <w:r w:rsidR="00F8595F">
        <w:rPr>
          <w:rFonts w:ascii="Trebuchet MS" w:hAnsi="Trebuchet MS"/>
          <w:lang w:eastAsia="en-US"/>
        </w:rPr>
        <w:t>Św. Jakuba, PCK</w:t>
      </w:r>
      <w:r w:rsidR="00F8595F" w:rsidRPr="00E854F9">
        <w:rPr>
          <w:rFonts w:ascii="Trebuchet MS" w:hAnsi="Trebuchet MS"/>
          <w:lang w:eastAsia="en-US"/>
        </w:rPr>
        <w:t>, gen. Si</w:t>
      </w:r>
      <w:r w:rsidR="00F8595F">
        <w:rPr>
          <w:rFonts w:ascii="Trebuchet MS" w:hAnsi="Trebuchet MS"/>
          <w:lang w:eastAsia="en-US"/>
        </w:rPr>
        <w:t>korskiego, Cegielniana, Młyńska</w:t>
      </w:r>
      <w:r w:rsidR="00F8595F" w:rsidRPr="004225DD">
        <w:rPr>
          <w:rFonts w:ascii="Trebuchet MS" w:hAnsi="Trebuchet MS"/>
          <w:lang w:eastAsia="en-US"/>
        </w:rPr>
        <w:t>.</w:t>
      </w:r>
    </w:p>
    <w:p w:rsidR="0035302A" w:rsidRPr="0035302A" w:rsidRDefault="0035302A" w:rsidP="00F8595F">
      <w:pPr>
        <w:pStyle w:val="Nagwek2"/>
      </w:pPr>
      <w:bookmarkStart w:id="80" w:name="_Toc495656663"/>
      <w:r>
        <w:t>Granice obszaru rewitalizacji – konsultacje społeczne</w:t>
      </w:r>
      <w:bookmarkEnd w:id="80"/>
    </w:p>
    <w:p w:rsidR="00A92CCD" w:rsidRDefault="00A92CCD" w:rsidP="00A92CCD">
      <w:pPr>
        <w:spacing w:after="0" w:line="360" w:lineRule="auto"/>
        <w:jc w:val="both"/>
        <w:rPr>
          <w:rFonts w:ascii="Trebuchet MS" w:hAnsi="Trebuchet MS"/>
          <w:lang w:eastAsia="en-US"/>
        </w:rPr>
      </w:pPr>
      <w:r>
        <w:rPr>
          <w:rFonts w:ascii="Trebuchet MS" w:hAnsi="Trebuchet MS"/>
          <w:lang w:eastAsia="en-US"/>
        </w:rPr>
        <w:t>W sierpniu 2016 r. przeprowadzono otwarte spotkanie konsultacyjno-warsztatowe związane z opracowaniem dokumentu. W spotkaniu udział wzięło 89 osób w tym:</w:t>
      </w:r>
    </w:p>
    <w:p w:rsidR="00A92CCD" w:rsidRPr="00326D8A" w:rsidRDefault="00A92CCD" w:rsidP="00A92CCD">
      <w:pPr>
        <w:pStyle w:val="Akapitzlist"/>
        <w:numPr>
          <w:ilvl w:val="0"/>
          <w:numId w:val="35"/>
        </w:numPr>
        <w:spacing w:after="0" w:line="360" w:lineRule="auto"/>
        <w:jc w:val="both"/>
        <w:rPr>
          <w:rFonts w:ascii="Trebuchet MS" w:hAnsi="Trebuchet MS"/>
          <w:lang w:eastAsia="en-US"/>
        </w:rPr>
      </w:pPr>
      <w:r>
        <w:rPr>
          <w:rFonts w:ascii="Trebuchet MS" w:hAnsi="Trebuchet MS"/>
          <w:lang w:eastAsia="en-US"/>
        </w:rPr>
        <w:t xml:space="preserve">52 </w:t>
      </w:r>
      <w:r w:rsidRPr="00326D8A">
        <w:rPr>
          <w:rFonts w:ascii="Trebuchet MS" w:hAnsi="Trebuchet MS"/>
          <w:lang w:eastAsia="en-US"/>
        </w:rPr>
        <w:t>mieszkańców miasta,</w:t>
      </w:r>
    </w:p>
    <w:p w:rsidR="00A92CCD" w:rsidRDefault="00A92CCD" w:rsidP="00A92CCD">
      <w:pPr>
        <w:pStyle w:val="Akapitzlist"/>
        <w:numPr>
          <w:ilvl w:val="0"/>
          <w:numId w:val="35"/>
        </w:numPr>
        <w:spacing w:after="0" w:line="360" w:lineRule="auto"/>
        <w:jc w:val="both"/>
        <w:rPr>
          <w:rFonts w:ascii="Trebuchet MS" w:hAnsi="Trebuchet MS"/>
          <w:lang w:eastAsia="en-US"/>
        </w:rPr>
      </w:pPr>
      <w:r>
        <w:rPr>
          <w:rFonts w:ascii="Trebuchet MS" w:hAnsi="Trebuchet MS"/>
          <w:lang w:eastAsia="en-US"/>
        </w:rPr>
        <w:t>13 przedsiębiorców,</w:t>
      </w:r>
    </w:p>
    <w:p w:rsidR="00A92CCD" w:rsidRPr="00023559" w:rsidRDefault="00A92CCD" w:rsidP="00A92CCD">
      <w:pPr>
        <w:pStyle w:val="Akapitzlist"/>
        <w:numPr>
          <w:ilvl w:val="0"/>
          <w:numId w:val="35"/>
        </w:numPr>
        <w:spacing w:after="0" w:line="360" w:lineRule="auto"/>
        <w:jc w:val="both"/>
        <w:rPr>
          <w:rFonts w:ascii="Trebuchet MS" w:hAnsi="Trebuchet MS"/>
          <w:lang w:eastAsia="en-US"/>
        </w:rPr>
      </w:pPr>
      <w:r>
        <w:rPr>
          <w:rFonts w:ascii="Trebuchet MS" w:hAnsi="Trebuchet MS"/>
          <w:lang w:eastAsia="en-US"/>
        </w:rPr>
        <w:t>11 przedstawicieli NGO</w:t>
      </w:r>
    </w:p>
    <w:p w:rsidR="00A92CCD" w:rsidRDefault="00A92CCD" w:rsidP="00A92CCD">
      <w:pPr>
        <w:spacing w:after="0" w:line="360" w:lineRule="auto"/>
        <w:jc w:val="both"/>
        <w:rPr>
          <w:rFonts w:ascii="Trebuchet MS" w:hAnsi="Trebuchet MS"/>
          <w:lang w:eastAsia="en-US"/>
        </w:rPr>
      </w:pPr>
      <w:r>
        <w:rPr>
          <w:rFonts w:ascii="Trebuchet MS" w:hAnsi="Trebuchet MS"/>
          <w:lang w:eastAsia="en-US"/>
        </w:rPr>
        <w:lastRenderedPageBreak/>
        <w:t>oraz Burmistrz Miasta, 7 przedstawicieli Rady Miasta, przedstawiciele: MOPS, policji i straży miejskiej.</w:t>
      </w:r>
    </w:p>
    <w:p w:rsidR="00A92CCD" w:rsidRDefault="00A92CCD" w:rsidP="00A92CCD">
      <w:pPr>
        <w:spacing w:after="0" w:line="360" w:lineRule="auto"/>
        <w:jc w:val="both"/>
        <w:rPr>
          <w:rFonts w:ascii="Trebuchet MS" w:hAnsi="Trebuchet MS"/>
          <w:lang w:eastAsia="en-US"/>
        </w:rPr>
      </w:pPr>
      <w:r w:rsidRPr="00350137">
        <w:rPr>
          <w:rFonts w:ascii="Trebuchet MS" w:hAnsi="Trebuchet MS"/>
          <w:lang w:eastAsia="en-US"/>
        </w:rPr>
        <w:t>Uczestnikom spotkania przedstawiono dotychczasowe założenia</w:t>
      </w:r>
      <w:r>
        <w:rPr>
          <w:rFonts w:ascii="Trebuchet MS" w:hAnsi="Trebuchet MS"/>
          <w:lang w:eastAsia="en-US"/>
        </w:rPr>
        <w:t xml:space="preserve"> LPR, przede wszystkim granice</w:t>
      </w:r>
      <w:r w:rsidRPr="00350137">
        <w:rPr>
          <w:rFonts w:ascii="Trebuchet MS" w:hAnsi="Trebuchet MS"/>
          <w:lang w:eastAsia="en-US"/>
        </w:rPr>
        <w:t xml:space="preserve"> wyznaczonego obszaru zdegradowanego</w:t>
      </w:r>
      <w:r>
        <w:rPr>
          <w:rFonts w:ascii="Trebuchet MS" w:hAnsi="Trebuchet MS"/>
          <w:lang w:eastAsia="en-US"/>
        </w:rPr>
        <w:t xml:space="preserve"> orz granice obszaru rewitalizacji bazujące na danych statystycznych</w:t>
      </w:r>
      <w:r w:rsidRPr="00350137">
        <w:rPr>
          <w:rFonts w:ascii="Trebuchet MS" w:hAnsi="Trebuchet MS"/>
          <w:lang w:eastAsia="en-US"/>
        </w:rPr>
        <w:t xml:space="preserve">. </w:t>
      </w:r>
    </w:p>
    <w:p w:rsidR="00A92CCD" w:rsidRPr="00350137" w:rsidRDefault="00A92CCD" w:rsidP="00A92CCD">
      <w:pPr>
        <w:spacing w:after="0" w:line="360" w:lineRule="auto"/>
        <w:jc w:val="both"/>
        <w:rPr>
          <w:rFonts w:ascii="Trebuchet MS" w:hAnsi="Trebuchet MS"/>
          <w:lang w:eastAsia="en-US"/>
        </w:rPr>
      </w:pPr>
      <w:r w:rsidRPr="00350137">
        <w:rPr>
          <w:rFonts w:ascii="Trebuchet MS" w:hAnsi="Trebuchet MS"/>
          <w:lang w:eastAsia="en-US"/>
        </w:rPr>
        <w:t xml:space="preserve">Uczestnicy spotkania zgodzili się co do słuszności założeń, podniesiono jednak konieczność analizy bezpieczeństwa publicznego na granicy wyznaczonego obszaru zdegradowanego. Postulowali tutaj szczególnie mieszkańcy, wskazując, że </w:t>
      </w:r>
      <w:r w:rsidRPr="00A92CCD">
        <w:rPr>
          <w:rFonts w:ascii="Trebuchet MS" w:hAnsi="Trebuchet MS"/>
          <w:shd w:val="clear" w:color="auto" w:fill="BFBFBF" w:themeFill="background1" w:themeFillShade="BF"/>
          <w:lang w:eastAsia="en-US"/>
        </w:rPr>
        <w:t>niebezpieczne są okolice ul.</w:t>
      </w:r>
      <w:r>
        <w:rPr>
          <w:rFonts w:ascii="Trebuchet MS" w:hAnsi="Trebuchet MS"/>
          <w:shd w:val="clear" w:color="auto" w:fill="BFBFBF" w:themeFill="background1" w:themeFillShade="BF"/>
          <w:lang w:eastAsia="en-US"/>
        </w:rPr>
        <w:t> </w:t>
      </w:r>
      <w:r w:rsidRPr="00A92CCD">
        <w:rPr>
          <w:rFonts w:ascii="Trebuchet MS" w:hAnsi="Trebuchet MS"/>
          <w:shd w:val="clear" w:color="auto" w:fill="BFBFBF" w:themeFill="background1" w:themeFillShade="BF"/>
          <w:lang w:eastAsia="en-US"/>
        </w:rPr>
        <w:t>23</w:t>
      </w:r>
      <w:r>
        <w:rPr>
          <w:rFonts w:ascii="Trebuchet MS" w:hAnsi="Trebuchet MS"/>
          <w:shd w:val="clear" w:color="auto" w:fill="BFBFBF" w:themeFill="background1" w:themeFillShade="BF"/>
          <w:lang w:eastAsia="en-US"/>
        </w:rPr>
        <w:t> </w:t>
      </w:r>
      <w:r w:rsidRPr="00A92CCD">
        <w:rPr>
          <w:rFonts w:ascii="Trebuchet MS" w:hAnsi="Trebuchet MS"/>
          <w:shd w:val="clear" w:color="auto" w:fill="BFBFBF" w:themeFill="background1" w:themeFillShade="BF"/>
          <w:lang w:eastAsia="en-US"/>
        </w:rPr>
        <w:t>Stycznia oraz ul. Kolejowej</w:t>
      </w:r>
      <w:r>
        <w:rPr>
          <w:rFonts w:ascii="Trebuchet MS" w:hAnsi="Trebuchet MS"/>
          <w:shd w:val="clear" w:color="auto" w:fill="BFBFBF" w:themeFill="background1" w:themeFillShade="BF"/>
          <w:lang w:eastAsia="en-US"/>
        </w:rPr>
        <w:t xml:space="preserve"> </w:t>
      </w:r>
      <w:r w:rsidRPr="00F443AA">
        <w:rPr>
          <w:rFonts w:ascii="Trebuchet MS" w:hAnsi="Trebuchet MS"/>
          <w:lang w:eastAsia="en-US"/>
        </w:rPr>
        <w:t xml:space="preserve">– nie ujęte dotychczas </w:t>
      </w:r>
      <w:r w:rsidR="00F443AA" w:rsidRPr="00F443AA">
        <w:rPr>
          <w:rFonts w:ascii="Trebuchet MS" w:hAnsi="Trebuchet MS"/>
          <w:lang w:eastAsia="en-US"/>
        </w:rPr>
        <w:t xml:space="preserve">w obszarze </w:t>
      </w:r>
      <w:r w:rsidR="00EB306C" w:rsidRPr="00F443AA">
        <w:rPr>
          <w:rFonts w:ascii="Trebuchet MS" w:hAnsi="Trebuchet MS"/>
          <w:lang w:eastAsia="en-US"/>
        </w:rPr>
        <w:t>rewitalizacji</w:t>
      </w:r>
      <w:r w:rsidRPr="00F443AA">
        <w:rPr>
          <w:rFonts w:ascii="Trebuchet MS" w:hAnsi="Trebuchet MS"/>
          <w:lang w:eastAsia="en-US"/>
        </w:rPr>
        <w:t xml:space="preserve">. </w:t>
      </w:r>
    </w:p>
    <w:p w:rsidR="00A92CCD" w:rsidRPr="00350137" w:rsidRDefault="00A92CCD" w:rsidP="00A92CCD">
      <w:pPr>
        <w:spacing w:after="0" w:line="360" w:lineRule="auto"/>
        <w:jc w:val="both"/>
        <w:rPr>
          <w:rFonts w:ascii="Trebuchet MS" w:hAnsi="Trebuchet MS"/>
          <w:lang w:eastAsia="en-US"/>
        </w:rPr>
      </w:pPr>
      <w:r w:rsidRPr="00350137">
        <w:rPr>
          <w:rFonts w:ascii="Trebuchet MS" w:hAnsi="Trebuchet MS"/>
          <w:lang w:eastAsia="en-US"/>
        </w:rPr>
        <w:t>Problematyczny jest fakt, iż są to tereny niezamieszkałe. De facto nie można na nich wskazać występowania problemów społecznych bo nie można ich na tym terenie zmierzyć. Obie wskazane lokalizacje zwiększają jednak skale zagrożenia patologiami i emana</w:t>
      </w:r>
      <w:r w:rsidR="00F443AA">
        <w:rPr>
          <w:rFonts w:ascii="Trebuchet MS" w:hAnsi="Trebuchet MS"/>
          <w:lang w:eastAsia="en-US"/>
        </w:rPr>
        <w:t xml:space="preserve">cją przemocy wśród mieszkańców </w:t>
      </w:r>
      <w:r w:rsidRPr="00350137">
        <w:rPr>
          <w:rFonts w:ascii="Trebuchet MS" w:hAnsi="Trebuchet MS"/>
          <w:lang w:eastAsia="en-US"/>
        </w:rPr>
        <w:t xml:space="preserve"> wyznaczonego obszaru </w:t>
      </w:r>
      <w:r w:rsidR="00EB306C">
        <w:rPr>
          <w:rFonts w:ascii="Trebuchet MS" w:hAnsi="Trebuchet MS"/>
          <w:lang w:eastAsia="en-US"/>
        </w:rPr>
        <w:t>rewitalizacji</w:t>
      </w:r>
      <w:r w:rsidRPr="00350137">
        <w:rPr>
          <w:rFonts w:ascii="Trebuchet MS" w:hAnsi="Trebuchet MS"/>
          <w:lang w:eastAsia="en-US"/>
        </w:rPr>
        <w:t xml:space="preserve">. Są to miejsca: </w:t>
      </w:r>
    </w:p>
    <w:p w:rsidR="00A92CCD" w:rsidRPr="00350137" w:rsidRDefault="00A92CCD" w:rsidP="00A92CCD">
      <w:pPr>
        <w:pStyle w:val="Akapitzlist"/>
        <w:numPr>
          <w:ilvl w:val="0"/>
          <w:numId w:val="36"/>
        </w:numPr>
        <w:spacing w:after="0" w:line="360" w:lineRule="auto"/>
        <w:jc w:val="both"/>
        <w:rPr>
          <w:rFonts w:ascii="Trebuchet MS" w:hAnsi="Trebuchet MS"/>
          <w:lang w:eastAsia="en-US"/>
        </w:rPr>
      </w:pPr>
      <w:r w:rsidRPr="00350137">
        <w:rPr>
          <w:rFonts w:ascii="Trebuchet MS" w:hAnsi="Trebuchet MS"/>
          <w:lang w:eastAsia="en-US"/>
        </w:rPr>
        <w:t>na uboczu, w sąsiedztwie terenów mieszkalnych,</w:t>
      </w:r>
    </w:p>
    <w:p w:rsidR="00A92CCD" w:rsidRPr="00350137" w:rsidRDefault="00A92CCD" w:rsidP="00A92CCD">
      <w:pPr>
        <w:pStyle w:val="Akapitzlist"/>
        <w:numPr>
          <w:ilvl w:val="0"/>
          <w:numId w:val="36"/>
        </w:numPr>
        <w:spacing w:after="0" w:line="360" w:lineRule="auto"/>
        <w:jc w:val="both"/>
        <w:rPr>
          <w:rFonts w:ascii="Trebuchet MS" w:hAnsi="Trebuchet MS"/>
          <w:lang w:eastAsia="en-US"/>
        </w:rPr>
      </w:pPr>
      <w:r w:rsidRPr="00350137">
        <w:rPr>
          <w:rFonts w:ascii="Trebuchet MS" w:hAnsi="Trebuchet MS"/>
          <w:lang w:eastAsia="en-US"/>
        </w:rPr>
        <w:t>charakteryzujące się złym oświetleniem,</w:t>
      </w:r>
    </w:p>
    <w:p w:rsidR="00A92CCD" w:rsidRPr="00350137" w:rsidRDefault="00A92CCD" w:rsidP="00A92CCD">
      <w:pPr>
        <w:pStyle w:val="Akapitzlist"/>
        <w:numPr>
          <w:ilvl w:val="0"/>
          <w:numId w:val="36"/>
        </w:numPr>
        <w:spacing w:after="0" w:line="360" w:lineRule="auto"/>
        <w:jc w:val="both"/>
        <w:rPr>
          <w:rFonts w:ascii="Trebuchet MS" w:hAnsi="Trebuchet MS"/>
          <w:lang w:eastAsia="en-US"/>
        </w:rPr>
      </w:pPr>
      <w:r w:rsidRPr="00350137">
        <w:rPr>
          <w:rFonts w:ascii="Trebuchet MS" w:hAnsi="Trebuchet MS"/>
          <w:lang w:eastAsia="en-US"/>
        </w:rPr>
        <w:t>nie objęte monitoringiem miejskim,</w:t>
      </w:r>
    </w:p>
    <w:p w:rsidR="00A92CCD" w:rsidRDefault="00A92CCD" w:rsidP="00A92CCD">
      <w:pPr>
        <w:pStyle w:val="Akapitzlist"/>
        <w:numPr>
          <w:ilvl w:val="0"/>
          <w:numId w:val="36"/>
        </w:numPr>
        <w:spacing w:after="0" w:line="360" w:lineRule="auto"/>
        <w:jc w:val="both"/>
        <w:rPr>
          <w:rFonts w:ascii="Trebuchet MS" w:hAnsi="Trebuchet MS"/>
          <w:lang w:eastAsia="en-US"/>
        </w:rPr>
      </w:pPr>
      <w:r w:rsidRPr="00350137">
        <w:rPr>
          <w:rFonts w:ascii="Trebuchet MS" w:hAnsi="Trebuchet MS"/>
          <w:lang w:eastAsia="en-US"/>
        </w:rPr>
        <w:t>gdzie młodzież skłonna do patologii spotyka się wieczorami z braku alternatyw spędzania czasu wolnego.</w:t>
      </w:r>
    </w:p>
    <w:p w:rsidR="00A92CCD" w:rsidRDefault="00A92CCD" w:rsidP="00A92CCD">
      <w:pPr>
        <w:spacing w:after="0" w:line="360" w:lineRule="auto"/>
        <w:jc w:val="both"/>
        <w:rPr>
          <w:rFonts w:ascii="Trebuchet MS" w:hAnsi="Trebuchet MS"/>
          <w:lang w:eastAsia="en-US"/>
        </w:rPr>
      </w:pPr>
      <w:r>
        <w:rPr>
          <w:rFonts w:ascii="Trebuchet MS" w:hAnsi="Trebuchet MS"/>
          <w:lang w:eastAsia="en-US"/>
        </w:rPr>
        <w:t>Wymienione obszary mieszkańcy wskazywali ponadto w ankiecie dotyczącej sytuacji społeczno-gospodarczej gminy jako miejsca szczególnie niebezpieczne.</w:t>
      </w:r>
    </w:p>
    <w:p w:rsidR="00A92CCD" w:rsidRDefault="00A92CCD" w:rsidP="00F443AA">
      <w:pPr>
        <w:spacing w:before="200" w:line="360" w:lineRule="auto"/>
        <w:jc w:val="both"/>
        <w:rPr>
          <w:rFonts w:ascii="Trebuchet MS" w:hAnsi="Trebuchet MS"/>
          <w:lang w:eastAsia="en-US"/>
        </w:rPr>
      </w:pPr>
      <w:r w:rsidRPr="00051A3F">
        <w:rPr>
          <w:rFonts w:ascii="Trebuchet MS" w:hAnsi="Trebuchet MS"/>
          <w:lang w:eastAsia="en-US"/>
        </w:rPr>
        <w:t>Ponadto mieszkańcy uczestniczący w spotkaniu wnioskowali w pierwszej kolejności o odnowienie elewacji budynków zabytkowych zlokalizowanych w centrum miasta. Konieczne było ponowne uświadomienie zebranym czym jest rewitalizacja i wskazanie, że działania tego typu nie mają charakteru rewit</w:t>
      </w:r>
      <w:r>
        <w:rPr>
          <w:rFonts w:ascii="Trebuchet MS" w:hAnsi="Trebuchet MS"/>
          <w:lang w:eastAsia="en-US"/>
        </w:rPr>
        <w:t>alizacji społeczno-gospodarczej, a efekty przeprowadzonych modernizacji w żaden sposób nie będą wpływały na poprawę sytuacji społecznej w mieście.</w:t>
      </w:r>
    </w:p>
    <w:p w:rsidR="00C82B24" w:rsidRDefault="00C82B24" w:rsidP="00C82B24">
      <w:pPr>
        <w:spacing w:line="360" w:lineRule="auto"/>
        <w:jc w:val="both"/>
        <w:rPr>
          <w:rFonts w:ascii="Trebuchet MS" w:hAnsi="Trebuchet MS"/>
          <w:lang w:eastAsia="en-US"/>
        </w:rPr>
      </w:pPr>
      <w:r w:rsidRPr="00F443AA">
        <w:rPr>
          <w:rFonts w:ascii="Trebuchet MS" w:hAnsi="Trebuchet MS"/>
          <w:lang w:eastAsia="en-US"/>
        </w:rPr>
        <w:t xml:space="preserve">Analiza wniosków ze spotkania konsultacyjnego ws. wyznaczenia granic obszaru </w:t>
      </w:r>
      <w:r w:rsidR="00F443AA" w:rsidRPr="00F443AA">
        <w:rPr>
          <w:rFonts w:ascii="Trebuchet MS" w:hAnsi="Trebuchet MS"/>
          <w:lang w:eastAsia="en-US"/>
        </w:rPr>
        <w:t>rewitalizacji oraz równoczesna analiza statystyk policyjnych</w:t>
      </w:r>
      <w:r w:rsidRPr="00F443AA">
        <w:rPr>
          <w:rFonts w:ascii="Trebuchet MS" w:hAnsi="Trebuchet MS"/>
          <w:lang w:eastAsia="en-US"/>
        </w:rPr>
        <w:t xml:space="preserve"> jasno wskazała, iż postulat rozszerzenia obszaru </w:t>
      </w:r>
      <w:r w:rsidR="00F443AA" w:rsidRPr="00F443AA">
        <w:rPr>
          <w:rFonts w:ascii="Trebuchet MS" w:hAnsi="Trebuchet MS"/>
          <w:lang w:eastAsia="en-US"/>
        </w:rPr>
        <w:t>rewitalizacji</w:t>
      </w:r>
      <w:r w:rsidRPr="00F443AA">
        <w:rPr>
          <w:rFonts w:ascii="Trebuchet MS" w:hAnsi="Trebuchet MS"/>
          <w:lang w:eastAsia="en-US"/>
        </w:rPr>
        <w:t xml:space="preserve"> o fragmenty 2 kolejnych ulic był słuszny. </w:t>
      </w:r>
      <w:r w:rsidRPr="00F443AA">
        <w:rPr>
          <w:rFonts w:ascii="Trebuchet MS" w:hAnsi="Trebuchet MS"/>
          <w:shd w:val="clear" w:color="auto" w:fill="BFBFBF" w:themeFill="background1" w:themeFillShade="BF"/>
          <w:lang w:eastAsia="en-US"/>
        </w:rPr>
        <w:t xml:space="preserve">W związku z powyższym obszar </w:t>
      </w:r>
      <w:r w:rsidR="00F443AA" w:rsidRPr="00F443AA">
        <w:rPr>
          <w:rFonts w:ascii="Trebuchet MS" w:hAnsi="Trebuchet MS"/>
          <w:shd w:val="clear" w:color="auto" w:fill="BFBFBF" w:themeFill="background1" w:themeFillShade="BF"/>
          <w:lang w:eastAsia="en-US"/>
        </w:rPr>
        <w:t>rewitali</w:t>
      </w:r>
      <w:r w:rsidR="00F443AA">
        <w:rPr>
          <w:rFonts w:ascii="Trebuchet MS" w:hAnsi="Trebuchet MS"/>
          <w:shd w:val="clear" w:color="auto" w:fill="BFBFBF" w:themeFill="background1" w:themeFillShade="BF"/>
          <w:lang w:eastAsia="en-US"/>
        </w:rPr>
        <w:t>z</w:t>
      </w:r>
      <w:r w:rsidR="00F443AA" w:rsidRPr="00F443AA">
        <w:rPr>
          <w:rFonts w:ascii="Trebuchet MS" w:hAnsi="Trebuchet MS"/>
          <w:shd w:val="clear" w:color="auto" w:fill="BFBFBF" w:themeFill="background1" w:themeFillShade="BF"/>
          <w:lang w:eastAsia="en-US"/>
        </w:rPr>
        <w:t>acji</w:t>
      </w:r>
      <w:r w:rsidRPr="00F443AA">
        <w:rPr>
          <w:rFonts w:ascii="Trebuchet MS" w:hAnsi="Trebuchet MS"/>
          <w:shd w:val="clear" w:color="auto" w:fill="BFBFBF" w:themeFill="background1" w:themeFillShade="BF"/>
          <w:lang w:eastAsia="en-US"/>
        </w:rPr>
        <w:t xml:space="preserve"> został powiększony i obejmuje finalnie następujące ulice:</w:t>
      </w:r>
      <w:r w:rsidRPr="00F443AA">
        <w:rPr>
          <w:rFonts w:ascii="Trebuchet MS" w:hAnsi="Trebuchet MS"/>
          <w:lang w:eastAsia="en-US"/>
        </w:rPr>
        <w:t xml:space="preserve"> Michałów, Fabryczna, Olkuska, Walcownia, Kabania, Garncarska, Browarna, Gołębia, Zamkowa, Kościelna, Zakościelna, Biskupia, Piekarska, Mały Rynek, Legionów Polskich, Wał, Wikle, Kozłowska, Siewierska, Rynek, Krakowska, Kwartowska, Podwalna, Zawalna, Krzywda, Poprzeczna, Świętojańska, Św. Jakuba, PCK, gen. Sikorskiego, Cegielniana, Młyńska, </w:t>
      </w:r>
      <w:r w:rsidRPr="00F443AA">
        <w:rPr>
          <w:rFonts w:ascii="Trebuchet MS" w:hAnsi="Trebuchet MS"/>
          <w:lang w:eastAsia="en-US"/>
        </w:rPr>
        <w:lastRenderedPageBreak/>
        <w:t>Kolejowa (tereny kolejowe, teren niezamieszkały), ul. 23 Stycznia (na odcinku gdzie łączy się z ul. Cegielnianą i gen. Sikorskiego, teren niezamieszkały).</w:t>
      </w:r>
    </w:p>
    <w:p w:rsidR="006C1E12" w:rsidRDefault="00F443AA" w:rsidP="00C82B24">
      <w:pPr>
        <w:spacing w:line="360" w:lineRule="auto"/>
        <w:jc w:val="both"/>
        <w:rPr>
          <w:rFonts w:ascii="Trebuchet MS" w:hAnsi="Trebuchet MS"/>
          <w:lang w:eastAsia="en-US"/>
        </w:rPr>
      </w:pPr>
      <w:r w:rsidRPr="006C1E12">
        <w:rPr>
          <w:rFonts w:ascii="Trebuchet MS" w:hAnsi="Trebuchet MS"/>
          <w:lang w:eastAsia="en-US"/>
        </w:rPr>
        <w:t xml:space="preserve">Granice obszaru rewitalizacji wskazano na poniższych mapach. </w:t>
      </w:r>
    </w:p>
    <w:p w:rsidR="006C1E12" w:rsidRDefault="006C1E12">
      <w:pPr>
        <w:spacing w:after="0" w:line="240" w:lineRule="auto"/>
        <w:rPr>
          <w:rFonts w:ascii="Trebuchet MS" w:hAnsi="Trebuchet MS"/>
          <w:lang w:eastAsia="en-US"/>
        </w:rPr>
      </w:pPr>
      <w:r>
        <w:rPr>
          <w:rFonts w:ascii="Trebuchet MS" w:hAnsi="Trebuchet MS"/>
          <w:lang w:eastAsia="en-US"/>
        </w:rPr>
        <w:br w:type="page"/>
      </w:r>
    </w:p>
    <w:p w:rsidR="006C1E12" w:rsidRDefault="006C1E12" w:rsidP="006C1E12">
      <w:pPr>
        <w:pStyle w:val="Legenda"/>
        <w:jc w:val="both"/>
      </w:pPr>
      <w:bookmarkStart w:id="81" w:name="_Toc495651182"/>
      <w:r>
        <w:lastRenderedPageBreak/>
        <w:t xml:space="preserve">Rysunek </w:t>
      </w:r>
      <w:r w:rsidR="0090190A">
        <w:fldChar w:fldCharType="begin"/>
      </w:r>
      <w:r w:rsidR="0090190A">
        <w:instrText xml:space="preserve"> SEQ Rysunek \* ARABIC </w:instrText>
      </w:r>
      <w:r w:rsidR="0090190A">
        <w:fldChar w:fldCharType="separate"/>
      </w:r>
      <w:r w:rsidR="00F1128E">
        <w:rPr>
          <w:noProof/>
        </w:rPr>
        <w:t>2</w:t>
      </w:r>
      <w:r w:rsidR="0090190A">
        <w:rPr>
          <w:noProof/>
        </w:rPr>
        <w:fldChar w:fldCharType="end"/>
      </w:r>
      <w:r>
        <w:t xml:space="preserve"> Granice obszaru rewitalizacji</w:t>
      </w:r>
      <w:bookmarkEnd w:id="81"/>
    </w:p>
    <w:p w:rsidR="006C1E12" w:rsidRDefault="006C1E12" w:rsidP="006C1E12">
      <w:pPr>
        <w:spacing w:after="0" w:line="240" w:lineRule="auto"/>
        <w:jc w:val="both"/>
        <w:rPr>
          <w:rFonts w:ascii="Trebuchet MS" w:hAnsi="Trebuchet MS"/>
          <w:lang w:eastAsia="en-US"/>
        </w:rPr>
      </w:pPr>
      <w:r>
        <w:rPr>
          <w:rFonts w:ascii="Trebuchet MS" w:hAnsi="Trebuchet MS"/>
          <w:noProof/>
        </w:rPr>
        <w:drawing>
          <wp:inline distT="0" distB="0" distL="0" distR="0">
            <wp:extent cx="5555385" cy="7573992"/>
            <wp:effectExtent l="38100" t="19050" r="26265" b="26958"/>
            <wp:docPr id="10" name="Obraz 9" descr="O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 centrum.png"/>
                    <pic:cNvPicPr/>
                  </pic:nvPicPr>
                  <pic:blipFill>
                    <a:blip r:embed="rId20" cstate="print"/>
                    <a:stretch>
                      <a:fillRect/>
                    </a:stretch>
                  </pic:blipFill>
                  <pic:spPr>
                    <a:xfrm>
                      <a:off x="0" y="0"/>
                      <a:ext cx="5556250" cy="7575172"/>
                    </a:xfrm>
                    <a:prstGeom prst="rect">
                      <a:avLst/>
                    </a:prstGeom>
                    <a:ln>
                      <a:solidFill>
                        <a:schemeClr val="tx1"/>
                      </a:solidFill>
                    </a:ln>
                  </pic:spPr>
                </pic:pic>
              </a:graphicData>
            </a:graphic>
          </wp:inline>
        </w:drawing>
      </w:r>
    </w:p>
    <w:p w:rsidR="006C1E12" w:rsidRPr="0013301E" w:rsidRDefault="006C1E12" w:rsidP="006C1E12">
      <w:pPr>
        <w:spacing w:after="0" w:line="240" w:lineRule="auto"/>
        <w:rPr>
          <w:rFonts w:ascii="Trebuchet MS" w:hAnsi="Trebuchet MS"/>
          <w:sz w:val="20"/>
          <w:szCs w:val="20"/>
          <w:lang w:eastAsia="en-US"/>
        </w:rPr>
      </w:pPr>
      <w:r w:rsidRPr="0013301E">
        <w:rPr>
          <w:rFonts w:ascii="Trebuchet MS" w:hAnsi="Trebuchet MS"/>
          <w:sz w:val="20"/>
          <w:szCs w:val="20"/>
          <w:lang w:eastAsia="en-US"/>
        </w:rPr>
        <w:t xml:space="preserve">Źródło: Opracowanie własne na bazie map </w:t>
      </w:r>
      <w:r>
        <w:rPr>
          <w:rFonts w:ascii="Trebuchet MS" w:hAnsi="Trebuchet MS"/>
          <w:sz w:val="20"/>
          <w:szCs w:val="20"/>
          <w:lang w:eastAsia="en-US"/>
        </w:rPr>
        <w:t>OpenStreetMap</w:t>
      </w:r>
    </w:p>
    <w:p w:rsidR="006C1E12" w:rsidRDefault="006C1E12" w:rsidP="006C1E12">
      <w:pPr>
        <w:spacing w:after="0" w:line="240" w:lineRule="auto"/>
        <w:rPr>
          <w:rFonts w:ascii="Trebuchet MS" w:hAnsi="Trebuchet MS"/>
          <w:lang w:eastAsia="en-US"/>
        </w:rPr>
      </w:pPr>
      <w:r>
        <w:rPr>
          <w:rFonts w:ascii="Trebuchet MS" w:hAnsi="Trebuchet MS"/>
          <w:lang w:eastAsia="en-US"/>
        </w:rPr>
        <w:br w:type="page"/>
      </w:r>
    </w:p>
    <w:p w:rsidR="006C1E12" w:rsidRDefault="006C1E12" w:rsidP="00C82B24">
      <w:pPr>
        <w:spacing w:line="360" w:lineRule="auto"/>
        <w:jc w:val="both"/>
        <w:rPr>
          <w:rFonts w:ascii="Trebuchet MS" w:hAnsi="Trebuchet MS"/>
          <w:lang w:eastAsia="en-US"/>
        </w:rPr>
        <w:sectPr w:rsidR="006C1E12" w:rsidSect="006C1E12">
          <w:footerReference w:type="default" r:id="rId21"/>
          <w:pgSz w:w="11906" w:h="16838"/>
          <w:pgMar w:top="652" w:right="1276" w:bottom="1701" w:left="1418" w:header="709" w:footer="709" w:gutter="0"/>
          <w:cols w:space="708"/>
          <w:docGrid w:linePitch="360"/>
        </w:sectPr>
      </w:pPr>
    </w:p>
    <w:p w:rsidR="006C1E12" w:rsidRDefault="006C1E12" w:rsidP="006C1E12">
      <w:pPr>
        <w:pStyle w:val="Legenda"/>
        <w:jc w:val="both"/>
      </w:pPr>
      <w:bookmarkStart w:id="82" w:name="_Toc495651183"/>
      <w:r>
        <w:lastRenderedPageBreak/>
        <w:t xml:space="preserve">Rysunek </w:t>
      </w:r>
      <w:r w:rsidR="0090190A">
        <w:fldChar w:fldCharType="begin"/>
      </w:r>
      <w:r w:rsidR="0090190A">
        <w:instrText xml:space="preserve"> SEQ Rysunek \* ARABIC </w:instrText>
      </w:r>
      <w:r w:rsidR="0090190A">
        <w:fldChar w:fldCharType="separate"/>
      </w:r>
      <w:r w:rsidR="00F1128E">
        <w:rPr>
          <w:noProof/>
        </w:rPr>
        <w:t>3</w:t>
      </w:r>
      <w:r w:rsidR="0090190A">
        <w:rPr>
          <w:noProof/>
        </w:rPr>
        <w:fldChar w:fldCharType="end"/>
      </w:r>
      <w:r>
        <w:t xml:space="preserve"> OR Centrum na tle Miasta Sławkowa</w:t>
      </w:r>
      <w:bookmarkEnd w:id="82"/>
    </w:p>
    <w:p w:rsidR="006C1E12" w:rsidRDefault="006C1E12" w:rsidP="006C1E12">
      <w:pPr>
        <w:spacing w:after="0" w:line="240" w:lineRule="auto"/>
        <w:jc w:val="both"/>
        <w:rPr>
          <w:rFonts w:ascii="Trebuchet MS" w:hAnsi="Trebuchet MS"/>
          <w:lang w:eastAsia="en-US"/>
        </w:rPr>
      </w:pPr>
      <w:r>
        <w:rPr>
          <w:rFonts w:ascii="Trebuchet MS" w:hAnsi="Trebuchet MS"/>
          <w:noProof/>
        </w:rPr>
        <w:drawing>
          <wp:inline distT="0" distB="0" distL="0" distR="0">
            <wp:extent cx="9190673" cy="5503653"/>
            <wp:effectExtent l="19050" t="19050" r="10477" b="20847"/>
            <wp:docPr id="11" name="Obraz 10" descr="OR centrum i gm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 centrum i gmina.png"/>
                    <pic:cNvPicPr/>
                  </pic:nvPicPr>
                  <pic:blipFill>
                    <a:blip r:embed="rId22" cstate="print"/>
                    <a:stretch>
                      <a:fillRect/>
                    </a:stretch>
                  </pic:blipFill>
                  <pic:spPr>
                    <a:xfrm>
                      <a:off x="0" y="0"/>
                      <a:ext cx="9197975" cy="5508026"/>
                    </a:xfrm>
                    <a:prstGeom prst="rect">
                      <a:avLst/>
                    </a:prstGeom>
                    <a:ln>
                      <a:solidFill>
                        <a:schemeClr val="tx1"/>
                      </a:solidFill>
                    </a:ln>
                  </pic:spPr>
                </pic:pic>
              </a:graphicData>
            </a:graphic>
          </wp:inline>
        </w:drawing>
      </w:r>
    </w:p>
    <w:p w:rsidR="006C1E12" w:rsidRPr="0013301E" w:rsidRDefault="006C1E12" w:rsidP="006C1E12">
      <w:pPr>
        <w:spacing w:after="0" w:line="240" w:lineRule="auto"/>
        <w:rPr>
          <w:rFonts w:ascii="Trebuchet MS" w:hAnsi="Trebuchet MS"/>
          <w:sz w:val="20"/>
          <w:szCs w:val="20"/>
          <w:lang w:eastAsia="en-US"/>
        </w:rPr>
      </w:pPr>
      <w:r w:rsidRPr="0013301E">
        <w:rPr>
          <w:rFonts w:ascii="Trebuchet MS" w:hAnsi="Trebuchet MS"/>
          <w:sz w:val="20"/>
          <w:szCs w:val="20"/>
          <w:lang w:eastAsia="en-US"/>
        </w:rPr>
        <w:t xml:space="preserve">Źródło: Opracowanie własne na bazie map </w:t>
      </w:r>
      <w:r>
        <w:rPr>
          <w:rFonts w:ascii="Trebuchet MS" w:hAnsi="Trebuchet MS"/>
          <w:sz w:val="20"/>
          <w:szCs w:val="20"/>
          <w:lang w:eastAsia="en-US"/>
        </w:rPr>
        <w:t>OpenStreetMap</w:t>
      </w:r>
    </w:p>
    <w:p w:rsidR="006C1E12" w:rsidRDefault="006C1E12" w:rsidP="006C1E12">
      <w:pPr>
        <w:pStyle w:val="Legenda"/>
      </w:pPr>
      <w:bookmarkStart w:id="83" w:name="_Toc495651184"/>
      <w:r>
        <w:lastRenderedPageBreak/>
        <w:t xml:space="preserve">Rysunek </w:t>
      </w:r>
      <w:r w:rsidR="0090190A">
        <w:fldChar w:fldCharType="begin"/>
      </w:r>
      <w:r w:rsidR="0090190A">
        <w:instrText xml:space="preserve"> SEQ Rysunek \* ARABIC </w:instrText>
      </w:r>
      <w:r w:rsidR="0090190A">
        <w:fldChar w:fldCharType="separate"/>
      </w:r>
      <w:r w:rsidR="00F1128E">
        <w:rPr>
          <w:noProof/>
        </w:rPr>
        <w:t>4</w:t>
      </w:r>
      <w:r w:rsidR="0090190A">
        <w:rPr>
          <w:noProof/>
        </w:rPr>
        <w:fldChar w:fldCharType="end"/>
      </w:r>
      <w:r>
        <w:t xml:space="preserve"> Obszar rewitalizacji na tle obszaru zdegradowanego</w:t>
      </w:r>
      <w:bookmarkEnd w:id="83"/>
    </w:p>
    <w:p w:rsidR="006C1E12" w:rsidRDefault="006C1E12" w:rsidP="006C1E12">
      <w:pPr>
        <w:spacing w:after="0" w:line="240" w:lineRule="auto"/>
        <w:jc w:val="center"/>
        <w:rPr>
          <w:rFonts w:ascii="Trebuchet MS" w:hAnsi="Trebuchet MS"/>
          <w:lang w:eastAsia="en-US"/>
        </w:rPr>
      </w:pPr>
      <w:r>
        <w:rPr>
          <w:rFonts w:ascii="Trebuchet MS" w:hAnsi="Trebuchet MS"/>
          <w:noProof/>
        </w:rPr>
        <w:drawing>
          <wp:inline distT="0" distB="0" distL="0" distR="0">
            <wp:extent cx="6643343" cy="5434642"/>
            <wp:effectExtent l="19050" t="19050" r="24157" b="13658"/>
            <wp:docPr id="12" name="Obraz 11" descr="OR i OZ na tle gminy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 i OZ na tle gminy OK.png"/>
                    <pic:cNvPicPr/>
                  </pic:nvPicPr>
                  <pic:blipFill>
                    <a:blip r:embed="rId23" cstate="print"/>
                    <a:stretch>
                      <a:fillRect/>
                    </a:stretch>
                  </pic:blipFill>
                  <pic:spPr>
                    <a:xfrm>
                      <a:off x="0" y="0"/>
                      <a:ext cx="6648017" cy="5438465"/>
                    </a:xfrm>
                    <a:prstGeom prst="rect">
                      <a:avLst/>
                    </a:prstGeom>
                    <a:ln>
                      <a:solidFill>
                        <a:schemeClr val="tx1"/>
                      </a:solidFill>
                    </a:ln>
                  </pic:spPr>
                </pic:pic>
              </a:graphicData>
            </a:graphic>
          </wp:inline>
        </w:drawing>
      </w:r>
    </w:p>
    <w:p w:rsidR="006C1E12" w:rsidRDefault="006C1E12" w:rsidP="006C1E12">
      <w:pPr>
        <w:spacing w:after="0" w:line="240" w:lineRule="auto"/>
        <w:rPr>
          <w:rFonts w:ascii="Trebuchet MS" w:hAnsi="Trebuchet MS"/>
          <w:lang w:eastAsia="en-US"/>
        </w:rPr>
      </w:pPr>
      <w:r w:rsidRPr="0013301E">
        <w:rPr>
          <w:rFonts w:ascii="Trebuchet MS" w:hAnsi="Trebuchet MS"/>
          <w:sz w:val="20"/>
          <w:szCs w:val="20"/>
          <w:lang w:eastAsia="en-US"/>
        </w:rPr>
        <w:t xml:space="preserve">Źródło: Opracowanie własne na bazie map </w:t>
      </w:r>
      <w:r>
        <w:rPr>
          <w:rFonts w:ascii="Trebuchet MS" w:hAnsi="Trebuchet MS"/>
          <w:sz w:val="20"/>
          <w:szCs w:val="20"/>
          <w:lang w:eastAsia="en-US"/>
        </w:rPr>
        <w:t>OpenStreetMap</w:t>
      </w:r>
    </w:p>
    <w:p w:rsidR="006C1E12" w:rsidRDefault="006C1E12">
      <w:pPr>
        <w:spacing w:after="0" w:line="240" w:lineRule="auto"/>
        <w:sectPr w:rsidR="006C1E12" w:rsidSect="006C1E12">
          <w:pgSz w:w="16838" w:h="11906" w:orient="landscape"/>
          <w:pgMar w:top="1276" w:right="1701" w:bottom="1418" w:left="652" w:header="709" w:footer="709" w:gutter="0"/>
          <w:cols w:space="708"/>
          <w:docGrid w:linePitch="360"/>
        </w:sectPr>
      </w:pPr>
    </w:p>
    <w:p w:rsidR="00F443AA" w:rsidRDefault="00F443AA" w:rsidP="0035302A">
      <w:pPr>
        <w:pStyle w:val="Nagwek2"/>
      </w:pPr>
      <w:bookmarkStart w:id="84" w:name="_Toc495656664"/>
      <w:r>
        <w:lastRenderedPageBreak/>
        <w:t>Zgodność wielkości OR z Wytycznymi</w:t>
      </w:r>
      <w:bookmarkEnd w:id="84"/>
      <w:r>
        <w:t xml:space="preserve"> </w:t>
      </w:r>
    </w:p>
    <w:p w:rsidR="00F8595F" w:rsidRPr="0012739A" w:rsidRDefault="00F8595F" w:rsidP="00F8595F">
      <w:pPr>
        <w:spacing w:after="0" w:line="360" w:lineRule="auto"/>
        <w:jc w:val="both"/>
        <w:rPr>
          <w:rFonts w:ascii="Trebuchet MS" w:eastAsia="Calibri" w:hAnsi="Trebuchet MS" w:cs="Arial"/>
          <w:szCs w:val="20"/>
          <w:lang w:eastAsia="en-US"/>
        </w:rPr>
      </w:pPr>
      <w:r w:rsidRPr="0012739A">
        <w:rPr>
          <w:rFonts w:ascii="Trebuchet MS" w:eastAsia="Calibri" w:hAnsi="Trebuchet MS" w:cs="Arial"/>
          <w:szCs w:val="20"/>
          <w:lang w:eastAsia="en-US"/>
        </w:rPr>
        <w:t>Zgodnie z wytycznymi</w:t>
      </w:r>
      <w:r w:rsidRPr="0012739A">
        <w:rPr>
          <w:rStyle w:val="Odwoanieprzypisudolnego"/>
          <w:rFonts w:ascii="Trebuchet MS" w:eastAsia="Calibri" w:hAnsi="Trebuchet MS" w:cs="Arial"/>
          <w:szCs w:val="20"/>
          <w:lang w:eastAsia="en-US"/>
        </w:rPr>
        <w:footnoteReference w:id="9"/>
      </w:r>
      <w:r w:rsidRPr="0012739A">
        <w:rPr>
          <w:rFonts w:ascii="Trebuchet MS" w:eastAsia="Calibri" w:hAnsi="Trebuchet MS" w:cs="Arial"/>
          <w:szCs w:val="20"/>
          <w:lang w:eastAsia="en-US"/>
        </w:rPr>
        <w:t xml:space="preserve"> obszar rewitalizacji to „obszar obejmujący całość lub część obszaru zdegradowanego, cechującego się szczególną koncentracją negatywnych zjawisk, na którym, z uwagi na istotne znaczenie dla rozwoju lokalnego zamierza prowadzić się rewitalizację”. </w:t>
      </w:r>
    </w:p>
    <w:p w:rsidR="00F8595F" w:rsidRDefault="00F8595F" w:rsidP="00F8595F">
      <w:pPr>
        <w:spacing w:line="360" w:lineRule="auto"/>
        <w:jc w:val="both"/>
        <w:rPr>
          <w:rFonts w:ascii="Trebuchet MS" w:eastAsia="Calibri" w:hAnsi="Trebuchet MS" w:cs="Arial"/>
          <w:szCs w:val="20"/>
          <w:lang w:eastAsia="en-US"/>
        </w:rPr>
      </w:pPr>
      <w:r w:rsidRPr="00D928DD">
        <w:rPr>
          <w:rFonts w:ascii="Trebuchet MS" w:hAnsi="Trebuchet MS"/>
          <w:lang w:eastAsia="en-US"/>
        </w:rPr>
        <w:t xml:space="preserve">Wyznaczony obszar zdegradowany OZ Centrum </w:t>
      </w:r>
      <w:r w:rsidRPr="00D928DD">
        <w:rPr>
          <w:rFonts w:ascii="Trebuchet MS" w:eastAsia="Calibri" w:hAnsi="Trebuchet MS" w:cs="Arial"/>
          <w:szCs w:val="20"/>
          <w:lang w:eastAsia="en-US"/>
        </w:rPr>
        <w:t>obejmuje się rewitalizacją w całości, ponieważ jedynie działania kompleksowe, zintegrowane i wielowymiarowe zarówno w sferze inwestycyjnej jak i pozainwestycyjnej m</w:t>
      </w:r>
      <w:r>
        <w:rPr>
          <w:rFonts w:ascii="Trebuchet MS" w:eastAsia="Calibri" w:hAnsi="Trebuchet MS" w:cs="Arial"/>
          <w:szCs w:val="20"/>
          <w:lang w:eastAsia="en-US"/>
        </w:rPr>
        <w:t xml:space="preserve">ogą przynieść zamierzony efekt. </w:t>
      </w:r>
    </w:p>
    <w:p w:rsidR="00F8595F" w:rsidRPr="00D928DD" w:rsidRDefault="00F8595F" w:rsidP="00F8595F">
      <w:pPr>
        <w:spacing w:after="0" w:line="360" w:lineRule="auto"/>
        <w:jc w:val="both"/>
        <w:rPr>
          <w:rFonts w:ascii="Trebuchet MS" w:eastAsia="Calibri" w:hAnsi="Trebuchet MS" w:cs="Arial"/>
          <w:szCs w:val="20"/>
          <w:lang w:eastAsia="en-US"/>
        </w:rPr>
      </w:pPr>
      <w:r w:rsidRPr="00D928DD">
        <w:rPr>
          <w:rFonts w:ascii="Trebuchet MS" w:eastAsia="Calibri" w:hAnsi="Trebuchet MS" w:cs="Arial"/>
          <w:szCs w:val="20"/>
          <w:lang w:eastAsia="en-US"/>
        </w:rPr>
        <w:t>Obszar rewitalizacji mieści się w limitach wskazanych w Wytycznych Ministerstwa Rozwoju w zakresie rewitalizacji w programach operacyjnych na lata 2014-2020, tj. obszar rewitalizacji nie jest większy niż 20% powierzchni gminy i dotyczy liczby ludności nie większej niż 30% jej mieszkańców. Obliczenia:</w:t>
      </w:r>
    </w:p>
    <w:p w:rsidR="00F8595F" w:rsidRPr="00D928DD" w:rsidRDefault="00F8595F" w:rsidP="00F8595F">
      <w:pPr>
        <w:pStyle w:val="Akapitzlist"/>
        <w:numPr>
          <w:ilvl w:val="0"/>
          <w:numId w:val="10"/>
        </w:numPr>
        <w:spacing w:after="0" w:line="360" w:lineRule="auto"/>
        <w:jc w:val="both"/>
        <w:rPr>
          <w:rFonts w:ascii="Trebuchet MS" w:hAnsi="Trebuchet MS"/>
          <w:lang w:eastAsia="en-US"/>
        </w:rPr>
      </w:pPr>
      <w:r w:rsidRPr="00D928DD">
        <w:rPr>
          <w:rFonts w:ascii="Trebuchet MS" w:eastAsia="Calibri" w:hAnsi="Trebuchet MS" w:cs="Arial"/>
          <w:szCs w:val="20"/>
          <w:lang w:eastAsia="en-US"/>
        </w:rPr>
        <w:t xml:space="preserve">powierzchnia Miasta Sławków: </w:t>
      </w:r>
      <w:r w:rsidRPr="00D928DD">
        <w:rPr>
          <w:rFonts w:ascii="Trebuchet MS" w:hAnsi="Trebuchet MS" w:cs="Trebuchet MS"/>
        </w:rPr>
        <w:t>36,67 km</w:t>
      </w:r>
      <w:r w:rsidRPr="00D928DD">
        <w:rPr>
          <w:rFonts w:ascii="Trebuchet MS" w:hAnsi="Trebuchet MS" w:cs="Trebuchet MS"/>
          <w:vertAlign w:val="superscript"/>
        </w:rPr>
        <w:t>2</w:t>
      </w:r>
    </w:p>
    <w:p w:rsidR="00F8595F" w:rsidRPr="00123D1A" w:rsidRDefault="00F8595F" w:rsidP="00F8595F">
      <w:pPr>
        <w:pStyle w:val="Akapitzlist"/>
        <w:numPr>
          <w:ilvl w:val="0"/>
          <w:numId w:val="10"/>
        </w:numPr>
        <w:spacing w:after="0" w:line="360" w:lineRule="auto"/>
        <w:jc w:val="both"/>
        <w:rPr>
          <w:rFonts w:ascii="Trebuchet MS" w:hAnsi="Trebuchet MS"/>
          <w:lang w:eastAsia="en-US"/>
        </w:rPr>
      </w:pPr>
      <w:r w:rsidRPr="00D928DD">
        <w:rPr>
          <w:rFonts w:ascii="Trebuchet MS" w:hAnsi="Trebuchet MS"/>
          <w:lang w:eastAsia="en-US"/>
        </w:rPr>
        <w:t>powierzchnia OR Centrum</w:t>
      </w:r>
      <w:r w:rsidRPr="00123D1A">
        <w:rPr>
          <w:rFonts w:ascii="Trebuchet MS" w:hAnsi="Trebuchet MS"/>
          <w:lang w:eastAsia="en-US"/>
        </w:rPr>
        <w:t>: 140,4 ha, tj. 1,404 km</w:t>
      </w:r>
      <w:r w:rsidRPr="00123D1A">
        <w:rPr>
          <w:rFonts w:ascii="Trebuchet MS" w:hAnsi="Trebuchet MS"/>
          <w:vertAlign w:val="superscript"/>
          <w:lang w:eastAsia="en-US"/>
        </w:rPr>
        <w:t>2</w:t>
      </w:r>
      <w:r w:rsidRPr="00123D1A">
        <w:rPr>
          <w:rFonts w:ascii="Trebuchet MS" w:hAnsi="Trebuchet MS"/>
          <w:lang w:eastAsia="en-US"/>
        </w:rPr>
        <w:t>;</w:t>
      </w:r>
      <w:r w:rsidRPr="00123D1A">
        <w:rPr>
          <w:rFonts w:ascii="Trebuchet MS" w:hAnsi="Trebuchet MS"/>
          <w:vertAlign w:val="superscript"/>
          <w:lang w:eastAsia="en-US"/>
        </w:rPr>
        <w:t xml:space="preserve"> </w:t>
      </w:r>
      <w:r w:rsidRPr="00123D1A">
        <w:rPr>
          <w:rFonts w:ascii="Trebuchet MS" w:hAnsi="Trebuchet MS"/>
          <w:lang w:eastAsia="en-US"/>
        </w:rPr>
        <w:t>stanowi</w:t>
      </w:r>
      <w:r w:rsidRPr="00123D1A">
        <w:rPr>
          <w:rFonts w:ascii="Trebuchet MS" w:hAnsi="Trebuchet MS"/>
          <w:vertAlign w:val="superscript"/>
          <w:lang w:eastAsia="en-US"/>
        </w:rPr>
        <w:t xml:space="preserve"> </w:t>
      </w:r>
      <w:r w:rsidRPr="00123D1A">
        <w:rPr>
          <w:rFonts w:ascii="Trebuchet MS" w:hAnsi="Trebuchet MS"/>
          <w:lang w:eastAsia="en-US"/>
        </w:rPr>
        <w:t>to 4% powierzchni miasta.</w:t>
      </w:r>
    </w:p>
    <w:p w:rsidR="00F8595F" w:rsidRPr="00123D1A" w:rsidRDefault="00F8595F" w:rsidP="00F8595F">
      <w:pPr>
        <w:spacing w:after="0" w:line="360" w:lineRule="auto"/>
        <w:jc w:val="both"/>
        <w:rPr>
          <w:rFonts w:ascii="Trebuchet MS" w:hAnsi="Trebuchet MS"/>
          <w:b/>
          <w:lang w:eastAsia="en-US"/>
        </w:rPr>
      </w:pPr>
      <w:r w:rsidRPr="00123D1A">
        <w:rPr>
          <w:rFonts w:ascii="Trebuchet MS" w:hAnsi="Trebuchet MS"/>
          <w:b/>
          <w:lang w:eastAsia="en-US"/>
        </w:rPr>
        <w:t>Wyznaczony obszar rewitalizacji obejmuje</w:t>
      </w:r>
      <w:r w:rsidR="00F443AA">
        <w:rPr>
          <w:rFonts w:ascii="Trebuchet MS" w:hAnsi="Trebuchet MS"/>
          <w:b/>
          <w:lang w:eastAsia="en-US"/>
        </w:rPr>
        <w:t xml:space="preserve"> </w:t>
      </w:r>
      <w:r w:rsidRPr="00F443AA">
        <w:rPr>
          <w:rFonts w:ascii="Trebuchet MS" w:hAnsi="Trebuchet MS"/>
          <w:b/>
          <w:shd w:val="clear" w:color="auto" w:fill="BFBFBF" w:themeFill="background1" w:themeFillShade="BF"/>
          <w:lang w:eastAsia="en-US"/>
        </w:rPr>
        <w:t>4% powierzchni miasta</w:t>
      </w:r>
      <w:r w:rsidRPr="00123D1A">
        <w:rPr>
          <w:rFonts w:ascii="Trebuchet MS" w:hAnsi="Trebuchet MS"/>
          <w:b/>
          <w:lang w:eastAsia="en-US"/>
        </w:rPr>
        <w:t>.</w:t>
      </w:r>
    </w:p>
    <w:p w:rsidR="00F8595F" w:rsidRPr="00123D1A" w:rsidRDefault="00F8595F" w:rsidP="00F8595F">
      <w:pPr>
        <w:autoSpaceDE w:val="0"/>
        <w:autoSpaceDN w:val="0"/>
        <w:adjustRightInd w:val="0"/>
        <w:spacing w:after="0" w:line="360" w:lineRule="auto"/>
        <w:jc w:val="both"/>
        <w:rPr>
          <w:rFonts w:ascii="Trebuchet MS" w:hAnsi="Trebuchet MS" w:cs="Trebuchet MS"/>
        </w:rPr>
      </w:pPr>
      <w:r w:rsidRPr="00123D1A">
        <w:rPr>
          <w:rFonts w:ascii="Trebuchet MS" w:hAnsi="Trebuchet MS" w:cs="Trebuchet MS"/>
        </w:rPr>
        <w:t>Liczba osób zamieszkałych na terenie:</w:t>
      </w:r>
    </w:p>
    <w:p w:rsidR="00F8595F" w:rsidRPr="00123D1A" w:rsidRDefault="00F8595F" w:rsidP="00F8595F">
      <w:pPr>
        <w:autoSpaceDE w:val="0"/>
        <w:autoSpaceDN w:val="0"/>
        <w:adjustRightInd w:val="0"/>
        <w:spacing w:after="0" w:line="360" w:lineRule="auto"/>
        <w:ind w:left="795" w:hanging="360"/>
        <w:jc w:val="both"/>
        <w:rPr>
          <w:rFonts w:ascii="Trebuchet MS" w:hAnsi="Trebuchet MS" w:cs="Trebuchet MS"/>
        </w:rPr>
      </w:pPr>
      <w:r w:rsidRPr="00123D1A">
        <w:rPr>
          <w:rFonts w:ascii="Wingdings" w:hAnsi="Wingdings" w:cs="Wingdings"/>
        </w:rPr>
        <w:t></w:t>
      </w:r>
      <w:r w:rsidRPr="00123D1A">
        <w:rPr>
          <w:rFonts w:ascii="Wingdings" w:hAnsi="Wingdings" w:cs="Wingdings"/>
        </w:rPr>
        <w:tab/>
      </w:r>
      <w:r w:rsidRPr="00123D1A">
        <w:rPr>
          <w:rFonts w:ascii="Trebuchet MS" w:hAnsi="Trebuchet MS" w:cs="Trebuchet MS"/>
        </w:rPr>
        <w:t>Sławkowa – 7105;</w:t>
      </w:r>
    </w:p>
    <w:p w:rsidR="00F8595F" w:rsidRPr="00123D1A" w:rsidRDefault="00F8595F" w:rsidP="00F8595F">
      <w:pPr>
        <w:autoSpaceDE w:val="0"/>
        <w:autoSpaceDN w:val="0"/>
        <w:adjustRightInd w:val="0"/>
        <w:spacing w:after="0" w:line="360" w:lineRule="auto"/>
        <w:ind w:left="795" w:hanging="360"/>
        <w:jc w:val="both"/>
        <w:rPr>
          <w:rFonts w:ascii="Trebuchet MS" w:hAnsi="Trebuchet MS" w:cs="Trebuchet MS"/>
        </w:rPr>
      </w:pPr>
      <w:r w:rsidRPr="00123D1A">
        <w:rPr>
          <w:rFonts w:ascii="Wingdings" w:hAnsi="Wingdings" w:cs="Wingdings"/>
        </w:rPr>
        <w:t></w:t>
      </w:r>
      <w:r w:rsidRPr="00123D1A">
        <w:rPr>
          <w:rFonts w:ascii="Wingdings" w:hAnsi="Wingdings" w:cs="Wingdings"/>
        </w:rPr>
        <w:tab/>
      </w:r>
      <w:r w:rsidRPr="00123D1A">
        <w:rPr>
          <w:rFonts w:ascii="Trebuchet MS" w:hAnsi="Trebuchet MS" w:cs="Trebuchet MS"/>
        </w:rPr>
        <w:t xml:space="preserve">OR Centrum – 2 052; </w:t>
      </w:r>
      <w:r w:rsidRPr="00123D1A">
        <w:rPr>
          <w:rFonts w:ascii="Trebuchet MS" w:hAnsi="Trebuchet MS"/>
          <w:lang w:eastAsia="en-US"/>
        </w:rPr>
        <w:t>stanowi</w:t>
      </w:r>
      <w:r w:rsidRPr="00123D1A">
        <w:rPr>
          <w:rFonts w:ascii="Trebuchet MS" w:hAnsi="Trebuchet MS"/>
          <w:vertAlign w:val="superscript"/>
          <w:lang w:eastAsia="en-US"/>
        </w:rPr>
        <w:t xml:space="preserve"> </w:t>
      </w:r>
      <w:r w:rsidRPr="00123D1A">
        <w:rPr>
          <w:rFonts w:ascii="Trebuchet MS" w:hAnsi="Trebuchet MS"/>
          <w:lang w:eastAsia="en-US"/>
        </w:rPr>
        <w:t>to 29% mieszkańców miasta.</w:t>
      </w:r>
    </w:p>
    <w:p w:rsidR="00F8595F" w:rsidRPr="008122A9" w:rsidRDefault="00F8595F" w:rsidP="00F8595F">
      <w:pPr>
        <w:autoSpaceDE w:val="0"/>
        <w:autoSpaceDN w:val="0"/>
        <w:adjustRightInd w:val="0"/>
        <w:spacing w:after="0" w:line="360" w:lineRule="auto"/>
        <w:jc w:val="both"/>
        <w:rPr>
          <w:rFonts w:ascii="Trebuchet MS" w:hAnsi="Trebuchet MS" w:cs="Trebuchet MS"/>
          <w:b/>
        </w:rPr>
      </w:pPr>
      <w:r w:rsidRPr="00123D1A">
        <w:rPr>
          <w:rFonts w:ascii="Trebuchet MS" w:hAnsi="Trebuchet MS" w:cs="Trebuchet MS"/>
          <w:b/>
        </w:rPr>
        <w:t xml:space="preserve">Na wyznaczonym obszarze rewitalizacji zamieszkuje </w:t>
      </w:r>
      <w:r w:rsidRPr="00F443AA">
        <w:rPr>
          <w:rFonts w:ascii="Trebuchet MS" w:hAnsi="Trebuchet MS" w:cs="Trebuchet MS"/>
          <w:b/>
          <w:shd w:val="clear" w:color="auto" w:fill="BFBFBF" w:themeFill="background1" w:themeFillShade="BF"/>
        </w:rPr>
        <w:t>29% mieszkańców całego miasta</w:t>
      </w:r>
      <w:r w:rsidRPr="008122A9">
        <w:rPr>
          <w:rFonts w:ascii="Trebuchet MS" w:hAnsi="Trebuchet MS" w:cs="Trebuchet MS"/>
          <w:b/>
        </w:rPr>
        <w:t>.</w:t>
      </w:r>
    </w:p>
    <w:p w:rsidR="00F443AA" w:rsidRDefault="00F443AA">
      <w:pPr>
        <w:spacing w:after="0" w:line="240" w:lineRule="auto"/>
        <w:rPr>
          <w:rFonts w:ascii="Trebuchet MS" w:eastAsia="Calibri" w:hAnsi="Trebuchet MS"/>
          <w:b/>
          <w:bCs/>
          <w:iCs/>
          <w:lang w:eastAsia="en-US"/>
        </w:rPr>
      </w:pPr>
      <w:r>
        <w:br w:type="page"/>
      </w:r>
    </w:p>
    <w:p w:rsidR="000D3626" w:rsidRDefault="00F443AA" w:rsidP="003B0477">
      <w:pPr>
        <w:pStyle w:val="Nagwek1"/>
        <w:spacing w:after="200"/>
        <w:ind w:left="431" w:hanging="431"/>
      </w:pPr>
      <w:bookmarkStart w:id="85" w:name="_Toc495656665"/>
      <w:r>
        <w:lastRenderedPageBreak/>
        <w:t>Pogłębiona diagnoza obszaru rewitalizacji</w:t>
      </w:r>
      <w:bookmarkEnd w:id="85"/>
    </w:p>
    <w:p w:rsidR="00F443AA" w:rsidRPr="00422334" w:rsidRDefault="00F443AA" w:rsidP="00F443AA">
      <w:pPr>
        <w:pStyle w:val="Nagwek2"/>
      </w:pPr>
      <w:bookmarkStart w:id="86" w:name="_Toc495656666"/>
      <w:r w:rsidRPr="00422334">
        <w:t>Analiza problemów społecznych i bezrobocia</w:t>
      </w:r>
      <w:bookmarkEnd w:id="86"/>
    </w:p>
    <w:p w:rsidR="00F443AA" w:rsidRPr="00422334" w:rsidRDefault="00F443AA" w:rsidP="00F443AA">
      <w:pPr>
        <w:spacing w:line="360" w:lineRule="auto"/>
        <w:jc w:val="both"/>
        <w:rPr>
          <w:rFonts w:ascii="Trebuchet MS" w:hAnsi="Trebuchet MS"/>
          <w:lang w:eastAsia="en-US"/>
        </w:rPr>
      </w:pPr>
      <w:r w:rsidRPr="00422334">
        <w:rPr>
          <w:rFonts w:ascii="Trebuchet MS" w:hAnsi="Trebuchet MS"/>
          <w:lang w:eastAsia="en-US"/>
        </w:rPr>
        <w:t>Słuszność wyznaczenia wskazan</w:t>
      </w:r>
      <w:r w:rsidR="00422334" w:rsidRPr="00422334">
        <w:rPr>
          <w:rFonts w:ascii="Trebuchet MS" w:hAnsi="Trebuchet MS"/>
          <w:lang w:eastAsia="en-US"/>
        </w:rPr>
        <w:t xml:space="preserve">ego OR </w:t>
      </w:r>
      <w:r w:rsidRPr="00422334">
        <w:rPr>
          <w:rFonts w:ascii="Trebuchet MS" w:hAnsi="Trebuchet MS"/>
          <w:lang w:eastAsia="en-US"/>
        </w:rPr>
        <w:t xml:space="preserve">potwierdzają odpersonalizowane dane statystyczne pochodzące z kartotek MOPS za rok 2014 i 2015. Pomoc społeczna udzielana była na terenie całego miasta, jednak jej przeważająca ilość skoncentrowana została na </w:t>
      </w:r>
      <w:r w:rsidR="00422334" w:rsidRPr="00422334">
        <w:rPr>
          <w:rFonts w:ascii="Trebuchet MS" w:hAnsi="Trebuchet MS"/>
          <w:lang w:eastAsia="en-US"/>
        </w:rPr>
        <w:t>ulicach leżących w granicach OR</w:t>
      </w:r>
      <w:r w:rsidRPr="00422334">
        <w:rPr>
          <w:rFonts w:ascii="Trebuchet MS" w:hAnsi="Trebuchet MS"/>
          <w:lang w:eastAsia="en-US"/>
        </w:rPr>
        <w:t>, co przedstawiają dane w niniejszej tabeli.</w:t>
      </w:r>
    </w:p>
    <w:p w:rsidR="00F443AA" w:rsidRPr="00422334" w:rsidRDefault="00F443AA" w:rsidP="00F443AA">
      <w:pPr>
        <w:spacing w:after="0" w:line="240" w:lineRule="auto"/>
        <w:rPr>
          <w:rFonts w:ascii="Trebuchet MS" w:hAnsi="Trebuchet MS"/>
          <w:bCs/>
          <w:sz w:val="20"/>
          <w:szCs w:val="18"/>
        </w:rPr>
      </w:pPr>
    </w:p>
    <w:p w:rsidR="00F443AA" w:rsidRPr="00F443AA" w:rsidRDefault="00F443AA" w:rsidP="00F443AA">
      <w:pPr>
        <w:pStyle w:val="Legenda"/>
        <w:rPr>
          <w:color w:val="FF0000"/>
        </w:rPr>
        <w:sectPr w:rsidR="00F443AA" w:rsidRPr="00F443AA" w:rsidSect="00746288">
          <w:pgSz w:w="11906" w:h="16838"/>
          <w:pgMar w:top="652" w:right="1274" w:bottom="1702" w:left="1417" w:header="708" w:footer="708" w:gutter="0"/>
          <w:cols w:space="708"/>
          <w:docGrid w:linePitch="360"/>
        </w:sectPr>
      </w:pPr>
    </w:p>
    <w:p w:rsidR="00F443AA" w:rsidRPr="005C1A8D" w:rsidRDefault="00F443AA" w:rsidP="00F443AA">
      <w:pPr>
        <w:pStyle w:val="Legenda"/>
        <w:jc w:val="both"/>
      </w:pPr>
      <w:bookmarkStart w:id="87" w:name="_Toc495651241"/>
      <w:r w:rsidRPr="005C1A8D">
        <w:lastRenderedPageBreak/>
        <w:t xml:space="preserve">Tabela </w:t>
      </w:r>
      <w:r w:rsidR="0090190A">
        <w:fldChar w:fldCharType="begin"/>
      </w:r>
      <w:r w:rsidR="0090190A">
        <w:instrText xml:space="preserve"> SEQ Tabela \* ARABIC </w:instrText>
      </w:r>
      <w:r w:rsidR="0090190A">
        <w:fldChar w:fldCharType="separate"/>
      </w:r>
      <w:r w:rsidR="00F1128E">
        <w:rPr>
          <w:noProof/>
        </w:rPr>
        <w:t>18</w:t>
      </w:r>
      <w:r w:rsidR="0090190A">
        <w:rPr>
          <w:noProof/>
        </w:rPr>
        <w:fldChar w:fldCharType="end"/>
      </w:r>
      <w:r w:rsidRPr="005C1A8D">
        <w:t xml:space="preserve"> Liczba rodzin i osób w rodzinach objętych pomocą w ramach danego problemu społecznego w roku 2014 w całej gminie oraz na obszarze </w:t>
      </w:r>
      <w:r w:rsidR="005C1A8D" w:rsidRPr="005C1A8D">
        <w:t>rewitalizacji</w:t>
      </w:r>
      <w:bookmarkEnd w:id="87"/>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2716"/>
        <w:gridCol w:w="2038"/>
        <w:gridCol w:w="1955"/>
        <w:gridCol w:w="2084"/>
        <w:gridCol w:w="1951"/>
        <w:gridCol w:w="2693"/>
        <w:gridCol w:w="2690"/>
      </w:tblGrid>
      <w:tr w:rsidR="00F443AA" w:rsidRPr="005C1A8D" w:rsidTr="00034B90">
        <w:trPr>
          <w:trHeight w:val="300"/>
        </w:trPr>
        <w:tc>
          <w:tcPr>
            <w:tcW w:w="842" w:type="pct"/>
            <w:vMerge w:val="restart"/>
            <w:shd w:val="clear" w:color="auto" w:fill="960000"/>
            <w:noWrap/>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PROBLEM</w:t>
            </w:r>
          </w:p>
        </w:tc>
        <w:tc>
          <w:tcPr>
            <w:tcW w:w="1238" w:type="pct"/>
            <w:gridSpan w:val="2"/>
            <w:shd w:val="clear" w:color="auto" w:fill="960000"/>
            <w:noWrap/>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Cała gmina</w:t>
            </w:r>
          </w:p>
        </w:tc>
        <w:tc>
          <w:tcPr>
            <w:tcW w:w="1251" w:type="pct"/>
            <w:gridSpan w:val="2"/>
            <w:shd w:val="clear" w:color="auto" w:fill="960000"/>
          </w:tcPr>
          <w:p w:rsidR="00F443AA" w:rsidRPr="005C1A8D" w:rsidRDefault="005C1A8D" w:rsidP="00034B90">
            <w:pPr>
              <w:spacing w:after="0" w:line="240" w:lineRule="auto"/>
              <w:jc w:val="center"/>
              <w:rPr>
                <w:rFonts w:ascii="Trebuchet MS" w:hAnsi="Trebuchet MS"/>
                <w:b/>
                <w:bCs/>
                <w:sz w:val="20"/>
                <w:szCs w:val="20"/>
              </w:rPr>
            </w:pPr>
            <w:r w:rsidRPr="005C1A8D">
              <w:rPr>
                <w:rFonts w:ascii="Trebuchet MS" w:hAnsi="Trebuchet MS"/>
                <w:b/>
                <w:bCs/>
                <w:sz w:val="20"/>
                <w:szCs w:val="20"/>
              </w:rPr>
              <w:t>Obszar rewital</w:t>
            </w:r>
            <w:r w:rsidR="00D75CD3">
              <w:rPr>
                <w:rFonts w:ascii="Trebuchet MS" w:hAnsi="Trebuchet MS"/>
                <w:b/>
                <w:bCs/>
                <w:sz w:val="20"/>
                <w:szCs w:val="20"/>
              </w:rPr>
              <w:t>iz</w:t>
            </w:r>
            <w:r w:rsidRPr="005C1A8D">
              <w:rPr>
                <w:rFonts w:ascii="Trebuchet MS" w:hAnsi="Trebuchet MS"/>
                <w:b/>
                <w:bCs/>
                <w:sz w:val="20"/>
                <w:szCs w:val="20"/>
              </w:rPr>
              <w:t>acji</w:t>
            </w:r>
          </w:p>
        </w:tc>
        <w:tc>
          <w:tcPr>
            <w:tcW w:w="835" w:type="pct"/>
            <w:vMerge w:val="restart"/>
            <w:shd w:val="clear" w:color="auto" w:fill="960000"/>
          </w:tcPr>
          <w:p w:rsidR="00F443AA" w:rsidRPr="005C1A8D" w:rsidRDefault="00F443AA" w:rsidP="005C1A8D">
            <w:pPr>
              <w:spacing w:after="0" w:line="240" w:lineRule="auto"/>
              <w:jc w:val="center"/>
              <w:rPr>
                <w:rFonts w:ascii="Trebuchet MS" w:hAnsi="Trebuchet MS"/>
                <w:b/>
                <w:bCs/>
                <w:sz w:val="20"/>
                <w:szCs w:val="20"/>
              </w:rPr>
            </w:pPr>
            <w:r w:rsidRPr="005C1A8D">
              <w:rPr>
                <w:rFonts w:ascii="Trebuchet MS" w:hAnsi="Trebuchet MS"/>
                <w:b/>
                <w:bCs/>
                <w:sz w:val="20"/>
                <w:szCs w:val="20"/>
              </w:rPr>
              <w:t xml:space="preserve">% udział rodzin </w:t>
            </w:r>
            <w:r w:rsidR="005C1A8D" w:rsidRPr="005C1A8D">
              <w:rPr>
                <w:rFonts w:ascii="Trebuchet MS" w:hAnsi="Trebuchet MS"/>
                <w:b/>
                <w:bCs/>
                <w:sz w:val="20"/>
                <w:szCs w:val="20"/>
              </w:rPr>
              <w:t>objętych problemem na obszarze rewitalizacji</w:t>
            </w:r>
            <w:r w:rsidRPr="005C1A8D">
              <w:rPr>
                <w:rFonts w:ascii="Trebuchet MS" w:hAnsi="Trebuchet MS"/>
                <w:b/>
                <w:bCs/>
                <w:sz w:val="20"/>
                <w:szCs w:val="20"/>
              </w:rPr>
              <w:t xml:space="preserve"> w liczbie rodzin objętych problemem w gminie</w:t>
            </w:r>
          </w:p>
        </w:tc>
        <w:tc>
          <w:tcPr>
            <w:tcW w:w="834" w:type="pct"/>
            <w:vMerge w:val="restart"/>
            <w:shd w:val="clear" w:color="auto" w:fill="960000"/>
          </w:tcPr>
          <w:p w:rsidR="00F443AA" w:rsidRPr="005C1A8D" w:rsidRDefault="00F443AA" w:rsidP="005C1A8D">
            <w:pPr>
              <w:spacing w:after="0" w:line="240" w:lineRule="auto"/>
              <w:jc w:val="center"/>
              <w:rPr>
                <w:rFonts w:ascii="Trebuchet MS" w:hAnsi="Trebuchet MS"/>
                <w:b/>
                <w:bCs/>
                <w:sz w:val="20"/>
                <w:szCs w:val="20"/>
              </w:rPr>
            </w:pPr>
            <w:r w:rsidRPr="005C1A8D">
              <w:rPr>
                <w:rFonts w:ascii="Trebuchet MS" w:hAnsi="Trebuchet MS"/>
                <w:b/>
                <w:bCs/>
                <w:sz w:val="20"/>
                <w:szCs w:val="20"/>
              </w:rPr>
              <w:t xml:space="preserve">% udział ludności objętej problemem na obszarze </w:t>
            </w:r>
            <w:r w:rsidR="005C1A8D" w:rsidRPr="005C1A8D">
              <w:rPr>
                <w:rFonts w:ascii="Trebuchet MS" w:hAnsi="Trebuchet MS"/>
                <w:b/>
                <w:bCs/>
                <w:sz w:val="20"/>
                <w:szCs w:val="20"/>
              </w:rPr>
              <w:t>rewitalizacji</w:t>
            </w:r>
            <w:r w:rsidRPr="005C1A8D">
              <w:rPr>
                <w:rFonts w:ascii="Trebuchet MS" w:hAnsi="Trebuchet MS"/>
                <w:b/>
                <w:bCs/>
                <w:sz w:val="20"/>
                <w:szCs w:val="20"/>
              </w:rPr>
              <w:t xml:space="preserve"> w liczbie ludności objętej problemem w gminie</w:t>
            </w:r>
          </w:p>
        </w:tc>
      </w:tr>
      <w:tr w:rsidR="00F443AA" w:rsidRPr="005C1A8D" w:rsidTr="00034B90">
        <w:trPr>
          <w:trHeight w:val="775"/>
        </w:trPr>
        <w:tc>
          <w:tcPr>
            <w:tcW w:w="842" w:type="pct"/>
            <w:vMerge/>
            <w:shd w:val="clear" w:color="auto" w:fill="960000"/>
            <w:noWrap/>
            <w:vAlign w:val="bottom"/>
          </w:tcPr>
          <w:p w:rsidR="00F443AA" w:rsidRPr="005C1A8D" w:rsidRDefault="00F443AA" w:rsidP="00034B90">
            <w:pPr>
              <w:spacing w:after="0" w:line="240" w:lineRule="auto"/>
              <w:jc w:val="center"/>
              <w:rPr>
                <w:rFonts w:ascii="Trebuchet MS" w:hAnsi="Trebuchet MS"/>
                <w:b/>
                <w:bCs/>
                <w:sz w:val="20"/>
                <w:szCs w:val="20"/>
              </w:rPr>
            </w:pPr>
          </w:p>
        </w:tc>
        <w:tc>
          <w:tcPr>
            <w:tcW w:w="632" w:type="pct"/>
            <w:shd w:val="clear" w:color="auto" w:fill="960000"/>
            <w:noWrap/>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Liczba rodzin, w których występuje problem</w:t>
            </w:r>
          </w:p>
        </w:tc>
        <w:tc>
          <w:tcPr>
            <w:tcW w:w="606" w:type="pct"/>
            <w:shd w:val="clear" w:color="auto" w:fill="960000"/>
            <w:noWrap/>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Liczba osób w rodzinach objętych problemem</w:t>
            </w:r>
          </w:p>
        </w:tc>
        <w:tc>
          <w:tcPr>
            <w:tcW w:w="646" w:type="pct"/>
            <w:shd w:val="clear" w:color="auto" w:fill="960000"/>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Liczba rodzin, w których występuje problem</w:t>
            </w:r>
          </w:p>
        </w:tc>
        <w:tc>
          <w:tcPr>
            <w:tcW w:w="605" w:type="pct"/>
            <w:shd w:val="clear" w:color="auto" w:fill="960000"/>
            <w:vAlign w:val="bottom"/>
          </w:tcPr>
          <w:p w:rsidR="00F443AA" w:rsidRPr="005C1A8D" w:rsidRDefault="00F443AA" w:rsidP="00034B90">
            <w:pPr>
              <w:spacing w:after="0" w:line="240" w:lineRule="auto"/>
              <w:jc w:val="center"/>
              <w:rPr>
                <w:rFonts w:ascii="Trebuchet MS" w:hAnsi="Trebuchet MS"/>
                <w:b/>
                <w:bCs/>
                <w:sz w:val="20"/>
                <w:szCs w:val="20"/>
              </w:rPr>
            </w:pPr>
            <w:r w:rsidRPr="005C1A8D">
              <w:rPr>
                <w:rFonts w:ascii="Trebuchet MS" w:hAnsi="Trebuchet MS"/>
                <w:b/>
                <w:bCs/>
                <w:sz w:val="20"/>
                <w:szCs w:val="20"/>
              </w:rPr>
              <w:t>Liczba osób w rodzinach objętych problemem</w:t>
            </w:r>
          </w:p>
        </w:tc>
        <w:tc>
          <w:tcPr>
            <w:tcW w:w="835" w:type="pct"/>
            <w:vMerge/>
            <w:shd w:val="clear" w:color="auto" w:fill="960000"/>
          </w:tcPr>
          <w:p w:rsidR="00F443AA" w:rsidRPr="005C1A8D" w:rsidRDefault="00F443AA" w:rsidP="00034B90">
            <w:pPr>
              <w:spacing w:after="0" w:line="240" w:lineRule="auto"/>
              <w:jc w:val="center"/>
              <w:rPr>
                <w:rFonts w:ascii="Trebuchet MS" w:hAnsi="Trebuchet MS"/>
                <w:b/>
                <w:bCs/>
                <w:sz w:val="20"/>
                <w:szCs w:val="20"/>
              </w:rPr>
            </w:pPr>
          </w:p>
        </w:tc>
        <w:tc>
          <w:tcPr>
            <w:tcW w:w="834" w:type="pct"/>
            <w:vMerge/>
            <w:shd w:val="clear" w:color="auto" w:fill="960000"/>
          </w:tcPr>
          <w:p w:rsidR="00F443AA" w:rsidRPr="005C1A8D" w:rsidRDefault="00F443AA" w:rsidP="00034B90">
            <w:pPr>
              <w:spacing w:after="0" w:line="240" w:lineRule="auto"/>
              <w:jc w:val="center"/>
              <w:rPr>
                <w:rFonts w:ascii="Trebuchet MS" w:hAnsi="Trebuchet MS"/>
                <w:b/>
                <w:bCs/>
                <w:sz w:val="20"/>
                <w:szCs w:val="20"/>
              </w:rPr>
            </w:pPr>
          </w:p>
        </w:tc>
      </w:tr>
      <w:tr w:rsidR="00F443AA" w:rsidRPr="00D75CD3" w:rsidTr="00034B90">
        <w:trPr>
          <w:trHeight w:val="300"/>
        </w:trPr>
        <w:tc>
          <w:tcPr>
            <w:tcW w:w="842" w:type="pct"/>
            <w:shd w:val="clear" w:color="auto" w:fill="A6A6A6" w:themeFill="background1" w:themeFillShade="A6"/>
            <w:noWrap/>
            <w:vAlign w:val="bottom"/>
            <w:hideMark/>
          </w:tcPr>
          <w:p w:rsidR="00F443AA" w:rsidRPr="00D75CD3" w:rsidRDefault="00F443AA" w:rsidP="00034B90">
            <w:pPr>
              <w:spacing w:after="0" w:line="240" w:lineRule="auto"/>
              <w:rPr>
                <w:rFonts w:ascii="Trebuchet MS" w:hAnsi="Trebuchet MS"/>
                <w:sz w:val="20"/>
                <w:szCs w:val="20"/>
              </w:rPr>
            </w:pPr>
            <w:r w:rsidRPr="00D75CD3">
              <w:rPr>
                <w:rFonts w:ascii="Trebuchet MS" w:hAnsi="Trebuchet MS"/>
                <w:sz w:val="20"/>
                <w:szCs w:val="20"/>
              </w:rPr>
              <w:t>alkoholizm</w:t>
            </w:r>
          </w:p>
        </w:tc>
        <w:tc>
          <w:tcPr>
            <w:tcW w:w="632" w:type="pct"/>
            <w:shd w:val="clear" w:color="auto" w:fill="A6A6A6" w:themeFill="background1" w:themeFillShade="A6"/>
            <w:noWrap/>
            <w:vAlign w:val="center"/>
            <w:hideMark/>
          </w:tcPr>
          <w:p w:rsidR="00F443AA" w:rsidRPr="00D75CD3" w:rsidRDefault="00F443AA" w:rsidP="00034B90">
            <w:pPr>
              <w:spacing w:after="0" w:line="240" w:lineRule="auto"/>
              <w:jc w:val="center"/>
              <w:rPr>
                <w:rFonts w:ascii="Trebuchet MS" w:hAnsi="Trebuchet MS"/>
                <w:bCs/>
                <w:sz w:val="20"/>
                <w:szCs w:val="20"/>
              </w:rPr>
            </w:pPr>
            <w:r w:rsidRPr="00D75CD3">
              <w:rPr>
                <w:rFonts w:ascii="Trebuchet MS" w:hAnsi="Trebuchet MS"/>
                <w:bCs/>
                <w:sz w:val="20"/>
                <w:szCs w:val="20"/>
              </w:rPr>
              <w:t>61</w:t>
            </w:r>
          </w:p>
        </w:tc>
        <w:tc>
          <w:tcPr>
            <w:tcW w:w="606" w:type="pct"/>
            <w:shd w:val="clear" w:color="auto" w:fill="A6A6A6" w:themeFill="background1" w:themeFillShade="A6"/>
            <w:noWrap/>
            <w:vAlign w:val="center"/>
            <w:hideMark/>
          </w:tcPr>
          <w:p w:rsidR="00F443AA" w:rsidRPr="00D75CD3" w:rsidRDefault="00F443AA" w:rsidP="00034B90">
            <w:pPr>
              <w:spacing w:after="0" w:line="240" w:lineRule="auto"/>
              <w:jc w:val="center"/>
              <w:rPr>
                <w:rFonts w:ascii="Trebuchet MS" w:hAnsi="Trebuchet MS"/>
                <w:bCs/>
                <w:sz w:val="20"/>
                <w:szCs w:val="20"/>
              </w:rPr>
            </w:pPr>
            <w:r w:rsidRPr="00D75CD3">
              <w:rPr>
                <w:rFonts w:ascii="Trebuchet MS" w:hAnsi="Trebuchet MS"/>
                <w:bCs/>
                <w:sz w:val="20"/>
                <w:szCs w:val="20"/>
              </w:rPr>
              <w:t>104</w:t>
            </w:r>
          </w:p>
        </w:tc>
        <w:tc>
          <w:tcPr>
            <w:tcW w:w="646" w:type="pct"/>
            <w:shd w:val="clear" w:color="auto" w:fill="A6A6A6" w:themeFill="background1" w:themeFillShade="A6"/>
            <w:vAlign w:val="center"/>
          </w:tcPr>
          <w:p w:rsidR="00F443AA" w:rsidRPr="00D75CD3" w:rsidRDefault="00F443AA" w:rsidP="00034B90">
            <w:pPr>
              <w:spacing w:after="0" w:line="240" w:lineRule="auto"/>
              <w:jc w:val="center"/>
              <w:rPr>
                <w:rFonts w:ascii="Trebuchet MS" w:hAnsi="Trebuchet MS"/>
                <w:bCs/>
                <w:sz w:val="20"/>
                <w:szCs w:val="20"/>
              </w:rPr>
            </w:pPr>
            <w:r w:rsidRPr="00D75CD3">
              <w:rPr>
                <w:rFonts w:ascii="Trebuchet MS" w:hAnsi="Trebuchet MS"/>
                <w:bCs/>
                <w:sz w:val="20"/>
                <w:szCs w:val="20"/>
              </w:rPr>
              <w:t>26</w:t>
            </w:r>
          </w:p>
        </w:tc>
        <w:tc>
          <w:tcPr>
            <w:tcW w:w="605" w:type="pct"/>
            <w:shd w:val="clear" w:color="auto" w:fill="A6A6A6" w:themeFill="background1" w:themeFillShade="A6"/>
            <w:vAlign w:val="center"/>
          </w:tcPr>
          <w:p w:rsidR="00F443AA" w:rsidRPr="00D75CD3" w:rsidRDefault="00F443AA" w:rsidP="00034B90">
            <w:pPr>
              <w:spacing w:after="0" w:line="240" w:lineRule="auto"/>
              <w:jc w:val="center"/>
              <w:rPr>
                <w:rFonts w:ascii="Trebuchet MS" w:hAnsi="Trebuchet MS"/>
                <w:bCs/>
                <w:sz w:val="20"/>
                <w:szCs w:val="20"/>
              </w:rPr>
            </w:pPr>
            <w:r w:rsidRPr="00D75CD3">
              <w:rPr>
                <w:rFonts w:ascii="Trebuchet MS" w:hAnsi="Trebuchet MS"/>
                <w:bCs/>
                <w:sz w:val="20"/>
                <w:szCs w:val="20"/>
              </w:rPr>
              <w:t>46</w:t>
            </w:r>
          </w:p>
        </w:tc>
        <w:tc>
          <w:tcPr>
            <w:tcW w:w="835" w:type="pct"/>
            <w:shd w:val="clear" w:color="auto" w:fill="A6A6A6" w:themeFill="background1" w:themeFillShade="A6"/>
            <w:vAlign w:val="center"/>
          </w:tcPr>
          <w:p w:rsidR="00F443AA" w:rsidRPr="00D75CD3" w:rsidRDefault="00F443AA" w:rsidP="00034B90">
            <w:pPr>
              <w:spacing w:after="0" w:line="240" w:lineRule="auto"/>
              <w:jc w:val="center"/>
              <w:rPr>
                <w:rFonts w:ascii="Trebuchet MS" w:hAnsi="Trebuchet MS"/>
                <w:sz w:val="20"/>
                <w:szCs w:val="20"/>
              </w:rPr>
            </w:pPr>
            <w:r w:rsidRPr="00D75CD3">
              <w:rPr>
                <w:rFonts w:ascii="Trebuchet MS" w:hAnsi="Trebuchet MS"/>
                <w:bCs/>
                <w:sz w:val="20"/>
                <w:szCs w:val="20"/>
              </w:rPr>
              <w:t>42,62</w:t>
            </w:r>
          </w:p>
        </w:tc>
        <w:tc>
          <w:tcPr>
            <w:tcW w:w="834" w:type="pct"/>
            <w:shd w:val="clear" w:color="auto" w:fill="A6A6A6" w:themeFill="background1" w:themeFillShade="A6"/>
            <w:vAlign w:val="center"/>
          </w:tcPr>
          <w:p w:rsidR="00F443AA" w:rsidRPr="00D75CD3" w:rsidRDefault="00F443AA" w:rsidP="00034B90">
            <w:pPr>
              <w:spacing w:after="0" w:line="240" w:lineRule="auto"/>
              <w:jc w:val="center"/>
              <w:rPr>
                <w:rFonts w:ascii="Trebuchet MS" w:hAnsi="Trebuchet MS"/>
                <w:sz w:val="20"/>
                <w:szCs w:val="20"/>
              </w:rPr>
            </w:pPr>
            <w:r w:rsidRPr="00D75CD3">
              <w:rPr>
                <w:rFonts w:ascii="Trebuchet MS" w:hAnsi="Trebuchet MS"/>
                <w:bCs/>
                <w:sz w:val="20"/>
                <w:szCs w:val="20"/>
              </w:rPr>
              <w:t>44,23</w:t>
            </w:r>
          </w:p>
        </w:tc>
      </w:tr>
      <w:tr w:rsidR="00F443AA" w:rsidRPr="00034B90" w:rsidTr="00034B90">
        <w:trPr>
          <w:trHeight w:val="6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bezradność ws. opiekuńczo-wychowawczych, w tym:</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55</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181</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36</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103</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65,45</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56,91</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rodzina niepełna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45</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126</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28</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84</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62,22</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66,67</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rodzina wielodzietna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55</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48</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80,00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87,27</w:t>
            </w:r>
          </w:p>
        </w:tc>
      </w:tr>
      <w:tr w:rsidR="00F443AA" w:rsidRPr="00034B90" w:rsidTr="00034B90">
        <w:trPr>
          <w:trHeight w:val="6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bezradność w prowadzeniu gospodarstwa domowego</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r>
      <w:tr w:rsidR="00F443AA" w:rsidRPr="00034B90" w:rsidTr="00034B90">
        <w:trPr>
          <w:trHeight w:val="300"/>
        </w:trPr>
        <w:tc>
          <w:tcPr>
            <w:tcW w:w="842" w:type="pct"/>
            <w:shd w:val="clear" w:color="auto" w:fill="A6A6A6" w:themeFill="background1" w:themeFillShade="A6"/>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bezrobocie</w:t>
            </w:r>
          </w:p>
        </w:tc>
        <w:tc>
          <w:tcPr>
            <w:tcW w:w="632" w:type="pct"/>
            <w:shd w:val="clear" w:color="auto" w:fill="A6A6A6" w:themeFill="background1" w:themeFillShade="A6"/>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162</w:t>
            </w:r>
          </w:p>
        </w:tc>
        <w:tc>
          <w:tcPr>
            <w:tcW w:w="606" w:type="pct"/>
            <w:shd w:val="clear" w:color="auto" w:fill="A6A6A6" w:themeFill="background1" w:themeFillShade="A6"/>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387</w:t>
            </w:r>
          </w:p>
        </w:tc>
        <w:tc>
          <w:tcPr>
            <w:tcW w:w="646"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82</w:t>
            </w:r>
          </w:p>
        </w:tc>
        <w:tc>
          <w:tcPr>
            <w:tcW w:w="60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221</w:t>
            </w:r>
          </w:p>
        </w:tc>
        <w:tc>
          <w:tcPr>
            <w:tcW w:w="83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50,62</w:t>
            </w:r>
          </w:p>
        </w:tc>
        <w:tc>
          <w:tcPr>
            <w:tcW w:w="834"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57,11</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brak problemu</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100,00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100,00</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długotrwała lub ciężka choroba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82</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137</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46</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71</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56,10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51,82</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narkomania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niepełnosprawność</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147</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39</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69</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48,75</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46,94</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potrzeba ochrony macierzyństwa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47</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177</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111</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63,83</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62,71</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sytuacja kryzysowa</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r>
      <w:tr w:rsidR="00F443AA" w:rsidRPr="00034B90" w:rsidTr="00034B90">
        <w:trPr>
          <w:trHeight w:val="585"/>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trudność w przystosowaniu do życia po opuszczeniu zakładu karnego</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40,00</w:t>
            </w:r>
          </w:p>
        </w:tc>
      </w:tr>
      <w:tr w:rsidR="00F443AA" w:rsidRPr="00034B90" w:rsidTr="00034B90">
        <w:trPr>
          <w:trHeight w:val="300"/>
        </w:trPr>
        <w:tc>
          <w:tcPr>
            <w:tcW w:w="842" w:type="pct"/>
            <w:shd w:val="clear" w:color="auto" w:fill="A6A6A6" w:themeFill="background1" w:themeFillShade="A6"/>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ubóstwo</w:t>
            </w:r>
          </w:p>
        </w:tc>
        <w:tc>
          <w:tcPr>
            <w:tcW w:w="632" w:type="pct"/>
            <w:shd w:val="clear" w:color="auto" w:fill="A6A6A6" w:themeFill="background1" w:themeFillShade="A6"/>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116</w:t>
            </w:r>
          </w:p>
        </w:tc>
        <w:tc>
          <w:tcPr>
            <w:tcW w:w="606" w:type="pct"/>
            <w:shd w:val="clear" w:color="auto" w:fill="A6A6A6" w:themeFill="background1" w:themeFillShade="A6"/>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223</w:t>
            </w:r>
          </w:p>
        </w:tc>
        <w:tc>
          <w:tcPr>
            <w:tcW w:w="646"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56</w:t>
            </w:r>
          </w:p>
        </w:tc>
        <w:tc>
          <w:tcPr>
            <w:tcW w:w="60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129</w:t>
            </w:r>
          </w:p>
        </w:tc>
        <w:tc>
          <w:tcPr>
            <w:tcW w:w="83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48,28</w:t>
            </w:r>
          </w:p>
        </w:tc>
        <w:tc>
          <w:tcPr>
            <w:tcW w:w="834"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57,85</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zdarzenie losowe</w:t>
            </w:r>
          </w:p>
        </w:tc>
        <w:tc>
          <w:tcPr>
            <w:tcW w:w="632"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hideMark/>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0,00</w:t>
            </w:r>
          </w:p>
        </w:tc>
      </w:tr>
      <w:tr w:rsidR="00F443AA" w:rsidRPr="00034B90" w:rsidTr="00034B90">
        <w:trPr>
          <w:trHeight w:val="300"/>
        </w:trPr>
        <w:tc>
          <w:tcPr>
            <w:tcW w:w="842" w:type="pct"/>
            <w:shd w:val="clear" w:color="auto" w:fill="auto"/>
            <w:noWrap/>
            <w:vAlign w:val="bottom"/>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RAZEM</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672</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1547</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153</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351</w:t>
            </w:r>
          </w:p>
        </w:tc>
        <w:tc>
          <w:tcPr>
            <w:tcW w:w="83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22,76</w:t>
            </w:r>
          </w:p>
        </w:tc>
        <w:tc>
          <w:tcPr>
            <w:tcW w:w="834"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22,68</w:t>
            </w:r>
          </w:p>
        </w:tc>
      </w:tr>
    </w:tbl>
    <w:p w:rsidR="00F443AA" w:rsidRPr="00034B90" w:rsidRDefault="00F443AA" w:rsidP="00F443AA">
      <w:pPr>
        <w:rPr>
          <w:rFonts w:ascii="Trebuchet MS" w:hAnsi="Trebuchet MS"/>
          <w:sz w:val="20"/>
          <w:szCs w:val="20"/>
        </w:rPr>
      </w:pPr>
      <w:r w:rsidRPr="00034B90">
        <w:rPr>
          <w:rFonts w:ascii="Trebuchet MS" w:hAnsi="Trebuchet MS"/>
          <w:sz w:val="20"/>
          <w:szCs w:val="20"/>
        </w:rPr>
        <w:t>Źródło: MOPS w Sławkowie</w:t>
      </w:r>
    </w:p>
    <w:p w:rsidR="00034B90" w:rsidRPr="00034B90" w:rsidRDefault="00034B90">
      <w:pPr>
        <w:spacing w:after="0" w:line="240" w:lineRule="auto"/>
        <w:rPr>
          <w:rFonts w:ascii="Trebuchet MS" w:hAnsi="Trebuchet MS"/>
          <w:bCs/>
          <w:sz w:val="20"/>
          <w:szCs w:val="18"/>
        </w:rPr>
      </w:pPr>
      <w:r>
        <w:rPr>
          <w:color w:val="FF0000"/>
        </w:rPr>
        <w:br w:type="page"/>
      </w:r>
    </w:p>
    <w:p w:rsidR="00F443AA" w:rsidRPr="00034B90" w:rsidRDefault="00F443AA" w:rsidP="00F443AA">
      <w:pPr>
        <w:pStyle w:val="Legenda"/>
        <w:jc w:val="both"/>
      </w:pPr>
      <w:bookmarkStart w:id="88" w:name="_Toc495651242"/>
      <w:r w:rsidRPr="00034B90">
        <w:lastRenderedPageBreak/>
        <w:t xml:space="preserve">Tabela </w:t>
      </w:r>
      <w:r w:rsidR="0090190A">
        <w:fldChar w:fldCharType="begin"/>
      </w:r>
      <w:r w:rsidR="0090190A">
        <w:instrText xml:space="preserve"> SEQ Tabela \* ARABIC </w:instrText>
      </w:r>
      <w:r w:rsidR="0090190A">
        <w:fldChar w:fldCharType="separate"/>
      </w:r>
      <w:r w:rsidR="00F1128E">
        <w:rPr>
          <w:noProof/>
        </w:rPr>
        <w:t>19</w:t>
      </w:r>
      <w:r w:rsidR="0090190A">
        <w:rPr>
          <w:noProof/>
        </w:rPr>
        <w:fldChar w:fldCharType="end"/>
      </w:r>
      <w:r w:rsidRPr="00034B90">
        <w:t xml:space="preserve"> Liczba rodzin i osób w rodzinach objętych pomocą w ramach danego problemu społecznego w roku 2015 w całej gminie oraz na obszarze </w:t>
      </w:r>
      <w:r w:rsidR="00034B90" w:rsidRPr="00034B90">
        <w:t>rewitali</w:t>
      </w:r>
      <w:r w:rsidR="00034B90">
        <w:t>z</w:t>
      </w:r>
      <w:r w:rsidR="00034B90" w:rsidRPr="00034B90">
        <w:t>acji</w:t>
      </w:r>
      <w:bookmarkEnd w:id="88"/>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2716"/>
        <w:gridCol w:w="2038"/>
        <w:gridCol w:w="1955"/>
        <w:gridCol w:w="2084"/>
        <w:gridCol w:w="1951"/>
        <w:gridCol w:w="2693"/>
        <w:gridCol w:w="2690"/>
      </w:tblGrid>
      <w:tr w:rsidR="00F443AA" w:rsidRPr="00034B90" w:rsidTr="00034B90">
        <w:trPr>
          <w:trHeight w:val="300"/>
        </w:trPr>
        <w:tc>
          <w:tcPr>
            <w:tcW w:w="842" w:type="pct"/>
            <w:vMerge w:val="restart"/>
            <w:shd w:val="clear" w:color="auto" w:fill="960000"/>
            <w:noWrap/>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PROBLEM</w:t>
            </w:r>
          </w:p>
        </w:tc>
        <w:tc>
          <w:tcPr>
            <w:tcW w:w="1238" w:type="pct"/>
            <w:gridSpan w:val="2"/>
            <w:shd w:val="clear" w:color="auto" w:fill="960000"/>
            <w:noWrap/>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Cała gmina</w:t>
            </w:r>
          </w:p>
        </w:tc>
        <w:tc>
          <w:tcPr>
            <w:tcW w:w="1251" w:type="pct"/>
            <w:gridSpan w:val="2"/>
            <w:shd w:val="clear" w:color="auto" w:fill="960000"/>
          </w:tcPr>
          <w:p w:rsidR="00F443AA" w:rsidRPr="00034B90" w:rsidRDefault="00034B90" w:rsidP="00034B90">
            <w:pPr>
              <w:spacing w:after="0" w:line="240" w:lineRule="auto"/>
              <w:jc w:val="center"/>
              <w:rPr>
                <w:rFonts w:ascii="Trebuchet MS" w:hAnsi="Trebuchet MS"/>
                <w:b/>
                <w:bCs/>
                <w:sz w:val="20"/>
                <w:szCs w:val="20"/>
              </w:rPr>
            </w:pPr>
            <w:r w:rsidRPr="00034B90">
              <w:rPr>
                <w:rFonts w:ascii="Trebuchet MS" w:hAnsi="Trebuchet MS"/>
                <w:b/>
                <w:bCs/>
                <w:sz w:val="20"/>
                <w:szCs w:val="20"/>
              </w:rPr>
              <w:t>O</w:t>
            </w:r>
            <w:r w:rsidR="00F443AA" w:rsidRPr="00034B90">
              <w:rPr>
                <w:rFonts w:ascii="Trebuchet MS" w:hAnsi="Trebuchet MS"/>
                <w:b/>
                <w:bCs/>
                <w:sz w:val="20"/>
                <w:szCs w:val="20"/>
              </w:rPr>
              <w:t>bszar</w:t>
            </w:r>
            <w:r w:rsidRPr="00034B90">
              <w:rPr>
                <w:rFonts w:ascii="Trebuchet MS" w:hAnsi="Trebuchet MS"/>
                <w:b/>
                <w:bCs/>
                <w:sz w:val="20"/>
                <w:szCs w:val="20"/>
              </w:rPr>
              <w:t xml:space="preserve"> rewitalizacji</w:t>
            </w:r>
          </w:p>
        </w:tc>
        <w:tc>
          <w:tcPr>
            <w:tcW w:w="835" w:type="pct"/>
            <w:vMerge w:val="restart"/>
            <w:shd w:val="clear" w:color="auto" w:fill="960000"/>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 xml:space="preserve">% udział rodzin objętych problemem na obszarze </w:t>
            </w:r>
            <w:r w:rsidR="00034B90" w:rsidRPr="00034B90">
              <w:rPr>
                <w:rFonts w:ascii="Trebuchet MS" w:hAnsi="Trebuchet MS"/>
                <w:b/>
                <w:bCs/>
                <w:sz w:val="20"/>
                <w:szCs w:val="20"/>
              </w:rPr>
              <w:t>rewitalizacji</w:t>
            </w:r>
            <w:r w:rsidRPr="00034B90">
              <w:rPr>
                <w:rFonts w:ascii="Trebuchet MS" w:hAnsi="Trebuchet MS"/>
                <w:b/>
                <w:bCs/>
                <w:sz w:val="20"/>
                <w:szCs w:val="20"/>
              </w:rPr>
              <w:t xml:space="preserve"> w liczbie rodzin objętych problemem w gminie</w:t>
            </w:r>
          </w:p>
        </w:tc>
        <w:tc>
          <w:tcPr>
            <w:tcW w:w="834" w:type="pct"/>
            <w:vMerge w:val="restart"/>
            <w:shd w:val="clear" w:color="auto" w:fill="960000"/>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 xml:space="preserve">% udział ludności objętej problemem na obszarze </w:t>
            </w:r>
            <w:r w:rsidR="00034B90" w:rsidRPr="00034B90">
              <w:rPr>
                <w:rFonts w:ascii="Trebuchet MS" w:hAnsi="Trebuchet MS"/>
                <w:b/>
                <w:bCs/>
                <w:sz w:val="20"/>
                <w:szCs w:val="20"/>
              </w:rPr>
              <w:t>rewitalizacji</w:t>
            </w:r>
            <w:r w:rsidRPr="00034B90">
              <w:rPr>
                <w:rFonts w:ascii="Trebuchet MS" w:hAnsi="Trebuchet MS"/>
                <w:b/>
                <w:bCs/>
                <w:sz w:val="20"/>
                <w:szCs w:val="20"/>
              </w:rPr>
              <w:t xml:space="preserve"> w liczbie ludności objętej problemem w gminie</w:t>
            </w:r>
          </w:p>
        </w:tc>
      </w:tr>
      <w:tr w:rsidR="00F443AA" w:rsidRPr="00034B90" w:rsidTr="00034B90">
        <w:trPr>
          <w:trHeight w:val="775"/>
        </w:trPr>
        <w:tc>
          <w:tcPr>
            <w:tcW w:w="842" w:type="pct"/>
            <w:vMerge/>
            <w:shd w:val="clear" w:color="auto" w:fill="960000"/>
            <w:noWrap/>
            <w:vAlign w:val="bottom"/>
          </w:tcPr>
          <w:p w:rsidR="00F443AA" w:rsidRPr="00034B90" w:rsidRDefault="00F443AA" w:rsidP="00034B90">
            <w:pPr>
              <w:spacing w:after="0" w:line="240" w:lineRule="auto"/>
              <w:jc w:val="center"/>
              <w:rPr>
                <w:rFonts w:ascii="Trebuchet MS" w:hAnsi="Trebuchet MS"/>
                <w:b/>
                <w:bCs/>
                <w:sz w:val="20"/>
                <w:szCs w:val="20"/>
              </w:rPr>
            </w:pPr>
          </w:p>
        </w:tc>
        <w:tc>
          <w:tcPr>
            <w:tcW w:w="632" w:type="pct"/>
            <w:shd w:val="clear" w:color="auto" w:fill="960000"/>
            <w:noWrap/>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Liczba rodzin, w których występuje problem</w:t>
            </w:r>
          </w:p>
        </w:tc>
        <w:tc>
          <w:tcPr>
            <w:tcW w:w="606" w:type="pct"/>
            <w:shd w:val="clear" w:color="auto" w:fill="960000"/>
            <w:noWrap/>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Liczba osób w rodzinach objętych problemem</w:t>
            </w:r>
          </w:p>
        </w:tc>
        <w:tc>
          <w:tcPr>
            <w:tcW w:w="646" w:type="pct"/>
            <w:shd w:val="clear" w:color="auto" w:fill="960000"/>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Liczba rodzin, w których występuje problem</w:t>
            </w:r>
          </w:p>
        </w:tc>
        <w:tc>
          <w:tcPr>
            <w:tcW w:w="605" w:type="pct"/>
            <w:shd w:val="clear" w:color="auto" w:fill="960000"/>
            <w:vAlign w:val="bottom"/>
          </w:tcPr>
          <w:p w:rsidR="00F443AA" w:rsidRPr="00034B90" w:rsidRDefault="00F443AA" w:rsidP="00034B90">
            <w:pPr>
              <w:spacing w:after="0" w:line="240" w:lineRule="auto"/>
              <w:jc w:val="center"/>
              <w:rPr>
                <w:rFonts w:ascii="Trebuchet MS" w:hAnsi="Trebuchet MS"/>
                <w:b/>
                <w:bCs/>
                <w:sz w:val="20"/>
                <w:szCs w:val="20"/>
              </w:rPr>
            </w:pPr>
            <w:r w:rsidRPr="00034B90">
              <w:rPr>
                <w:rFonts w:ascii="Trebuchet MS" w:hAnsi="Trebuchet MS"/>
                <w:b/>
                <w:bCs/>
                <w:sz w:val="20"/>
                <w:szCs w:val="20"/>
              </w:rPr>
              <w:t>Liczba osób w rodzinach objętych problemem</w:t>
            </w:r>
          </w:p>
        </w:tc>
        <w:tc>
          <w:tcPr>
            <w:tcW w:w="835" w:type="pct"/>
            <w:vMerge/>
            <w:shd w:val="clear" w:color="auto" w:fill="960000"/>
          </w:tcPr>
          <w:p w:rsidR="00F443AA" w:rsidRPr="00034B90" w:rsidRDefault="00F443AA" w:rsidP="00034B90">
            <w:pPr>
              <w:spacing w:after="0" w:line="240" w:lineRule="auto"/>
              <w:jc w:val="center"/>
              <w:rPr>
                <w:rFonts w:ascii="Trebuchet MS" w:hAnsi="Trebuchet MS"/>
                <w:b/>
                <w:bCs/>
                <w:sz w:val="20"/>
                <w:szCs w:val="20"/>
              </w:rPr>
            </w:pPr>
          </w:p>
        </w:tc>
        <w:tc>
          <w:tcPr>
            <w:tcW w:w="834" w:type="pct"/>
            <w:vMerge/>
            <w:shd w:val="clear" w:color="auto" w:fill="960000"/>
          </w:tcPr>
          <w:p w:rsidR="00F443AA" w:rsidRPr="00034B90" w:rsidRDefault="00F443AA" w:rsidP="00034B90">
            <w:pPr>
              <w:spacing w:after="0" w:line="240" w:lineRule="auto"/>
              <w:jc w:val="center"/>
              <w:rPr>
                <w:rFonts w:ascii="Trebuchet MS" w:hAnsi="Trebuchet MS"/>
                <w:b/>
                <w:bCs/>
                <w:sz w:val="20"/>
                <w:szCs w:val="20"/>
              </w:rPr>
            </w:pPr>
          </w:p>
        </w:tc>
      </w:tr>
      <w:tr w:rsidR="00F443AA" w:rsidRPr="00034B90" w:rsidTr="00034B90">
        <w:trPr>
          <w:trHeight w:val="300"/>
        </w:trPr>
        <w:tc>
          <w:tcPr>
            <w:tcW w:w="842" w:type="pct"/>
            <w:shd w:val="clear" w:color="auto" w:fill="A6A6A6" w:themeFill="background1" w:themeFillShade="A6"/>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alkoholizm</w:t>
            </w:r>
          </w:p>
        </w:tc>
        <w:tc>
          <w:tcPr>
            <w:tcW w:w="632" w:type="pct"/>
            <w:shd w:val="clear" w:color="auto" w:fill="A6A6A6" w:themeFill="background1" w:themeFillShade="A6"/>
            <w:noWrap/>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73</w:t>
            </w:r>
          </w:p>
        </w:tc>
        <w:tc>
          <w:tcPr>
            <w:tcW w:w="606" w:type="pct"/>
            <w:shd w:val="clear" w:color="auto" w:fill="A6A6A6" w:themeFill="background1" w:themeFillShade="A6"/>
            <w:noWrap/>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112</w:t>
            </w:r>
          </w:p>
        </w:tc>
        <w:tc>
          <w:tcPr>
            <w:tcW w:w="646"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34</w:t>
            </w:r>
          </w:p>
        </w:tc>
        <w:tc>
          <w:tcPr>
            <w:tcW w:w="60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 xml:space="preserve">76 </w:t>
            </w:r>
          </w:p>
        </w:tc>
        <w:tc>
          <w:tcPr>
            <w:tcW w:w="83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46,58</w:t>
            </w:r>
          </w:p>
        </w:tc>
        <w:tc>
          <w:tcPr>
            <w:tcW w:w="834"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67,86</w:t>
            </w:r>
          </w:p>
        </w:tc>
      </w:tr>
      <w:tr w:rsidR="00F443AA" w:rsidRPr="00034B90" w:rsidTr="00034B90">
        <w:trPr>
          <w:trHeight w:val="6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bezradność ws. opiekuńczo-wychowawczych, w tym:</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51</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166</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38</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100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74,51</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60,24</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rodzina niepełna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44</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136</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28</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85</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63,64</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62,50</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rodzina wielodzietna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13</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42</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46</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76,92</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109,52</w:t>
            </w:r>
          </w:p>
        </w:tc>
      </w:tr>
      <w:tr w:rsidR="00F443AA" w:rsidRPr="00034B90" w:rsidTr="00034B90">
        <w:trPr>
          <w:trHeight w:val="6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 bezradność w prowadzeniu gospodarstwa domowego</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7</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18</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r>
      <w:tr w:rsidR="00F443AA" w:rsidRPr="00034B90" w:rsidTr="00034B90">
        <w:trPr>
          <w:trHeight w:val="300"/>
        </w:trPr>
        <w:tc>
          <w:tcPr>
            <w:tcW w:w="842" w:type="pct"/>
            <w:shd w:val="clear" w:color="auto" w:fill="A6A6A6" w:themeFill="background1" w:themeFillShade="A6"/>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bezrobocie</w:t>
            </w:r>
          </w:p>
        </w:tc>
        <w:tc>
          <w:tcPr>
            <w:tcW w:w="632" w:type="pct"/>
            <w:shd w:val="clear" w:color="auto" w:fill="A6A6A6" w:themeFill="background1" w:themeFillShade="A6"/>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159</w:t>
            </w:r>
          </w:p>
        </w:tc>
        <w:tc>
          <w:tcPr>
            <w:tcW w:w="606" w:type="pct"/>
            <w:shd w:val="clear" w:color="auto" w:fill="A6A6A6" w:themeFill="background1" w:themeFillShade="A6"/>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359</w:t>
            </w:r>
          </w:p>
        </w:tc>
        <w:tc>
          <w:tcPr>
            <w:tcW w:w="646"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80</w:t>
            </w:r>
          </w:p>
        </w:tc>
        <w:tc>
          <w:tcPr>
            <w:tcW w:w="60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199</w:t>
            </w:r>
          </w:p>
        </w:tc>
        <w:tc>
          <w:tcPr>
            <w:tcW w:w="83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50,31</w:t>
            </w:r>
          </w:p>
        </w:tc>
        <w:tc>
          <w:tcPr>
            <w:tcW w:w="834"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55,43</w:t>
            </w:r>
          </w:p>
        </w:tc>
      </w:tr>
      <w:tr w:rsidR="00F443AA" w:rsidRPr="00034B90" w:rsidTr="00034B90">
        <w:trPr>
          <w:trHeight w:val="300"/>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brak problemu</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długotrwała lub ciężka choroba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70</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112</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44</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66</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62,86</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58,93</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narkomania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100,00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100,00</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niepełnosprawność</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76</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128</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41</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60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53,95</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46,88</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potrzeba ochrony macierzyństwa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43</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165</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28</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110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65,12</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66,67</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sytuacja kryzysowa</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100,00</w:t>
            </w:r>
          </w:p>
        </w:tc>
      </w:tr>
      <w:tr w:rsidR="00F443AA" w:rsidRPr="00034B90" w:rsidTr="00034B90">
        <w:trPr>
          <w:trHeight w:val="585"/>
        </w:trPr>
        <w:tc>
          <w:tcPr>
            <w:tcW w:w="842" w:type="pct"/>
            <w:shd w:val="clear" w:color="auto" w:fill="auto"/>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trudność w przystosowaniu do życia po opuszczeniu zakładu karnego</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10</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16</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30,00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31,25</w:t>
            </w:r>
          </w:p>
        </w:tc>
      </w:tr>
      <w:tr w:rsidR="00F443AA" w:rsidRPr="00034B90" w:rsidTr="00034B90">
        <w:trPr>
          <w:trHeight w:val="300"/>
        </w:trPr>
        <w:tc>
          <w:tcPr>
            <w:tcW w:w="842" w:type="pct"/>
            <w:shd w:val="clear" w:color="auto" w:fill="A6A6A6" w:themeFill="background1" w:themeFillShade="A6"/>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ubóstwo</w:t>
            </w:r>
          </w:p>
        </w:tc>
        <w:tc>
          <w:tcPr>
            <w:tcW w:w="632" w:type="pct"/>
            <w:shd w:val="clear" w:color="auto" w:fill="A6A6A6" w:themeFill="background1" w:themeFillShade="A6"/>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117</w:t>
            </w:r>
          </w:p>
        </w:tc>
        <w:tc>
          <w:tcPr>
            <w:tcW w:w="606" w:type="pct"/>
            <w:shd w:val="clear" w:color="auto" w:fill="A6A6A6" w:themeFill="background1" w:themeFillShade="A6"/>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220</w:t>
            </w:r>
          </w:p>
        </w:tc>
        <w:tc>
          <w:tcPr>
            <w:tcW w:w="646"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59</w:t>
            </w:r>
          </w:p>
        </w:tc>
        <w:tc>
          <w:tcPr>
            <w:tcW w:w="60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139</w:t>
            </w:r>
          </w:p>
        </w:tc>
        <w:tc>
          <w:tcPr>
            <w:tcW w:w="835"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50,43</w:t>
            </w:r>
          </w:p>
        </w:tc>
        <w:tc>
          <w:tcPr>
            <w:tcW w:w="834" w:type="pct"/>
            <w:shd w:val="clear" w:color="auto" w:fill="A6A6A6" w:themeFill="background1" w:themeFillShade="A6"/>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63,18</w:t>
            </w:r>
          </w:p>
        </w:tc>
      </w:tr>
      <w:tr w:rsidR="00F443AA" w:rsidRPr="00034B90" w:rsidTr="00034B90">
        <w:trPr>
          <w:trHeight w:val="300"/>
        </w:trPr>
        <w:tc>
          <w:tcPr>
            <w:tcW w:w="842" w:type="pct"/>
            <w:shd w:val="clear" w:color="auto" w:fill="auto"/>
            <w:noWrap/>
            <w:vAlign w:val="bottom"/>
            <w:hideMark/>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zdarzenie losowe</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0</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sz w:val="20"/>
                <w:szCs w:val="20"/>
              </w:rPr>
              <w:t>0,00</w:t>
            </w:r>
          </w:p>
        </w:tc>
      </w:tr>
      <w:tr w:rsidR="00F443AA" w:rsidRPr="00034B90" w:rsidTr="00034B90">
        <w:trPr>
          <w:trHeight w:val="300"/>
        </w:trPr>
        <w:tc>
          <w:tcPr>
            <w:tcW w:w="842" w:type="pct"/>
            <w:shd w:val="clear" w:color="auto" w:fill="auto"/>
            <w:noWrap/>
            <w:vAlign w:val="bottom"/>
          </w:tcPr>
          <w:p w:rsidR="00F443AA" w:rsidRPr="00034B90" w:rsidRDefault="00F443AA" w:rsidP="00034B90">
            <w:pPr>
              <w:spacing w:after="0" w:line="240" w:lineRule="auto"/>
              <w:rPr>
                <w:rFonts w:ascii="Trebuchet MS" w:hAnsi="Trebuchet MS"/>
                <w:sz w:val="20"/>
                <w:szCs w:val="20"/>
              </w:rPr>
            </w:pPr>
            <w:r w:rsidRPr="00034B90">
              <w:rPr>
                <w:rFonts w:ascii="Trebuchet MS" w:hAnsi="Trebuchet MS"/>
                <w:sz w:val="20"/>
                <w:szCs w:val="20"/>
              </w:rPr>
              <w:t>RAZEM</w:t>
            </w:r>
          </w:p>
        </w:tc>
        <w:tc>
          <w:tcPr>
            <w:tcW w:w="632"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677</w:t>
            </w:r>
          </w:p>
        </w:tc>
        <w:tc>
          <w:tcPr>
            <w:tcW w:w="606" w:type="pct"/>
            <w:shd w:val="clear" w:color="auto" w:fill="auto"/>
            <w:noWrap/>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1492</w:t>
            </w:r>
          </w:p>
        </w:tc>
        <w:tc>
          <w:tcPr>
            <w:tcW w:w="646"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155</w:t>
            </w:r>
          </w:p>
        </w:tc>
        <w:tc>
          <w:tcPr>
            <w:tcW w:w="605" w:type="pct"/>
            <w:vAlign w:val="center"/>
          </w:tcPr>
          <w:p w:rsidR="00F443AA" w:rsidRPr="00034B90" w:rsidRDefault="00F443AA" w:rsidP="00034B90">
            <w:pPr>
              <w:spacing w:after="0" w:line="240" w:lineRule="auto"/>
              <w:jc w:val="center"/>
              <w:rPr>
                <w:rFonts w:ascii="Trebuchet MS" w:hAnsi="Trebuchet MS"/>
                <w:bCs/>
                <w:sz w:val="20"/>
                <w:szCs w:val="20"/>
              </w:rPr>
            </w:pPr>
            <w:r w:rsidRPr="00034B90">
              <w:rPr>
                <w:rFonts w:ascii="Trebuchet MS" w:hAnsi="Trebuchet MS"/>
                <w:bCs/>
                <w:sz w:val="20"/>
                <w:szCs w:val="20"/>
              </w:rPr>
              <w:t>335</w:t>
            </w:r>
          </w:p>
        </w:tc>
        <w:tc>
          <w:tcPr>
            <w:tcW w:w="835"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22,90</w:t>
            </w:r>
          </w:p>
        </w:tc>
        <w:tc>
          <w:tcPr>
            <w:tcW w:w="834" w:type="pct"/>
            <w:vAlign w:val="center"/>
          </w:tcPr>
          <w:p w:rsidR="00F443AA" w:rsidRPr="00034B90" w:rsidRDefault="00F443AA" w:rsidP="00034B90">
            <w:pPr>
              <w:spacing w:after="0" w:line="240" w:lineRule="auto"/>
              <w:jc w:val="center"/>
              <w:rPr>
                <w:rFonts w:ascii="Trebuchet MS" w:hAnsi="Trebuchet MS"/>
                <w:sz w:val="20"/>
                <w:szCs w:val="20"/>
              </w:rPr>
            </w:pPr>
            <w:r w:rsidRPr="00034B90">
              <w:rPr>
                <w:rFonts w:ascii="Trebuchet MS" w:hAnsi="Trebuchet MS"/>
                <w:bCs/>
                <w:sz w:val="20"/>
                <w:szCs w:val="20"/>
              </w:rPr>
              <w:t>22,45</w:t>
            </w:r>
          </w:p>
        </w:tc>
      </w:tr>
    </w:tbl>
    <w:p w:rsidR="00F443AA" w:rsidRPr="00034B90" w:rsidRDefault="00F443AA" w:rsidP="00F443AA">
      <w:pPr>
        <w:rPr>
          <w:rFonts w:ascii="Trebuchet MS" w:hAnsi="Trebuchet MS"/>
          <w:lang w:eastAsia="en-US"/>
        </w:rPr>
      </w:pPr>
      <w:r w:rsidRPr="00034B90">
        <w:rPr>
          <w:rFonts w:ascii="Trebuchet MS" w:hAnsi="Trebuchet MS"/>
          <w:sz w:val="20"/>
          <w:szCs w:val="20"/>
        </w:rPr>
        <w:t>Źródło: MOPS w Sławkowie</w:t>
      </w:r>
    </w:p>
    <w:p w:rsidR="00F443AA" w:rsidRPr="00F443AA" w:rsidRDefault="00F443AA" w:rsidP="00F443AA">
      <w:pPr>
        <w:spacing w:after="0" w:line="360" w:lineRule="auto"/>
        <w:jc w:val="both"/>
        <w:rPr>
          <w:rFonts w:ascii="Trebuchet MS" w:hAnsi="Trebuchet MS"/>
          <w:color w:val="FF0000"/>
          <w:lang w:eastAsia="en-US"/>
        </w:rPr>
        <w:sectPr w:rsidR="00F443AA" w:rsidRPr="00F443AA" w:rsidSect="005C1A8D">
          <w:pgSz w:w="16838" w:h="11906" w:orient="landscape"/>
          <w:pgMar w:top="1418" w:right="567" w:bottom="1276" w:left="284" w:header="709" w:footer="709" w:gutter="0"/>
          <w:cols w:space="708"/>
          <w:docGrid w:linePitch="360"/>
        </w:sectPr>
      </w:pPr>
    </w:p>
    <w:p w:rsidR="00F443AA" w:rsidRPr="00034B90" w:rsidRDefault="00F443AA" w:rsidP="00F443AA">
      <w:pPr>
        <w:spacing w:after="0" w:line="360" w:lineRule="auto"/>
        <w:jc w:val="both"/>
        <w:rPr>
          <w:rFonts w:ascii="Trebuchet MS" w:hAnsi="Trebuchet MS"/>
          <w:lang w:eastAsia="en-US"/>
        </w:rPr>
      </w:pPr>
      <w:r w:rsidRPr="00034B90">
        <w:rPr>
          <w:rFonts w:ascii="Trebuchet MS" w:hAnsi="Trebuchet MS"/>
          <w:lang w:eastAsia="en-US"/>
        </w:rPr>
        <w:lastRenderedPageBreak/>
        <w:t xml:space="preserve">Jak wynika ze statystyk MOPS-u na </w:t>
      </w:r>
      <w:r w:rsidR="00034B90" w:rsidRPr="00034B90">
        <w:rPr>
          <w:rFonts w:ascii="Trebuchet MS" w:hAnsi="Trebuchet MS"/>
          <w:lang w:eastAsia="en-US"/>
        </w:rPr>
        <w:t>obszarze rewitalizacji</w:t>
      </w:r>
      <w:r w:rsidRPr="00034B90">
        <w:rPr>
          <w:rFonts w:ascii="Trebuchet MS" w:hAnsi="Trebuchet MS"/>
          <w:lang w:eastAsia="en-US"/>
        </w:rPr>
        <w:t xml:space="preserve"> w 2014 r:</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22,76% wszystkich problemów społecznych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liczba osób w rodzinach dotkniętych problemami społecznymi stanowiła łącznie 22,68% wszystkich osób w rodzinach dotkniętych problemami społecznymi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42,62% ze wszystkich przypadków występowania alkoholizmu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50,62% ze wszystkich przypadków występowania bezrobocia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48,28% ze wszystkich przypadków występowania ubóstwa w gminie.</w:t>
      </w:r>
    </w:p>
    <w:p w:rsidR="00F443AA" w:rsidRPr="00034B90" w:rsidRDefault="00F443AA" w:rsidP="00F443AA">
      <w:pPr>
        <w:spacing w:after="0" w:line="360" w:lineRule="auto"/>
        <w:jc w:val="both"/>
        <w:rPr>
          <w:rFonts w:ascii="Trebuchet MS" w:hAnsi="Trebuchet MS"/>
          <w:lang w:eastAsia="en-US"/>
        </w:rPr>
      </w:pPr>
      <w:r w:rsidRPr="00034B90">
        <w:rPr>
          <w:rFonts w:ascii="Trebuchet MS" w:hAnsi="Trebuchet MS"/>
          <w:lang w:eastAsia="en-US"/>
        </w:rPr>
        <w:t>Jak wynika ze statystyk MOPS-u na obszarze</w:t>
      </w:r>
      <w:r w:rsidR="00034B90" w:rsidRPr="00034B90">
        <w:rPr>
          <w:rFonts w:ascii="Trebuchet MS" w:hAnsi="Trebuchet MS"/>
          <w:lang w:eastAsia="en-US"/>
        </w:rPr>
        <w:t xml:space="preserve"> rewitalizacji</w:t>
      </w:r>
      <w:r w:rsidRPr="00034B90">
        <w:rPr>
          <w:rFonts w:ascii="Trebuchet MS" w:hAnsi="Trebuchet MS"/>
          <w:lang w:eastAsia="en-US"/>
        </w:rPr>
        <w:t xml:space="preserve"> w 2015 r:</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22,90% wszystkich problemów społecznych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liczba osób w rodzinach dotkniętych problemami społecznymi stanowiła łącznie 22,45% wszystkich osób w rodzinach dotkniętych problemami społecznymi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46,58% ze wszystkich przypadków występowania alkoholizmu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50,31% ze wszystkich przypadków występowania bezrobocia w gminie,</w:t>
      </w:r>
    </w:p>
    <w:p w:rsidR="00F443AA" w:rsidRPr="00034B90" w:rsidRDefault="00F443AA" w:rsidP="00F443AA">
      <w:pPr>
        <w:pStyle w:val="Akapitzlist"/>
        <w:numPr>
          <w:ilvl w:val="0"/>
          <w:numId w:val="30"/>
        </w:numPr>
        <w:spacing w:after="0" w:line="360" w:lineRule="auto"/>
        <w:jc w:val="both"/>
        <w:rPr>
          <w:rFonts w:ascii="Trebuchet MS" w:hAnsi="Trebuchet MS"/>
          <w:lang w:eastAsia="en-US"/>
        </w:rPr>
      </w:pPr>
      <w:r w:rsidRPr="00034B90">
        <w:rPr>
          <w:rFonts w:ascii="Trebuchet MS" w:hAnsi="Trebuchet MS"/>
          <w:lang w:eastAsia="en-US"/>
        </w:rPr>
        <w:t>zanotowano 50,43% ze wszystkich przypadków występowania ubóstwa w gminie.</w:t>
      </w:r>
    </w:p>
    <w:p w:rsidR="00F443AA" w:rsidRPr="00034B90" w:rsidRDefault="00F443AA" w:rsidP="00F443AA">
      <w:pPr>
        <w:spacing w:line="360" w:lineRule="auto"/>
        <w:jc w:val="both"/>
        <w:rPr>
          <w:rFonts w:ascii="Trebuchet MS" w:hAnsi="Trebuchet MS"/>
          <w:u w:val="single"/>
          <w:lang w:eastAsia="en-US"/>
        </w:rPr>
      </w:pPr>
      <w:r w:rsidRPr="00034B90">
        <w:rPr>
          <w:rFonts w:ascii="Trebuchet MS" w:hAnsi="Trebuchet MS"/>
          <w:u w:val="single"/>
          <w:lang w:eastAsia="en-US"/>
        </w:rPr>
        <w:t>Na obszarze rewitalizacji notuje się niemal połowę z kluczowych problemów społecznych w</w:t>
      </w:r>
      <w:r w:rsidR="00034B90" w:rsidRPr="00034B90">
        <w:rPr>
          <w:rFonts w:ascii="Trebuchet MS" w:hAnsi="Trebuchet MS"/>
          <w:u w:val="single"/>
          <w:lang w:eastAsia="en-US"/>
        </w:rPr>
        <w:t> m</w:t>
      </w:r>
      <w:r w:rsidRPr="00034B90">
        <w:rPr>
          <w:rFonts w:ascii="Trebuchet MS" w:hAnsi="Trebuchet MS"/>
          <w:u w:val="single"/>
          <w:lang w:eastAsia="en-US"/>
        </w:rPr>
        <w:t>ieście (alkoholizm, bezrobocie, ubóstwo).</w:t>
      </w:r>
    </w:p>
    <w:p w:rsidR="00F443AA" w:rsidRPr="00034B90" w:rsidRDefault="00034B90" w:rsidP="00F443AA">
      <w:pPr>
        <w:spacing w:after="0" w:line="360" w:lineRule="auto"/>
        <w:jc w:val="both"/>
        <w:rPr>
          <w:rFonts w:ascii="Trebuchet MS" w:hAnsi="Trebuchet MS"/>
          <w:u w:val="single"/>
          <w:lang w:eastAsia="en-US"/>
        </w:rPr>
      </w:pPr>
      <w:r w:rsidRPr="00034B90">
        <w:rPr>
          <w:rFonts w:ascii="Trebuchet MS" w:hAnsi="Trebuchet MS"/>
          <w:lang w:eastAsia="en-US"/>
        </w:rPr>
        <w:t xml:space="preserve">Obszar rewitalizacji </w:t>
      </w:r>
      <w:r w:rsidR="00F443AA" w:rsidRPr="00034B90">
        <w:rPr>
          <w:rFonts w:ascii="Trebuchet MS" w:hAnsi="Trebuchet MS"/>
          <w:lang w:eastAsia="en-US"/>
        </w:rPr>
        <w:t>posiada powierzchnię 1,404</w:t>
      </w:r>
      <w:r w:rsidR="00F443AA" w:rsidRPr="00034B90">
        <w:t xml:space="preserve"> </w:t>
      </w:r>
      <w:r w:rsidR="00F443AA" w:rsidRPr="00034B90">
        <w:rPr>
          <w:rFonts w:ascii="Trebuchet MS" w:hAnsi="Trebuchet MS"/>
          <w:lang w:eastAsia="en-US"/>
        </w:rPr>
        <w:t>km</w:t>
      </w:r>
      <w:r w:rsidR="00F443AA" w:rsidRPr="00034B90">
        <w:rPr>
          <w:rFonts w:ascii="Trebuchet MS" w:hAnsi="Trebuchet MS"/>
          <w:vertAlign w:val="superscript"/>
          <w:lang w:eastAsia="en-US"/>
        </w:rPr>
        <w:t>2</w:t>
      </w:r>
      <w:r w:rsidR="00F443AA" w:rsidRPr="00034B90">
        <w:rPr>
          <w:rFonts w:ascii="Trebuchet MS" w:hAnsi="Trebuchet MS"/>
          <w:lang w:eastAsia="en-US"/>
        </w:rPr>
        <w:t xml:space="preserve"> zamieszkuje na nim 2 052 osoby. Powierzchnia całego miasta wynosi 36,67 km</w:t>
      </w:r>
      <w:r w:rsidR="00F443AA" w:rsidRPr="00034B90">
        <w:rPr>
          <w:rFonts w:ascii="Trebuchet MS" w:hAnsi="Trebuchet MS"/>
          <w:vertAlign w:val="superscript"/>
          <w:lang w:eastAsia="en-US"/>
        </w:rPr>
        <w:t>2</w:t>
      </w:r>
      <w:r w:rsidR="00F443AA" w:rsidRPr="00034B90">
        <w:rPr>
          <w:rFonts w:ascii="Trebuchet MS" w:hAnsi="Trebuchet MS"/>
          <w:lang w:eastAsia="en-US"/>
        </w:rPr>
        <w:t>.</w:t>
      </w:r>
    </w:p>
    <w:p w:rsidR="00F443AA" w:rsidRPr="00034B90" w:rsidRDefault="00F443AA" w:rsidP="00F443AA">
      <w:pPr>
        <w:spacing w:after="0" w:line="360" w:lineRule="auto"/>
        <w:jc w:val="both"/>
        <w:rPr>
          <w:rFonts w:ascii="Trebuchet MS" w:hAnsi="Trebuchet MS"/>
          <w:lang w:eastAsia="en-US"/>
        </w:rPr>
      </w:pPr>
      <w:r w:rsidRPr="00034B90">
        <w:rPr>
          <w:rFonts w:ascii="Trebuchet MS" w:hAnsi="Trebuchet MS"/>
          <w:lang w:eastAsia="en-US"/>
        </w:rPr>
        <w:t>Oznacza to, iż gęstość natężenia problemów kluczowych w skali miasta za 2015 r. wynosi:</w:t>
      </w:r>
    </w:p>
    <w:p w:rsidR="00F443AA" w:rsidRPr="00034B90" w:rsidRDefault="00F443AA" w:rsidP="00F443AA">
      <w:pPr>
        <w:pStyle w:val="Akapitzlist"/>
        <w:numPr>
          <w:ilvl w:val="0"/>
          <w:numId w:val="11"/>
        </w:numPr>
        <w:spacing w:after="0" w:line="360" w:lineRule="auto"/>
        <w:jc w:val="both"/>
        <w:rPr>
          <w:rFonts w:ascii="Trebuchet MS" w:hAnsi="Trebuchet MS"/>
          <w:lang w:eastAsia="en-US"/>
        </w:rPr>
      </w:pPr>
      <w:r w:rsidRPr="00034B90">
        <w:rPr>
          <w:rFonts w:ascii="Trebuchet MS" w:hAnsi="Trebuchet MS"/>
          <w:lang w:eastAsia="en-US"/>
        </w:rPr>
        <w:t>alkoholizm: 1,99% osób w rodzinach objętych problemem na 1 km</w:t>
      </w:r>
      <w:r w:rsidRPr="00034B90">
        <w:rPr>
          <w:rFonts w:ascii="Trebuchet MS" w:hAnsi="Trebuchet MS"/>
          <w:vertAlign w:val="superscript"/>
          <w:lang w:eastAsia="en-US"/>
        </w:rPr>
        <w:t>2</w:t>
      </w:r>
    </w:p>
    <w:p w:rsidR="00F443AA" w:rsidRPr="00034B90" w:rsidRDefault="00F443AA" w:rsidP="00F443AA">
      <w:pPr>
        <w:pStyle w:val="Akapitzlist"/>
        <w:numPr>
          <w:ilvl w:val="0"/>
          <w:numId w:val="11"/>
        </w:numPr>
        <w:spacing w:after="0" w:line="360" w:lineRule="auto"/>
        <w:jc w:val="both"/>
        <w:rPr>
          <w:rFonts w:ascii="Trebuchet MS" w:hAnsi="Trebuchet MS"/>
          <w:lang w:eastAsia="en-US"/>
        </w:rPr>
      </w:pPr>
      <w:r w:rsidRPr="00034B90">
        <w:rPr>
          <w:rFonts w:ascii="Trebuchet MS" w:hAnsi="Trebuchet MS"/>
          <w:lang w:eastAsia="en-US"/>
        </w:rPr>
        <w:t>bezrobocie: 4,34% osób w rodzinach objętych problemem na 1 km</w:t>
      </w:r>
      <w:r w:rsidRPr="00034B90">
        <w:rPr>
          <w:rFonts w:ascii="Trebuchet MS" w:hAnsi="Trebuchet MS"/>
          <w:vertAlign w:val="superscript"/>
          <w:lang w:eastAsia="en-US"/>
        </w:rPr>
        <w:t>2</w:t>
      </w:r>
    </w:p>
    <w:p w:rsidR="00F443AA" w:rsidRPr="00034B90" w:rsidRDefault="00F443AA" w:rsidP="00034B90">
      <w:pPr>
        <w:pStyle w:val="Akapitzlist"/>
        <w:numPr>
          <w:ilvl w:val="0"/>
          <w:numId w:val="11"/>
        </w:numPr>
        <w:spacing w:line="360" w:lineRule="auto"/>
        <w:ind w:left="714" w:hanging="357"/>
        <w:contextualSpacing w:val="0"/>
        <w:jc w:val="both"/>
        <w:rPr>
          <w:rFonts w:ascii="Trebuchet MS" w:hAnsi="Trebuchet MS"/>
          <w:lang w:eastAsia="en-US"/>
        </w:rPr>
      </w:pPr>
      <w:r w:rsidRPr="00034B90">
        <w:rPr>
          <w:rFonts w:ascii="Trebuchet MS" w:hAnsi="Trebuchet MS"/>
          <w:lang w:eastAsia="en-US"/>
        </w:rPr>
        <w:t>ubóstwo: 3,19</w:t>
      </w:r>
      <w:r w:rsidR="00F1128E">
        <w:rPr>
          <w:rFonts w:ascii="Trebuchet MS" w:hAnsi="Trebuchet MS"/>
          <w:lang w:eastAsia="en-US"/>
        </w:rPr>
        <w:t>%</w:t>
      </w:r>
      <w:r w:rsidRPr="00034B90">
        <w:rPr>
          <w:rFonts w:ascii="Trebuchet MS" w:hAnsi="Trebuchet MS"/>
          <w:lang w:eastAsia="en-US"/>
        </w:rPr>
        <w:t xml:space="preserve"> osób w rodzinach objętych problemem na 1 km</w:t>
      </w:r>
      <w:r w:rsidRPr="00034B90">
        <w:rPr>
          <w:rFonts w:ascii="Trebuchet MS" w:hAnsi="Trebuchet MS"/>
          <w:vertAlign w:val="superscript"/>
          <w:lang w:eastAsia="en-US"/>
        </w:rPr>
        <w:t>2</w:t>
      </w:r>
    </w:p>
    <w:p w:rsidR="00F443AA" w:rsidRPr="00034B90" w:rsidRDefault="00F443AA" w:rsidP="00F443AA">
      <w:pPr>
        <w:spacing w:line="360" w:lineRule="auto"/>
        <w:jc w:val="both"/>
        <w:rPr>
          <w:rFonts w:ascii="Trebuchet MS" w:hAnsi="Trebuchet MS"/>
          <w:lang w:eastAsia="en-US"/>
        </w:rPr>
      </w:pPr>
      <w:r w:rsidRPr="00034B90">
        <w:rPr>
          <w:rFonts w:ascii="Trebuchet MS" w:hAnsi="Trebuchet MS"/>
          <w:lang w:eastAsia="en-US"/>
        </w:rPr>
        <w:t xml:space="preserve">Jak wskazują powyższe dane natężenie występowania osób żyjących w rodzinach dotkniętych kluczowymi problemami społecznymi na obszarze </w:t>
      </w:r>
      <w:r w:rsidR="00034B90" w:rsidRPr="00034B90">
        <w:rPr>
          <w:rFonts w:ascii="Trebuchet MS" w:hAnsi="Trebuchet MS"/>
          <w:lang w:eastAsia="en-US"/>
        </w:rPr>
        <w:t>rewit</w:t>
      </w:r>
      <w:r w:rsidR="00034B90">
        <w:rPr>
          <w:rFonts w:ascii="Trebuchet MS" w:hAnsi="Trebuchet MS"/>
          <w:lang w:eastAsia="en-US"/>
        </w:rPr>
        <w:t>a</w:t>
      </w:r>
      <w:r w:rsidR="00034B90" w:rsidRPr="00034B90">
        <w:rPr>
          <w:rFonts w:ascii="Trebuchet MS" w:hAnsi="Trebuchet MS"/>
          <w:lang w:eastAsia="en-US"/>
        </w:rPr>
        <w:t>li</w:t>
      </w:r>
      <w:r w:rsidR="00034B90">
        <w:rPr>
          <w:rFonts w:ascii="Trebuchet MS" w:hAnsi="Trebuchet MS"/>
          <w:lang w:eastAsia="en-US"/>
        </w:rPr>
        <w:t>z</w:t>
      </w:r>
      <w:r w:rsidR="00034B90" w:rsidRPr="00034B90">
        <w:rPr>
          <w:rFonts w:ascii="Trebuchet MS" w:hAnsi="Trebuchet MS"/>
          <w:lang w:eastAsia="en-US"/>
        </w:rPr>
        <w:t>acj</w:t>
      </w:r>
      <w:r w:rsidR="00034B90">
        <w:rPr>
          <w:rFonts w:ascii="Trebuchet MS" w:hAnsi="Trebuchet MS"/>
          <w:lang w:eastAsia="en-US"/>
        </w:rPr>
        <w:t>i</w:t>
      </w:r>
      <w:r w:rsidRPr="00034B90">
        <w:rPr>
          <w:rFonts w:ascii="Trebuchet MS" w:hAnsi="Trebuchet MS"/>
          <w:lang w:eastAsia="en-US"/>
        </w:rPr>
        <w:t xml:space="preserve"> jest znacznie wyższe od średniej dla całego miasta. </w:t>
      </w:r>
    </w:p>
    <w:p w:rsidR="00F443AA" w:rsidRPr="0030669E" w:rsidRDefault="00F443AA" w:rsidP="00F443AA">
      <w:pPr>
        <w:spacing w:line="360" w:lineRule="auto"/>
        <w:jc w:val="both"/>
        <w:rPr>
          <w:rFonts w:ascii="Trebuchet MS" w:hAnsi="Trebuchet MS"/>
          <w:lang w:eastAsia="en-US"/>
        </w:rPr>
      </w:pPr>
      <w:r w:rsidRPr="0030669E">
        <w:rPr>
          <w:rFonts w:ascii="Trebuchet MS" w:hAnsi="Trebuchet MS"/>
          <w:lang w:eastAsia="en-US"/>
        </w:rPr>
        <w:t xml:space="preserve">Problem bezrobocia na obszarze </w:t>
      </w:r>
      <w:r w:rsidR="0030669E" w:rsidRPr="0030669E">
        <w:rPr>
          <w:rFonts w:ascii="Trebuchet MS" w:hAnsi="Trebuchet MS"/>
          <w:lang w:eastAsia="en-US"/>
        </w:rPr>
        <w:t>rewitalizacji</w:t>
      </w:r>
      <w:r w:rsidRPr="0030669E">
        <w:rPr>
          <w:rFonts w:ascii="Trebuchet MS" w:hAnsi="Trebuchet MS"/>
          <w:lang w:eastAsia="en-US"/>
        </w:rPr>
        <w:t xml:space="preserve"> łączy się z występowaniem ubóstwa w</w:t>
      </w:r>
      <w:r w:rsidR="0030669E" w:rsidRPr="0030669E">
        <w:rPr>
          <w:rFonts w:ascii="Trebuchet MS" w:hAnsi="Trebuchet MS"/>
          <w:lang w:eastAsia="en-US"/>
        </w:rPr>
        <w:t> </w:t>
      </w:r>
      <w:r w:rsidRPr="0030669E">
        <w:rPr>
          <w:rFonts w:ascii="Trebuchet MS" w:hAnsi="Trebuchet MS"/>
          <w:lang w:eastAsia="en-US"/>
        </w:rPr>
        <w:t xml:space="preserve">większości rodzin objętych pomocą MOPS. W 2015 r. na 155 rodzin objętych pomocą MOPS bezrobocie występowało w 80 przypadkach, jednocześnie w 45 rodzinach (56% rodzin, w których odnotowano bezrobocie) występuje problem ubóstwa. </w:t>
      </w:r>
    </w:p>
    <w:p w:rsidR="00F443AA" w:rsidRPr="0030669E" w:rsidRDefault="00F443AA" w:rsidP="00F443AA">
      <w:pPr>
        <w:spacing w:after="0" w:line="360" w:lineRule="auto"/>
        <w:jc w:val="both"/>
        <w:rPr>
          <w:rFonts w:ascii="Trebuchet MS" w:hAnsi="Trebuchet MS"/>
          <w:lang w:eastAsia="en-US"/>
        </w:rPr>
      </w:pPr>
      <w:r w:rsidRPr="0030669E">
        <w:rPr>
          <w:rFonts w:ascii="Trebuchet MS" w:hAnsi="Trebuchet MS"/>
          <w:lang w:eastAsia="en-US"/>
        </w:rPr>
        <w:t>Powyższe dane należy poszerzyć w kwestii problemu bezrobocia, ponieważ dane MOPS obejmują wyłącznie osoby posiadające status bezrobotnego jednocześnie korzystające z pomocy społecznej. Wstępna analiza danych dotyczących bezrobocia (</w:t>
      </w:r>
      <w:r w:rsidR="0030669E" w:rsidRPr="0030669E">
        <w:rPr>
          <w:rFonts w:ascii="Trebuchet MS" w:hAnsi="Trebuchet MS"/>
          <w:lang w:eastAsia="en-US"/>
        </w:rPr>
        <w:t>vide analiza społeczno-gospodarcza)</w:t>
      </w:r>
      <w:r w:rsidRPr="0030669E">
        <w:rPr>
          <w:rFonts w:ascii="Trebuchet MS" w:hAnsi="Trebuchet MS"/>
          <w:lang w:eastAsia="en-US"/>
        </w:rPr>
        <w:t xml:space="preserve"> wykazała, iż szczególnie niepokojące dane charakteryzujące miejskie bezrobocie to:</w:t>
      </w:r>
    </w:p>
    <w:p w:rsidR="00F443AA" w:rsidRPr="0030669E" w:rsidRDefault="00F443AA" w:rsidP="00F443AA">
      <w:pPr>
        <w:pStyle w:val="Akapitzlist"/>
        <w:numPr>
          <w:ilvl w:val="0"/>
          <w:numId w:val="31"/>
        </w:numPr>
        <w:spacing w:after="0" w:line="360" w:lineRule="auto"/>
        <w:jc w:val="both"/>
        <w:rPr>
          <w:rFonts w:ascii="Trebuchet MS" w:hAnsi="Trebuchet MS"/>
          <w:lang w:eastAsia="en-US"/>
        </w:rPr>
      </w:pPr>
      <w:r w:rsidRPr="0030669E">
        <w:rPr>
          <w:rFonts w:ascii="Trebuchet MS" w:hAnsi="Trebuchet MS"/>
          <w:lang w:eastAsia="en-US"/>
        </w:rPr>
        <w:lastRenderedPageBreak/>
        <w:t>duże bezrobocie wśród osób do 30. roku życia,</w:t>
      </w:r>
    </w:p>
    <w:p w:rsidR="00F443AA" w:rsidRPr="0030669E" w:rsidRDefault="00F443AA" w:rsidP="00F443AA">
      <w:pPr>
        <w:pStyle w:val="Akapitzlist"/>
        <w:numPr>
          <w:ilvl w:val="0"/>
          <w:numId w:val="31"/>
        </w:numPr>
        <w:spacing w:after="0" w:line="360" w:lineRule="auto"/>
        <w:jc w:val="both"/>
        <w:rPr>
          <w:rFonts w:ascii="Trebuchet MS" w:hAnsi="Trebuchet MS"/>
          <w:lang w:eastAsia="en-US"/>
        </w:rPr>
      </w:pPr>
      <w:r w:rsidRPr="0030669E">
        <w:rPr>
          <w:rFonts w:ascii="Trebuchet MS" w:hAnsi="Trebuchet MS"/>
          <w:lang w:eastAsia="en-US"/>
        </w:rPr>
        <w:t>duże bezrobocie wśród osób po 50. roku życia,</w:t>
      </w:r>
    </w:p>
    <w:p w:rsidR="00F443AA" w:rsidRPr="0030669E" w:rsidRDefault="00F443AA" w:rsidP="00F443AA">
      <w:pPr>
        <w:pStyle w:val="Akapitzlist"/>
        <w:numPr>
          <w:ilvl w:val="0"/>
          <w:numId w:val="31"/>
        </w:numPr>
        <w:spacing w:after="0" w:line="360" w:lineRule="auto"/>
        <w:jc w:val="both"/>
        <w:rPr>
          <w:rFonts w:ascii="Trebuchet MS" w:hAnsi="Trebuchet MS"/>
          <w:lang w:eastAsia="en-US"/>
        </w:rPr>
      </w:pPr>
      <w:r w:rsidRPr="0030669E">
        <w:rPr>
          <w:rFonts w:ascii="Trebuchet MS" w:hAnsi="Trebuchet MS"/>
          <w:lang w:eastAsia="en-US"/>
        </w:rPr>
        <w:t>duży odsetek bezrobocia długotrwałego.</w:t>
      </w:r>
    </w:p>
    <w:p w:rsidR="00F443AA" w:rsidRPr="00D8283E" w:rsidRDefault="00F443AA" w:rsidP="00F443AA">
      <w:pPr>
        <w:spacing w:after="0" w:line="360" w:lineRule="auto"/>
        <w:jc w:val="both"/>
        <w:rPr>
          <w:rFonts w:ascii="Trebuchet MS" w:hAnsi="Trebuchet MS"/>
          <w:lang w:eastAsia="en-US"/>
        </w:rPr>
      </w:pPr>
      <w:r w:rsidRPr="00D8283E">
        <w:rPr>
          <w:rFonts w:ascii="Trebuchet MS" w:hAnsi="Trebuchet MS"/>
          <w:lang w:eastAsia="en-US"/>
        </w:rPr>
        <w:t>Uznaje się, że są to kluczowe problemy związane z bezrobociem i te poddaje się analizie.</w:t>
      </w:r>
    </w:p>
    <w:p w:rsidR="00F443AA" w:rsidRPr="00D8283E" w:rsidRDefault="00F443AA" w:rsidP="00F443AA">
      <w:pPr>
        <w:spacing w:after="0" w:line="360" w:lineRule="auto"/>
        <w:jc w:val="both"/>
        <w:rPr>
          <w:rFonts w:ascii="Trebuchet MS" w:hAnsi="Trebuchet MS"/>
          <w:lang w:eastAsia="en-US"/>
        </w:rPr>
      </w:pPr>
      <w:r w:rsidRPr="00D8283E">
        <w:rPr>
          <w:rFonts w:ascii="Trebuchet MS" w:hAnsi="Trebuchet MS"/>
          <w:lang w:eastAsia="en-US"/>
        </w:rPr>
        <w:t xml:space="preserve">Dla rozszerzenia analizy wykorzystano dane PUP w Będzinie z końca II kwartału 2016 r., które wskazują, iż na wyznaczonym obszarze </w:t>
      </w:r>
      <w:r w:rsidR="00D8283E" w:rsidRPr="00D8283E">
        <w:rPr>
          <w:rFonts w:ascii="Trebuchet MS" w:hAnsi="Trebuchet MS"/>
          <w:lang w:eastAsia="en-US"/>
        </w:rPr>
        <w:t>rewitalizacji</w:t>
      </w:r>
      <w:r w:rsidRPr="00D8283E">
        <w:rPr>
          <w:rFonts w:ascii="Trebuchet MS" w:hAnsi="Trebuchet MS"/>
          <w:lang w:eastAsia="en-US"/>
        </w:rPr>
        <w:t xml:space="preserve"> zamieszkuje:</w:t>
      </w:r>
    </w:p>
    <w:p w:rsidR="00F443AA" w:rsidRPr="00D8283E" w:rsidRDefault="00F443AA" w:rsidP="00F443AA">
      <w:pPr>
        <w:pStyle w:val="Akapitzlist"/>
        <w:numPr>
          <w:ilvl w:val="0"/>
          <w:numId w:val="32"/>
        </w:numPr>
        <w:spacing w:after="0" w:line="360" w:lineRule="auto"/>
        <w:jc w:val="both"/>
        <w:rPr>
          <w:rFonts w:ascii="Trebuchet MS" w:hAnsi="Trebuchet MS"/>
          <w:lang w:eastAsia="en-US"/>
        </w:rPr>
      </w:pPr>
      <w:r w:rsidRPr="00D8283E">
        <w:rPr>
          <w:rFonts w:ascii="Trebuchet MS" w:hAnsi="Trebuchet MS"/>
          <w:lang w:eastAsia="en-US"/>
        </w:rPr>
        <w:t>122 osób bezrobotnych zarejestrowanych w PUP,</w:t>
      </w:r>
    </w:p>
    <w:p w:rsidR="00F443AA" w:rsidRPr="00D8283E" w:rsidRDefault="00F443AA" w:rsidP="00F443AA">
      <w:pPr>
        <w:pStyle w:val="Akapitzlist"/>
        <w:numPr>
          <w:ilvl w:val="0"/>
          <w:numId w:val="32"/>
        </w:numPr>
        <w:spacing w:after="0" w:line="360" w:lineRule="auto"/>
        <w:jc w:val="both"/>
        <w:rPr>
          <w:rFonts w:ascii="Trebuchet MS" w:hAnsi="Trebuchet MS"/>
          <w:lang w:eastAsia="en-US"/>
        </w:rPr>
      </w:pPr>
      <w:r w:rsidRPr="00D8283E">
        <w:rPr>
          <w:rFonts w:ascii="Trebuchet MS" w:hAnsi="Trebuchet MS"/>
          <w:lang w:eastAsia="en-US"/>
        </w:rPr>
        <w:t>26 osób bezrobotnych poniżej 30. roku życia,</w:t>
      </w:r>
    </w:p>
    <w:p w:rsidR="00F443AA" w:rsidRPr="00D8283E" w:rsidRDefault="00F443AA" w:rsidP="00F443AA">
      <w:pPr>
        <w:pStyle w:val="Akapitzlist"/>
        <w:numPr>
          <w:ilvl w:val="0"/>
          <w:numId w:val="32"/>
        </w:numPr>
        <w:spacing w:after="0" w:line="360" w:lineRule="auto"/>
        <w:jc w:val="both"/>
        <w:rPr>
          <w:rFonts w:ascii="Trebuchet MS" w:hAnsi="Trebuchet MS"/>
          <w:lang w:eastAsia="en-US"/>
        </w:rPr>
      </w:pPr>
      <w:r w:rsidRPr="00D8283E">
        <w:rPr>
          <w:rFonts w:ascii="Trebuchet MS" w:hAnsi="Trebuchet MS"/>
          <w:lang w:eastAsia="en-US"/>
        </w:rPr>
        <w:t>30 osób bezrobotnych powyżej 50. roku życia,</w:t>
      </w:r>
    </w:p>
    <w:p w:rsidR="00F443AA" w:rsidRPr="00D8283E" w:rsidRDefault="00F443AA" w:rsidP="00F443AA">
      <w:pPr>
        <w:pStyle w:val="Akapitzlist"/>
        <w:numPr>
          <w:ilvl w:val="0"/>
          <w:numId w:val="32"/>
        </w:numPr>
        <w:spacing w:after="0" w:line="360" w:lineRule="auto"/>
        <w:jc w:val="both"/>
        <w:rPr>
          <w:rFonts w:ascii="Trebuchet MS" w:hAnsi="Trebuchet MS"/>
          <w:lang w:eastAsia="en-US"/>
        </w:rPr>
      </w:pPr>
      <w:r w:rsidRPr="00D8283E">
        <w:rPr>
          <w:rFonts w:ascii="Trebuchet MS" w:hAnsi="Trebuchet MS"/>
          <w:lang w:eastAsia="en-US"/>
        </w:rPr>
        <w:t>66 osób długotrwale bezrobotnych,</w:t>
      </w:r>
    </w:p>
    <w:p w:rsidR="00F443AA" w:rsidRPr="003B0477" w:rsidRDefault="00F443AA" w:rsidP="00F443AA">
      <w:pPr>
        <w:spacing w:after="0" w:line="360" w:lineRule="auto"/>
        <w:jc w:val="both"/>
        <w:rPr>
          <w:rFonts w:ascii="Trebuchet MS" w:hAnsi="Trebuchet MS"/>
          <w:lang w:eastAsia="en-US"/>
        </w:rPr>
      </w:pPr>
      <w:r w:rsidRPr="003B0477">
        <w:rPr>
          <w:rFonts w:ascii="Trebuchet MS" w:hAnsi="Trebuchet MS"/>
          <w:lang w:eastAsia="en-US"/>
        </w:rPr>
        <w:t>co stanowi odpowiednio:</w:t>
      </w:r>
    </w:p>
    <w:p w:rsidR="00F443AA" w:rsidRPr="003B0477" w:rsidRDefault="00F443AA" w:rsidP="00F443AA">
      <w:pPr>
        <w:pStyle w:val="Akapitzlist"/>
        <w:numPr>
          <w:ilvl w:val="0"/>
          <w:numId w:val="33"/>
        </w:numPr>
        <w:spacing w:after="0" w:line="360" w:lineRule="auto"/>
        <w:jc w:val="both"/>
        <w:rPr>
          <w:rFonts w:ascii="Trebuchet MS" w:hAnsi="Trebuchet MS"/>
          <w:lang w:eastAsia="en-US"/>
        </w:rPr>
      </w:pPr>
      <w:r w:rsidRPr="003B0477">
        <w:rPr>
          <w:rFonts w:ascii="Trebuchet MS" w:hAnsi="Trebuchet MS"/>
          <w:lang w:eastAsia="en-US"/>
        </w:rPr>
        <w:t>niemal 55% ogółu zarejestrowanych w PUP mieszkańców gminy,</w:t>
      </w:r>
    </w:p>
    <w:p w:rsidR="00F443AA" w:rsidRPr="003B0477" w:rsidRDefault="00F443AA" w:rsidP="00F443AA">
      <w:pPr>
        <w:pStyle w:val="Akapitzlist"/>
        <w:numPr>
          <w:ilvl w:val="0"/>
          <w:numId w:val="33"/>
        </w:numPr>
        <w:spacing w:after="0" w:line="360" w:lineRule="auto"/>
        <w:jc w:val="both"/>
        <w:rPr>
          <w:rFonts w:ascii="Trebuchet MS" w:hAnsi="Trebuchet MS"/>
          <w:lang w:eastAsia="en-US"/>
        </w:rPr>
      </w:pPr>
      <w:r w:rsidRPr="003B0477">
        <w:rPr>
          <w:rFonts w:ascii="Trebuchet MS" w:hAnsi="Trebuchet MS"/>
          <w:lang w:eastAsia="en-US"/>
        </w:rPr>
        <w:t>48% ogółu zarejestrowanych w PUP bezrobotnych poniżej 30. roku życia,</w:t>
      </w:r>
    </w:p>
    <w:p w:rsidR="00F443AA" w:rsidRPr="003B0477" w:rsidRDefault="00F443AA" w:rsidP="00F443AA">
      <w:pPr>
        <w:pStyle w:val="Akapitzlist"/>
        <w:numPr>
          <w:ilvl w:val="0"/>
          <w:numId w:val="33"/>
        </w:numPr>
        <w:spacing w:after="0" w:line="360" w:lineRule="auto"/>
        <w:jc w:val="both"/>
        <w:rPr>
          <w:rFonts w:ascii="Trebuchet MS" w:hAnsi="Trebuchet MS"/>
          <w:lang w:eastAsia="en-US"/>
        </w:rPr>
      </w:pPr>
      <w:r w:rsidRPr="003B0477">
        <w:rPr>
          <w:rFonts w:ascii="Trebuchet MS" w:hAnsi="Trebuchet MS"/>
          <w:lang w:eastAsia="en-US"/>
        </w:rPr>
        <w:t>niemal 50% ogółu zarejestrowanych w PUP bezrobotnych powyżej 50. roku życia,</w:t>
      </w:r>
    </w:p>
    <w:p w:rsidR="00F443AA" w:rsidRPr="003B0477" w:rsidRDefault="00F443AA" w:rsidP="00F443AA">
      <w:pPr>
        <w:pStyle w:val="Akapitzlist"/>
        <w:numPr>
          <w:ilvl w:val="0"/>
          <w:numId w:val="33"/>
        </w:numPr>
        <w:spacing w:after="0" w:line="360" w:lineRule="auto"/>
        <w:jc w:val="both"/>
        <w:rPr>
          <w:rFonts w:ascii="Trebuchet MS" w:hAnsi="Trebuchet MS"/>
          <w:lang w:eastAsia="en-US"/>
        </w:rPr>
      </w:pPr>
      <w:r w:rsidRPr="003B0477">
        <w:rPr>
          <w:rFonts w:ascii="Trebuchet MS" w:hAnsi="Trebuchet MS"/>
          <w:lang w:eastAsia="en-US"/>
        </w:rPr>
        <w:t>ponad 54% ogółu zarejestrowanych w PUP długotrwale bezrobotnych.</w:t>
      </w:r>
    </w:p>
    <w:p w:rsidR="00F443AA" w:rsidRPr="003B0477" w:rsidRDefault="00F443AA" w:rsidP="00F443AA">
      <w:pPr>
        <w:spacing w:line="360" w:lineRule="auto"/>
        <w:jc w:val="both"/>
        <w:rPr>
          <w:rFonts w:ascii="Trebuchet MS" w:hAnsi="Trebuchet MS"/>
          <w:lang w:eastAsia="en-US"/>
        </w:rPr>
      </w:pPr>
      <w:r w:rsidRPr="003B0477">
        <w:rPr>
          <w:rFonts w:ascii="Trebuchet MS" w:hAnsi="Trebuchet MS"/>
          <w:lang w:eastAsia="en-US"/>
        </w:rPr>
        <w:t>Dane bazowe zamieszczono w poniższej tabeli.</w:t>
      </w:r>
    </w:p>
    <w:p w:rsidR="00F443AA" w:rsidRPr="003B0477" w:rsidRDefault="00F443AA" w:rsidP="003B0477">
      <w:pPr>
        <w:pStyle w:val="Legenda"/>
        <w:jc w:val="both"/>
      </w:pPr>
      <w:bookmarkStart w:id="89" w:name="_Toc495651243"/>
      <w:r w:rsidRPr="003B0477">
        <w:t xml:space="preserve">Tabela </w:t>
      </w:r>
      <w:r w:rsidR="0090190A">
        <w:fldChar w:fldCharType="begin"/>
      </w:r>
      <w:r w:rsidR="0090190A">
        <w:instrText xml:space="preserve"> SEQ Tabela \* ARABIC </w:instrText>
      </w:r>
      <w:r w:rsidR="0090190A">
        <w:fldChar w:fldCharType="separate"/>
      </w:r>
      <w:r w:rsidR="00F1128E">
        <w:rPr>
          <w:noProof/>
        </w:rPr>
        <w:t>20</w:t>
      </w:r>
      <w:r w:rsidR="0090190A">
        <w:rPr>
          <w:noProof/>
        </w:rPr>
        <w:fldChar w:fldCharType="end"/>
      </w:r>
      <w:r w:rsidRPr="003B0477">
        <w:t xml:space="preserve"> Dane charakteryzujące kluczowe problemy bezrobocia na obszarze </w:t>
      </w:r>
      <w:r w:rsidR="003B0477" w:rsidRPr="003B0477">
        <w:t xml:space="preserve">rewitalizacji </w:t>
      </w:r>
      <w:r w:rsidRPr="003B0477">
        <w:t>oraz w</w:t>
      </w:r>
      <w:r w:rsidR="003B0477" w:rsidRPr="003B0477">
        <w:t> </w:t>
      </w:r>
      <w:r w:rsidRPr="003B0477">
        <w:t>gminie; dane na koniec II kwartału 2016 r.</w:t>
      </w:r>
      <w:bookmarkEnd w:id="89"/>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2764"/>
        <w:gridCol w:w="1649"/>
        <w:gridCol w:w="1648"/>
        <w:gridCol w:w="1648"/>
        <w:gridCol w:w="1646"/>
      </w:tblGrid>
      <w:tr w:rsidR="00F443AA" w:rsidRPr="003B0477" w:rsidTr="003B0477">
        <w:trPr>
          <w:trHeight w:val="330"/>
        </w:trPr>
        <w:tc>
          <w:tcPr>
            <w:tcW w:w="1477" w:type="pct"/>
            <w:shd w:val="clear" w:color="auto" w:fill="960000"/>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ulica</w:t>
            </w:r>
          </w:p>
        </w:tc>
        <w:tc>
          <w:tcPr>
            <w:tcW w:w="881" w:type="pct"/>
            <w:shd w:val="clear" w:color="auto" w:fill="960000"/>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bezrobotni</w:t>
            </w:r>
          </w:p>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ogółem</w:t>
            </w:r>
          </w:p>
        </w:tc>
        <w:tc>
          <w:tcPr>
            <w:tcW w:w="881" w:type="pct"/>
            <w:shd w:val="clear" w:color="auto" w:fill="960000"/>
            <w:noWrap/>
            <w:vAlign w:val="bottom"/>
            <w:hideMark/>
          </w:tcPr>
          <w:p w:rsidR="00F443AA" w:rsidRPr="003B0477" w:rsidRDefault="00F443AA" w:rsidP="003B0477">
            <w:pPr>
              <w:spacing w:after="0" w:line="240" w:lineRule="auto"/>
              <w:jc w:val="center"/>
              <w:rPr>
                <w:rFonts w:ascii="Trebuchet MS" w:hAnsi="Trebuchet MS"/>
                <w:b/>
                <w:sz w:val="20"/>
                <w:szCs w:val="20"/>
              </w:rPr>
            </w:pPr>
            <w:r w:rsidRPr="003B0477">
              <w:rPr>
                <w:rFonts w:ascii="Trebuchet MS" w:hAnsi="Trebuchet MS"/>
                <w:b/>
                <w:sz w:val="20"/>
                <w:szCs w:val="20"/>
              </w:rPr>
              <w:t>bezrobotni do 30.</w:t>
            </w:r>
            <w:r w:rsidR="003B0477" w:rsidRPr="003B0477">
              <w:rPr>
                <w:rFonts w:ascii="Trebuchet MS" w:hAnsi="Trebuchet MS"/>
                <w:b/>
                <w:sz w:val="20"/>
                <w:szCs w:val="20"/>
              </w:rPr>
              <w:t xml:space="preserve"> </w:t>
            </w:r>
            <w:r w:rsidRPr="003B0477">
              <w:rPr>
                <w:rFonts w:ascii="Trebuchet MS" w:hAnsi="Trebuchet MS"/>
                <w:b/>
                <w:sz w:val="20"/>
                <w:szCs w:val="20"/>
              </w:rPr>
              <w:t>roku życia</w:t>
            </w:r>
          </w:p>
        </w:tc>
        <w:tc>
          <w:tcPr>
            <w:tcW w:w="881" w:type="pct"/>
            <w:shd w:val="clear" w:color="auto" w:fill="960000"/>
            <w:noWrap/>
            <w:vAlign w:val="bottom"/>
            <w:hideMark/>
          </w:tcPr>
          <w:p w:rsidR="00F443AA" w:rsidRPr="003B0477" w:rsidRDefault="00F443AA" w:rsidP="003B0477">
            <w:pPr>
              <w:spacing w:after="0" w:line="240" w:lineRule="auto"/>
              <w:jc w:val="center"/>
              <w:rPr>
                <w:rFonts w:ascii="Trebuchet MS" w:hAnsi="Trebuchet MS"/>
                <w:b/>
                <w:sz w:val="20"/>
                <w:szCs w:val="20"/>
              </w:rPr>
            </w:pPr>
            <w:r w:rsidRPr="003B0477">
              <w:rPr>
                <w:rFonts w:ascii="Trebuchet MS" w:hAnsi="Trebuchet MS"/>
                <w:b/>
                <w:sz w:val="20"/>
                <w:szCs w:val="20"/>
              </w:rPr>
              <w:t>bezrobotni po 50. roku życia</w:t>
            </w:r>
          </w:p>
        </w:tc>
        <w:tc>
          <w:tcPr>
            <w:tcW w:w="881" w:type="pct"/>
            <w:shd w:val="clear" w:color="auto" w:fill="960000"/>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 xml:space="preserve">długotrwale </w:t>
            </w:r>
          </w:p>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bezrobotni</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Biskupia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Browarna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9</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Cegielniana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Fabryczna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Garncarska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gen. Sikorskiego</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Gołębia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Kabania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Kościelna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Kozłowska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Krakowska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9</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7</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Krzywda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Kwartowska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Legionów Polskich</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Mały Rynek</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Michałów</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Młyńska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Olkuska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PCK</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5</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7</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18</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Piekarska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Podwalna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lastRenderedPageBreak/>
              <w:t>Poprzeczna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Rynek</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7</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5</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Siewierska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Św. Jakuba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Świętojańska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Walcownia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6</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Wał</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4</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3</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Wikle</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2</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Zakościelna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Zamkowa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r>
      <w:tr w:rsidR="00F443AA" w:rsidRPr="003B0477" w:rsidTr="003B0477">
        <w:trPr>
          <w:trHeight w:val="300"/>
        </w:trPr>
        <w:tc>
          <w:tcPr>
            <w:tcW w:w="1477" w:type="pct"/>
            <w:shd w:val="clear" w:color="auto" w:fill="auto"/>
            <w:noWrap/>
            <w:vAlign w:val="bottom"/>
            <w:hideMark/>
          </w:tcPr>
          <w:p w:rsidR="00F443AA" w:rsidRPr="003B0477" w:rsidRDefault="00F443AA" w:rsidP="003B0477">
            <w:pPr>
              <w:spacing w:after="0" w:line="240" w:lineRule="auto"/>
              <w:jc w:val="center"/>
              <w:rPr>
                <w:rFonts w:ascii="Trebuchet MS" w:hAnsi="Trebuchet MS"/>
                <w:sz w:val="20"/>
                <w:szCs w:val="20"/>
              </w:rPr>
            </w:pPr>
            <w:r w:rsidRPr="003B0477">
              <w:rPr>
                <w:rFonts w:ascii="Trebuchet MS" w:hAnsi="Trebuchet MS"/>
                <w:sz w:val="20"/>
                <w:szCs w:val="20"/>
              </w:rPr>
              <w:t>Zawalna</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0</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c>
          <w:tcPr>
            <w:tcW w:w="881" w:type="pct"/>
            <w:shd w:val="clear" w:color="auto" w:fill="auto"/>
            <w:noWrap/>
            <w:vAlign w:val="bottom"/>
            <w:hideMark/>
          </w:tcPr>
          <w:p w:rsidR="00F443AA" w:rsidRPr="003B0477" w:rsidRDefault="00F443AA" w:rsidP="00034B90">
            <w:pPr>
              <w:spacing w:after="0" w:line="240" w:lineRule="auto"/>
              <w:jc w:val="center"/>
              <w:rPr>
                <w:rFonts w:ascii="Trebuchet MS" w:hAnsi="Trebuchet MS"/>
                <w:sz w:val="20"/>
                <w:szCs w:val="20"/>
              </w:rPr>
            </w:pPr>
            <w:r w:rsidRPr="003B0477">
              <w:rPr>
                <w:rFonts w:ascii="Trebuchet MS" w:hAnsi="Trebuchet MS"/>
                <w:sz w:val="20"/>
                <w:szCs w:val="20"/>
              </w:rPr>
              <w:t>1</w:t>
            </w:r>
          </w:p>
        </w:tc>
      </w:tr>
      <w:tr w:rsidR="00F443AA" w:rsidRPr="003B0477" w:rsidTr="003B0477">
        <w:trPr>
          <w:trHeight w:val="300"/>
        </w:trPr>
        <w:tc>
          <w:tcPr>
            <w:tcW w:w="1477" w:type="pct"/>
            <w:shd w:val="clear" w:color="auto" w:fill="BFBFBF" w:themeFill="background1" w:themeFillShade="BF"/>
            <w:noWrap/>
            <w:vAlign w:val="bottom"/>
            <w:hideMark/>
          </w:tcPr>
          <w:p w:rsidR="00F443AA" w:rsidRPr="003B0477" w:rsidRDefault="00F443AA" w:rsidP="003B0477">
            <w:pPr>
              <w:spacing w:after="0" w:line="240" w:lineRule="auto"/>
              <w:jc w:val="center"/>
              <w:rPr>
                <w:rFonts w:ascii="Trebuchet MS" w:hAnsi="Trebuchet MS"/>
                <w:b/>
                <w:sz w:val="20"/>
                <w:szCs w:val="20"/>
              </w:rPr>
            </w:pPr>
            <w:r w:rsidRPr="003B0477">
              <w:rPr>
                <w:rFonts w:ascii="Trebuchet MS" w:hAnsi="Trebuchet MS"/>
                <w:b/>
                <w:sz w:val="20"/>
                <w:szCs w:val="20"/>
              </w:rPr>
              <w:t xml:space="preserve">Razem </w:t>
            </w:r>
            <w:r w:rsidR="003B0477" w:rsidRPr="003B0477">
              <w:rPr>
                <w:rFonts w:ascii="Trebuchet MS" w:hAnsi="Trebuchet MS"/>
                <w:b/>
                <w:sz w:val="20"/>
                <w:szCs w:val="20"/>
              </w:rPr>
              <w:t>–obszar rewitalizacji</w:t>
            </w:r>
          </w:p>
        </w:tc>
        <w:tc>
          <w:tcPr>
            <w:tcW w:w="881" w:type="pct"/>
            <w:shd w:val="clear" w:color="auto" w:fill="BFBFBF" w:themeFill="background1" w:themeFillShade="BF"/>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122</w:t>
            </w:r>
          </w:p>
        </w:tc>
        <w:tc>
          <w:tcPr>
            <w:tcW w:w="881" w:type="pct"/>
            <w:shd w:val="clear" w:color="auto" w:fill="BFBFBF" w:themeFill="background1" w:themeFillShade="BF"/>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26</w:t>
            </w:r>
          </w:p>
        </w:tc>
        <w:tc>
          <w:tcPr>
            <w:tcW w:w="881" w:type="pct"/>
            <w:shd w:val="clear" w:color="auto" w:fill="BFBFBF" w:themeFill="background1" w:themeFillShade="BF"/>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30</w:t>
            </w:r>
          </w:p>
        </w:tc>
        <w:tc>
          <w:tcPr>
            <w:tcW w:w="881" w:type="pct"/>
            <w:shd w:val="clear" w:color="auto" w:fill="BFBFBF" w:themeFill="background1" w:themeFillShade="BF"/>
            <w:noWrap/>
            <w:vAlign w:val="bottom"/>
            <w:hideMark/>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66</w:t>
            </w:r>
          </w:p>
        </w:tc>
      </w:tr>
      <w:tr w:rsidR="00F443AA" w:rsidRPr="003B0477" w:rsidTr="003B0477">
        <w:trPr>
          <w:trHeight w:val="300"/>
        </w:trPr>
        <w:tc>
          <w:tcPr>
            <w:tcW w:w="1477" w:type="pct"/>
            <w:shd w:val="clear" w:color="auto" w:fill="960000"/>
            <w:noWrap/>
            <w:vAlign w:val="bottom"/>
          </w:tcPr>
          <w:p w:rsidR="00F443AA" w:rsidRPr="003B0477" w:rsidRDefault="00F443AA" w:rsidP="003B0477">
            <w:pPr>
              <w:spacing w:after="0" w:line="240" w:lineRule="auto"/>
              <w:jc w:val="center"/>
              <w:rPr>
                <w:rFonts w:ascii="Trebuchet MS" w:hAnsi="Trebuchet MS"/>
                <w:b/>
                <w:sz w:val="20"/>
                <w:szCs w:val="20"/>
              </w:rPr>
            </w:pPr>
            <w:r w:rsidRPr="003B0477">
              <w:rPr>
                <w:rFonts w:ascii="Trebuchet MS" w:hAnsi="Trebuchet MS"/>
                <w:b/>
                <w:sz w:val="20"/>
                <w:szCs w:val="20"/>
              </w:rPr>
              <w:t>CAŁA GMINA</w:t>
            </w:r>
          </w:p>
        </w:tc>
        <w:tc>
          <w:tcPr>
            <w:tcW w:w="881" w:type="pct"/>
            <w:shd w:val="clear" w:color="auto" w:fill="960000"/>
            <w:noWrap/>
            <w:vAlign w:val="bottom"/>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223</w:t>
            </w:r>
          </w:p>
        </w:tc>
        <w:tc>
          <w:tcPr>
            <w:tcW w:w="881" w:type="pct"/>
            <w:shd w:val="clear" w:color="auto" w:fill="960000"/>
            <w:noWrap/>
            <w:vAlign w:val="bottom"/>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54</w:t>
            </w:r>
          </w:p>
        </w:tc>
        <w:tc>
          <w:tcPr>
            <w:tcW w:w="881" w:type="pct"/>
            <w:shd w:val="clear" w:color="auto" w:fill="960000"/>
            <w:noWrap/>
            <w:vAlign w:val="bottom"/>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61</w:t>
            </w:r>
          </w:p>
        </w:tc>
        <w:tc>
          <w:tcPr>
            <w:tcW w:w="881" w:type="pct"/>
            <w:shd w:val="clear" w:color="auto" w:fill="960000"/>
            <w:noWrap/>
            <w:vAlign w:val="bottom"/>
          </w:tcPr>
          <w:p w:rsidR="00F443AA" w:rsidRPr="003B0477" w:rsidRDefault="00F443AA" w:rsidP="00034B90">
            <w:pPr>
              <w:spacing w:after="0" w:line="240" w:lineRule="auto"/>
              <w:jc w:val="center"/>
              <w:rPr>
                <w:rFonts w:ascii="Trebuchet MS" w:hAnsi="Trebuchet MS"/>
                <w:b/>
                <w:sz w:val="20"/>
                <w:szCs w:val="20"/>
              </w:rPr>
            </w:pPr>
            <w:r w:rsidRPr="003B0477">
              <w:rPr>
                <w:rFonts w:ascii="Trebuchet MS" w:hAnsi="Trebuchet MS"/>
                <w:b/>
                <w:sz w:val="20"/>
                <w:szCs w:val="20"/>
              </w:rPr>
              <w:t>121</w:t>
            </w:r>
          </w:p>
        </w:tc>
      </w:tr>
    </w:tbl>
    <w:p w:rsidR="00F443AA" w:rsidRPr="003B0477" w:rsidRDefault="00F443AA" w:rsidP="003B0477">
      <w:pPr>
        <w:spacing w:line="240" w:lineRule="auto"/>
        <w:jc w:val="both"/>
        <w:rPr>
          <w:rFonts w:ascii="Trebuchet MS" w:hAnsi="Trebuchet MS"/>
          <w:sz w:val="20"/>
          <w:szCs w:val="20"/>
          <w:lang w:eastAsia="en-US"/>
        </w:rPr>
      </w:pPr>
      <w:r w:rsidRPr="003B0477">
        <w:rPr>
          <w:rFonts w:ascii="Trebuchet MS" w:hAnsi="Trebuchet MS"/>
          <w:sz w:val="20"/>
          <w:szCs w:val="20"/>
          <w:lang w:eastAsia="en-US"/>
        </w:rPr>
        <w:t>Źródło: PUP w Będzinie Załącznik nr 1 do sprawozdania MPiPS – 01 Bezrobotni oraz poszukujący pracy według czasu pozostawania bez pracy, wieku, poziomu wykształcenia i stażu pracy</w:t>
      </w:r>
    </w:p>
    <w:p w:rsidR="00F443AA" w:rsidRPr="003B0477" w:rsidRDefault="00F443AA" w:rsidP="00F443AA">
      <w:pPr>
        <w:spacing w:before="200" w:line="360" w:lineRule="auto"/>
        <w:jc w:val="both"/>
        <w:rPr>
          <w:rFonts w:ascii="Trebuchet MS" w:hAnsi="Trebuchet MS"/>
          <w:lang w:eastAsia="en-US"/>
        </w:rPr>
      </w:pPr>
      <w:r w:rsidRPr="003B0477">
        <w:rPr>
          <w:rFonts w:ascii="Trebuchet MS" w:hAnsi="Trebuchet MS"/>
          <w:lang w:eastAsia="en-US"/>
        </w:rPr>
        <w:t>Dane PUP potwierdzają wcześniejszą analizę danych MOPS –</w:t>
      </w:r>
      <w:r w:rsidR="003B0477" w:rsidRPr="003B0477">
        <w:rPr>
          <w:rFonts w:ascii="Trebuchet MS" w:hAnsi="Trebuchet MS"/>
          <w:lang w:eastAsia="en-US"/>
        </w:rPr>
        <w:t xml:space="preserve"> </w:t>
      </w:r>
      <w:r w:rsidRPr="003B0477">
        <w:rPr>
          <w:rFonts w:ascii="Trebuchet MS" w:hAnsi="Trebuchet MS"/>
          <w:lang w:eastAsia="en-US"/>
        </w:rPr>
        <w:t xml:space="preserve">obszar </w:t>
      </w:r>
      <w:r w:rsidR="003B0477" w:rsidRPr="003B0477">
        <w:rPr>
          <w:rFonts w:ascii="Trebuchet MS" w:hAnsi="Trebuchet MS"/>
          <w:lang w:eastAsia="en-US"/>
        </w:rPr>
        <w:t>rewitalizacji</w:t>
      </w:r>
      <w:r w:rsidRPr="003B0477">
        <w:rPr>
          <w:rFonts w:ascii="Trebuchet MS" w:hAnsi="Trebuchet MS"/>
          <w:lang w:eastAsia="en-US"/>
        </w:rPr>
        <w:t xml:space="preserve">, mimo stosunkowo niewielkiej powierzchni, skupia problem bezrobocia. </w:t>
      </w:r>
    </w:p>
    <w:p w:rsidR="00746288" w:rsidRPr="007C0DB9" w:rsidRDefault="00746288" w:rsidP="00746288">
      <w:pPr>
        <w:pStyle w:val="Nagwek2"/>
        <w:ind w:left="720" w:hanging="578"/>
      </w:pPr>
      <w:bookmarkStart w:id="90" w:name="_Toc495656667"/>
      <w:r w:rsidRPr="007C0DB9">
        <w:t>Wyznaczenie obszarów problemowych</w:t>
      </w:r>
      <w:bookmarkEnd w:id="90"/>
    </w:p>
    <w:p w:rsidR="00C37135" w:rsidRPr="00C37135" w:rsidRDefault="00C37135" w:rsidP="00C37135">
      <w:pPr>
        <w:spacing w:after="0" w:line="360" w:lineRule="auto"/>
        <w:jc w:val="both"/>
        <w:rPr>
          <w:rFonts w:ascii="Trebuchet MS" w:eastAsia="Verdana" w:hAnsi="Trebuchet MS"/>
        </w:rPr>
      </w:pPr>
      <w:r w:rsidRPr="00C37135">
        <w:rPr>
          <w:rFonts w:ascii="Trebuchet MS" w:eastAsia="Verdana" w:hAnsi="Trebuchet MS"/>
        </w:rPr>
        <w:t>Podsumo</w:t>
      </w:r>
      <w:r w:rsidR="003B0477">
        <w:rPr>
          <w:rFonts w:ascii="Trebuchet MS" w:eastAsia="Verdana" w:hAnsi="Trebuchet MS"/>
        </w:rPr>
        <w:t>wanie analizy społeczno-gospodarczej</w:t>
      </w:r>
      <w:r w:rsidRPr="00C37135">
        <w:rPr>
          <w:rFonts w:ascii="Trebuchet MS" w:eastAsia="Verdana" w:hAnsi="Trebuchet MS"/>
        </w:rPr>
        <w:t xml:space="preserve"> </w:t>
      </w:r>
      <w:r w:rsidR="00103F23">
        <w:rPr>
          <w:rFonts w:ascii="Trebuchet MS" w:eastAsia="Verdana" w:hAnsi="Trebuchet MS"/>
        </w:rPr>
        <w:t xml:space="preserve">oraz pogłębionej diagnozy obszaru rewitalizacji </w:t>
      </w:r>
      <w:r w:rsidRPr="00C37135">
        <w:rPr>
          <w:rFonts w:ascii="Trebuchet MS" w:eastAsia="Verdana" w:hAnsi="Trebuchet MS"/>
        </w:rPr>
        <w:t xml:space="preserve">doprowadziło do zidentyfikowania następujących </w:t>
      </w:r>
      <w:r w:rsidRPr="00103F23">
        <w:rPr>
          <w:rFonts w:ascii="Trebuchet MS" w:eastAsia="Verdana" w:hAnsi="Trebuchet MS"/>
          <w:shd w:val="clear" w:color="auto" w:fill="BFBFBF" w:themeFill="background1" w:themeFillShade="BF"/>
        </w:rPr>
        <w:t>problemów</w:t>
      </w:r>
      <w:r w:rsidR="00103F23" w:rsidRPr="00103F23">
        <w:rPr>
          <w:rFonts w:ascii="Trebuchet MS" w:eastAsia="Verdana" w:hAnsi="Trebuchet MS"/>
          <w:shd w:val="clear" w:color="auto" w:fill="BFBFBF" w:themeFill="background1" w:themeFillShade="BF"/>
        </w:rPr>
        <w:t xml:space="preserve"> charakteryzujących Obszar Rewitalizacji</w:t>
      </w:r>
      <w:r w:rsidR="00103F23">
        <w:rPr>
          <w:rFonts w:ascii="Trebuchet MS" w:eastAsia="Verdana" w:hAnsi="Trebuchet MS"/>
        </w:rPr>
        <w:t xml:space="preserve">: </w:t>
      </w:r>
    </w:p>
    <w:p w:rsidR="00C37135" w:rsidRPr="00C37135" w:rsidRDefault="00C37135" w:rsidP="00C37135">
      <w:pPr>
        <w:spacing w:after="0" w:line="360" w:lineRule="auto"/>
        <w:contextualSpacing/>
        <w:jc w:val="both"/>
        <w:rPr>
          <w:rFonts w:ascii="Trebuchet MS" w:hAnsi="Trebuchet MS"/>
        </w:rPr>
      </w:pPr>
      <w:r w:rsidRPr="00C37135">
        <w:rPr>
          <w:rFonts w:ascii="Trebuchet MS" w:hAnsi="Trebuchet MS"/>
          <w:b/>
        </w:rPr>
        <w:t>P.1.</w:t>
      </w:r>
      <w:r w:rsidRPr="00C37135">
        <w:rPr>
          <w:rFonts w:ascii="Trebuchet MS" w:hAnsi="Trebuchet MS"/>
        </w:rPr>
        <w:tab/>
        <w:t>Ujemny przyrost naturalny.</w:t>
      </w:r>
    </w:p>
    <w:p w:rsidR="00C37135" w:rsidRPr="00C37135" w:rsidRDefault="00C37135" w:rsidP="00C37135">
      <w:pPr>
        <w:spacing w:after="0" w:line="360" w:lineRule="auto"/>
        <w:contextualSpacing/>
        <w:jc w:val="both"/>
        <w:rPr>
          <w:rFonts w:ascii="Trebuchet MS" w:hAnsi="Trebuchet MS"/>
        </w:rPr>
      </w:pPr>
      <w:r w:rsidRPr="00C37135">
        <w:rPr>
          <w:rFonts w:ascii="Trebuchet MS" w:hAnsi="Trebuchet MS"/>
          <w:b/>
        </w:rPr>
        <w:t>P.2.</w:t>
      </w:r>
      <w:r w:rsidRPr="00C37135">
        <w:rPr>
          <w:rFonts w:ascii="Trebuchet MS" w:hAnsi="Trebuchet MS"/>
        </w:rPr>
        <w:t xml:space="preserve"> </w:t>
      </w:r>
      <w:r w:rsidRPr="00C37135">
        <w:rPr>
          <w:rFonts w:ascii="Trebuchet MS" w:hAnsi="Trebuchet MS"/>
        </w:rPr>
        <w:tab/>
        <w:t>Niekorzystne trendy w strukturze wiekowej mieszkańców miasta, przejawiające się wzrostem liczby osób w wieku poprodukcyjnym.</w:t>
      </w:r>
    </w:p>
    <w:p w:rsidR="00C37135" w:rsidRPr="00C37135" w:rsidRDefault="00C37135" w:rsidP="00C37135">
      <w:pPr>
        <w:spacing w:after="0" w:line="360" w:lineRule="auto"/>
        <w:contextualSpacing/>
        <w:jc w:val="both"/>
        <w:rPr>
          <w:rFonts w:ascii="Trebuchet MS" w:hAnsi="Trebuchet MS"/>
        </w:rPr>
      </w:pPr>
      <w:r w:rsidRPr="00C37135">
        <w:rPr>
          <w:rFonts w:ascii="Trebuchet MS" w:hAnsi="Trebuchet MS"/>
          <w:b/>
        </w:rPr>
        <w:t>P.3.</w:t>
      </w:r>
      <w:r w:rsidRPr="00C37135">
        <w:rPr>
          <w:rFonts w:ascii="Trebuchet MS" w:hAnsi="Trebuchet MS"/>
        </w:rPr>
        <w:tab/>
        <w:t>Duże bezrobocie wśród osób do 30 roku życia i po 50 roku życia.</w:t>
      </w:r>
    </w:p>
    <w:p w:rsidR="00C37135" w:rsidRPr="00001D42" w:rsidRDefault="00C37135" w:rsidP="00C37135">
      <w:pPr>
        <w:spacing w:after="0" w:line="360" w:lineRule="auto"/>
        <w:contextualSpacing/>
        <w:jc w:val="both"/>
        <w:rPr>
          <w:rFonts w:ascii="Trebuchet MS" w:hAnsi="Trebuchet MS"/>
        </w:rPr>
      </w:pPr>
      <w:r w:rsidRPr="00C37135">
        <w:rPr>
          <w:rFonts w:ascii="Trebuchet MS" w:hAnsi="Trebuchet MS"/>
          <w:b/>
        </w:rPr>
        <w:t>P.</w:t>
      </w:r>
      <w:r w:rsidRPr="00001D42">
        <w:rPr>
          <w:rFonts w:ascii="Trebuchet MS" w:hAnsi="Trebuchet MS"/>
          <w:b/>
        </w:rPr>
        <w:t>4.</w:t>
      </w:r>
      <w:r w:rsidRPr="00001D42">
        <w:rPr>
          <w:rFonts w:ascii="Trebuchet MS" w:hAnsi="Trebuchet MS"/>
        </w:rPr>
        <w:tab/>
        <w:t>Duży odsetek bezrobocia długotrwałego.</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 5.</w:t>
      </w:r>
      <w:r w:rsidRPr="00001D42">
        <w:rPr>
          <w:rFonts w:ascii="Trebuchet MS" w:hAnsi="Trebuchet MS"/>
        </w:rPr>
        <w:t xml:space="preserve"> </w:t>
      </w:r>
      <w:r w:rsidRPr="00001D42">
        <w:rPr>
          <w:rFonts w:ascii="Trebuchet MS" w:hAnsi="Trebuchet MS"/>
        </w:rPr>
        <w:tab/>
        <w:t>Występowanie zdegradowanej, niedoinwestowanej infrastruktury zabytkowej.</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P.6.</w:t>
      </w:r>
      <w:r w:rsidRPr="00001D42">
        <w:rPr>
          <w:rFonts w:ascii="Trebuchet MS" w:hAnsi="Trebuchet MS"/>
        </w:rPr>
        <w:t xml:space="preserve"> </w:t>
      </w:r>
      <w:r w:rsidRPr="00001D42">
        <w:rPr>
          <w:rFonts w:ascii="Trebuchet MS" w:hAnsi="Trebuchet MS"/>
        </w:rPr>
        <w:tab/>
        <w:t>Struktura własnościowa większości zabytkowych budynków zlokalizowanych w okolicach rynku (prywatna), ogranicza możliwość interwencji gminy w działania rewitalizacyjne.</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P.7.</w:t>
      </w:r>
      <w:r w:rsidRPr="00001D42">
        <w:rPr>
          <w:rFonts w:ascii="Trebuchet MS" w:hAnsi="Trebuchet MS"/>
        </w:rPr>
        <w:tab/>
        <w:t>Roz</w:t>
      </w:r>
      <w:r w:rsidR="00A31833" w:rsidRPr="00001D42">
        <w:rPr>
          <w:rFonts w:ascii="Trebuchet MS" w:hAnsi="Trebuchet MS"/>
        </w:rPr>
        <w:t>proszona zabudowa poza centrum m</w:t>
      </w:r>
      <w:r w:rsidRPr="00001D42">
        <w:rPr>
          <w:rFonts w:ascii="Trebuchet MS" w:hAnsi="Trebuchet MS"/>
        </w:rPr>
        <w:t xml:space="preserve">iasta, wpływająca na wzrost kosztów świadczenia usług </w:t>
      </w:r>
      <w:r w:rsidR="00A31833" w:rsidRPr="00001D42">
        <w:rPr>
          <w:rFonts w:ascii="Trebuchet MS" w:hAnsi="Trebuchet MS"/>
        </w:rPr>
        <w:t>społecznych i komunalnych oraz</w:t>
      </w:r>
      <w:r w:rsidRPr="00001D42">
        <w:rPr>
          <w:rFonts w:ascii="Trebuchet MS" w:hAnsi="Trebuchet MS"/>
        </w:rPr>
        <w:t xml:space="preserve"> rozwoju infrastruktury.</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P.8.</w:t>
      </w:r>
      <w:r w:rsidRPr="00001D42">
        <w:rPr>
          <w:rFonts w:ascii="Trebuchet MS" w:hAnsi="Trebuchet MS"/>
        </w:rPr>
        <w:tab/>
        <w:t>Koncentracja lokali so</w:t>
      </w:r>
      <w:r w:rsidR="00A31833" w:rsidRPr="00001D42">
        <w:rPr>
          <w:rFonts w:ascii="Trebuchet MS" w:hAnsi="Trebuchet MS"/>
        </w:rPr>
        <w:t>cjalnych/komunalnych w centrum m</w:t>
      </w:r>
      <w:r w:rsidRPr="00001D42">
        <w:rPr>
          <w:rFonts w:ascii="Trebuchet MS" w:hAnsi="Trebuchet MS"/>
        </w:rPr>
        <w:t>iasta.</w:t>
      </w:r>
    </w:p>
    <w:p w:rsidR="00C37135" w:rsidRPr="00001D42" w:rsidRDefault="00C37135" w:rsidP="00A31833">
      <w:pPr>
        <w:spacing w:after="0" w:line="360" w:lineRule="auto"/>
        <w:jc w:val="both"/>
        <w:rPr>
          <w:rFonts w:ascii="Trebuchet MS" w:hAnsi="Trebuchet MS"/>
        </w:rPr>
      </w:pPr>
      <w:r w:rsidRPr="00001D42">
        <w:rPr>
          <w:rFonts w:ascii="Trebuchet MS" w:hAnsi="Trebuchet MS"/>
          <w:b/>
        </w:rPr>
        <w:t>P.9.</w:t>
      </w:r>
      <w:r w:rsidRPr="00001D42">
        <w:rPr>
          <w:rFonts w:ascii="Trebuchet MS" w:hAnsi="Trebuchet MS"/>
        </w:rPr>
        <w:tab/>
        <w:t>Niewystarczająco wykorzystywany potencjał histo</w:t>
      </w:r>
      <w:r w:rsidR="00A31833" w:rsidRPr="00001D42">
        <w:rPr>
          <w:rFonts w:ascii="Trebuchet MS" w:hAnsi="Trebuchet MS"/>
        </w:rPr>
        <w:t>rycznie wykształconego centrum m</w:t>
      </w:r>
      <w:r w:rsidRPr="00001D42">
        <w:rPr>
          <w:rFonts w:ascii="Trebuchet MS" w:hAnsi="Trebuchet MS"/>
        </w:rPr>
        <w:t>iasta</w:t>
      </w:r>
      <w:r w:rsidR="00A31833" w:rsidRPr="00001D42">
        <w:rPr>
          <w:rFonts w:ascii="Trebuchet MS" w:hAnsi="Trebuchet MS"/>
        </w:rPr>
        <w:t xml:space="preserve"> (rynek i sąsiednie ulice)</w:t>
      </w:r>
      <w:r w:rsidRPr="00001D42">
        <w:rPr>
          <w:rFonts w:ascii="Trebuchet MS" w:hAnsi="Trebuchet MS"/>
        </w:rPr>
        <w:t>.</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P.10.</w:t>
      </w:r>
      <w:r w:rsidRPr="00001D42">
        <w:rPr>
          <w:rFonts w:ascii="Trebuchet MS" w:hAnsi="Trebuchet MS"/>
        </w:rPr>
        <w:t xml:space="preserve"> </w:t>
      </w:r>
      <w:r w:rsidRPr="00001D42">
        <w:rPr>
          <w:rFonts w:ascii="Trebuchet MS" w:hAnsi="Trebuchet MS"/>
        </w:rPr>
        <w:tab/>
        <w:t>Niedobory infrastrukturalne ograniczające możliwości prowadzenia pracy socjalnej.</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P.11.</w:t>
      </w:r>
      <w:r w:rsidRPr="00001D42">
        <w:rPr>
          <w:rFonts w:ascii="Trebuchet MS" w:hAnsi="Trebuchet MS"/>
        </w:rPr>
        <w:tab/>
        <w:t xml:space="preserve">Ograniczona dostępność do różnorodnej infrastruktury i oferty pozwalającej na zagospodarowanie czasu wolnego (w szczególności dla dzieci i młodzieży). </w:t>
      </w:r>
    </w:p>
    <w:p w:rsidR="00C37135" w:rsidRPr="00001D42" w:rsidRDefault="00C37135" w:rsidP="00C37135">
      <w:pPr>
        <w:spacing w:line="360" w:lineRule="auto"/>
        <w:contextualSpacing/>
        <w:jc w:val="both"/>
        <w:rPr>
          <w:rFonts w:ascii="Trebuchet MS" w:hAnsi="Trebuchet MS"/>
        </w:rPr>
      </w:pPr>
      <w:r w:rsidRPr="00001D42">
        <w:rPr>
          <w:rFonts w:ascii="Trebuchet MS" w:hAnsi="Trebuchet MS"/>
          <w:b/>
        </w:rPr>
        <w:lastRenderedPageBreak/>
        <w:t>P.12</w:t>
      </w:r>
      <w:r w:rsidRPr="00001D42">
        <w:rPr>
          <w:rFonts w:ascii="Trebuchet MS" w:hAnsi="Trebuchet MS"/>
        </w:rPr>
        <w:t>.</w:t>
      </w:r>
      <w:r w:rsidRPr="00001D42">
        <w:rPr>
          <w:rFonts w:ascii="Trebuchet MS" w:hAnsi="Trebuchet MS"/>
        </w:rPr>
        <w:tab/>
        <w:t xml:space="preserve">Ograniczony dostęp do różnorodnej publicznej infrastruktury kulturalnej, sportowej i rekreacyjnej. </w:t>
      </w:r>
    </w:p>
    <w:p w:rsidR="00C37135" w:rsidRPr="00001D42" w:rsidRDefault="00C37135" w:rsidP="00C37135">
      <w:pPr>
        <w:spacing w:line="360" w:lineRule="auto"/>
        <w:contextualSpacing/>
        <w:jc w:val="both"/>
        <w:rPr>
          <w:rFonts w:ascii="Trebuchet MS" w:hAnsi="Trebuchet MS"/>
        </w:rPr>
      </w:pPr>
      <w:r w:rsidRPr="00001D42">
        <w:rPr>
          <w:rFonts w:ascii="Trebuchet MS" w:hAnsi="Trebuchet MS"/>
          <w:b/>
        </w:rPr>
        <w:t>P.13.</w:t>
      </w:r>
      <w:r w:rsidRPr="00001D42">
        <w:rPr>
          <w:rFonts w:ascii="Trebuchet MS" w:hAnsi="Trebuchet MS"/>
        </w:rPr>
        <w:tab/>
        <w:t>Zbyt niska podaż nieodpłatnej lub dotowanej dla mieszkańców gminy oferty edukacyjnej/szkoleniowej/warsztatowej.</w:t>
      </w:r>
    </w:p>
    <w:p w:rsidR="00C37135" w:rsidRPr="00001D42" w:rsidRDefault="00C37135" w:rsidP="00C37135">
      <w:pPr>
        <w:spacing w:line="360" w:lineRule="auto"/>
        <w:contextualSpacing/>
        <w:jc w:val="both"/>
        <w:rPr>
          <w:rFonts w:ascii="Trebuchet MS" w:hAnsi="Trebuchet MS"/>
        </w:rPr>
      </w:pPr>
      <w:r w:rsidRPr="00001D42">
        <w:rPr>
          <w:rFonts w:ascii="Trebuchet MS" w:hAnsi="Trebuchet MS"/>
          <w:b/>
        </w:rPr>
        <w:t>P.14.</w:t>
      </w:r>
      <w:r w:rsidRPr="00001D42">
        <w:rPr>
          <w:rFonts w:ascii="Trebuchet MS" w:hAnsi="Trebuchet MS"/>
        </w:rPr>
        <w:tab/>
        <w:t>Stosunkowo niski stopień zaangażowania w życiu społeczno-kulturalnym gminy młodzieży (w szczególności młodych mężczyzn).</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P.15.</w:t>
      </w:r>
      <w:r w:rsidRPr="00001D42">
        <w:rPr>
          <w:rFonts w:ascii="Trebuchet MS" w:hAnsi="Trebuchet MS"/>
        </w:rPr>
        <w:tab/>
        <w:t xml:space="preserve">Najczęściej występujące problemy społeczne to: ubóstwo, bezrobocie, niepełnosprawność, długotrwała lub ciężka choroba </w:t>
      </w:r>
      <w:r w:rsidRPr="00001D42">
        <w:rPr>
          <w:rFonts w:ascii="Trebuchet MS" w:hAnsi="Trebuchet MS" w:cs="Arial"/>
        </w:rPr>
        <w:t>i alkoholizm.</w:t>
      </w:r>
    </w:p>
    <w:p w:rsidR="00C37135" w:rsidRPr="00001D42" w:rsidRDefault="00C37135" w:rsidP="00C37135">
      <w:pPr>
        <w:spacing w:line="360" w:lineRule="auto"/>
        <w:contextualSpacing/>
        <w:jc w:val="both"/>
        <w:rPr>
          <w:rFonts w:ascii="Trebuchet MS" w:hAnsi="Trebuchet MS"/>
        </w:rPr>
      </w:pPr>
      <w:r w:rsidRPr="00001D42">
        <w:rPr>
          <w:rFonts w:ascii="Trebuchet MS" w:hAnsi="Trebuchet MS"/>
          <w:b/>
        </w:rPr>
        <w:t>P.16.</w:t>
      </w:r>
      <w:r w:rsidRPr="00001D42">
        <w:rPr>
          <w:rFonts w:ascii="Trebuchet MS" w:hAnsi="Trebuchet MS"/>
        </w:rPr>
        <w:tab/>
        <w:t>Ograniczona podaż rozwiązań wspierających rodziny wielodzietne.</w:t>
      </w:r>
    </w:p>
    <w:p w:rsidR="00C37135" w:rsidRPr="00001D42" w:rsidRDefault="00C37135" w:rsidP="00C37135">
      <w:pPr>
        <w:spacing w:after="0" w:line="360" w:lineRule="auto"/>
        <w:contextualSpacing/>
        <w:jc w:val="both"/>
        <w:rPr>
          <w:rFonts w:ascii="Trebuchet MS" w:hAnsi="Trebuchet MS"/>
        </w:rPr>
      </w:pPr>
      <w:r w:rsidRPr="00001D42">
        <w:rPr>
          <w:rFonts w:ascii="Trebuchet MS" w:hAnsi="Trebuchet MS"/>
          <w:b/>
        </w:rPr>
        <w:t>P.17.</w:t>
      </w:r>
      <w:r w:rsidRPr="00001D42">
        <w:rPr>
          <w:rFonts w:ascii="Trebuchet MS" w:hAnsi="Trebuchet MS"/>
        </w:rPr>
        <w:tab/>
        <w:t xml:space="preserve">Problem bezrobocia i ubóstwa łączy się w większości rodzin; bezrobocie jest punktem zapalnym warunkującym bardzo często występowanie kolejnych problemów socjalnych i bytowych. </w:t>
      </w:r>
    </w:p>
    <w:p w:rsidR="00C37135" w:rsidRPr="00001D42" w:rsidRDefault="00C37135" w:rsidP="00A31833">
      <w:pPr>
        <w:spacing w:line="360" w:lineRule="auto"/>
        <w:jc w:val="both"/>
        <w:rPr>
          <w:rFonts w:ascii="Trebuchet MS" w:hAnsi="Trebuchet MS"/>
        </w:rPr>
      </w:pPr>
      <w:r w:rsidRPr="00001D42">
        <w:rPr>
          <w:rFonts w:ascii="Trebuchet MS" w:hAnsi="Trebuchet MS"/>
          <w:b/>
        </w:rPr>
        <w:t>P.18.</w:t>
      </w:r>
      <w:r w:rsidRPr="00001D42">
        <w:rPr>
          <w:rFonts w:ascii="Trebuchet MS" w:hAnsi="Trebuchet MS"/>
        </w:rPr>
        <w:tab/>
        <w:t>Występowanie przestępczości w szc</w:t>
      </w:r>
      <w:r w:rsidR="00A31833" w:rsidRPr="00001D42">
        <w:rPr>
          <w:rFonts w:ascii="Trebuchet MS" w:hAnsi="Trebuchet MS"/>
        </w:rPr>
        <w:t>ze</w:t>
      </w:r>
      <w:r w:rsidR="00001D42">
        <w:rPr>
          <w:rFonts w:ascii="Trebuchet MS" w:hAnsi="Trebuchet MS"/>
        </w:rPr>
        <w:t>gólności w okolicach centrum.</w:t>
      </w:r>
    </w:p>
    <w:p w:rsidR="00C37135" w:rsidRPr="00A31833" w:rsidRDefault="00C37135" w:rsidP="00C37135">
      <w:pPr>
        <w:spacing w:after="0" w:line="360" w:lineRule="auto"/>
        <w:jc w:val="both"/>
        <w:rPr>
          <w:rFonts w:ascii="Trebuchet MS" w:eastAsia="Verdana" w:hAnsi="Trebuchet MS"/>
        </w:rPr>
      </w:pPr>
      <w:r w:rsidRPr="00A31833">
        <w:rPr>
          <w:rFonts w:ascii="Trebuchet MS" w:eastAsia="Verdana" w:hAnsi="Trebuchet MS"/>
        </w:rPr>
        <w:t>Zidentyfikowane problemy stanowią strukturę wielowarstwową, wzajemnie na siebie wpływają (pośrednio lub bezpośrednio), często występowanie jednego problemu rodzi następne. W kolejnym kroku analizę poddano</w:t>
      </w:r>
      <w:r w:rsidR="00A31833" w:rsidRPr="00A31833">
        <w:rPr>
          <w:rFonts w:ascii="Trebuchet MS" w:eastAsia="Verdana" w:hAnsi="Trebuchet MS"/>
        </w:rPr>
        <w:t xml:space="preserve"> wzajemne powiązania pomiędzy 18</w:t>
      </w:r>
      <w:r w:rsidRPr="00A31833">
        <w:rPr>
          <w:rFonts w:ascii="Trebuchet MS" w:eastAsia="Verdana" w:hAnsi="Trebuchet MS"/>
        </w:rPr>
        <w:t>-toma obszarami problemowymi. W macierzy wyników (zaprezentowana poniżej) analizowano wpływ wszystkich problemów względem siebie, przypisując każdemu z powiązań odpowiednią wagę/znaczenie, wg punktacji:</w:t>
      </w:r>
    </w:p>
    <w:p w:rsidR="00C37135" w:rsidRPr="00A31833" w:rsidRDefault="00C37135" w:rsidP="0001779D">
      <w:pPr>
        <w:numPr>
          <w:ilvl w:val="0"/>
          <w:numId w:val="8"/>
        </w:numPr>
        <w:spacing w:after="0" w:line="360" w:lineRule="auto"/>
        <w:jc w:val="both"/>
        <w:rPr>
          <w:rFonts w:ascii="Trebuchet MS" w:hAnsi="Trebuchet MS"/>
        </w:rPr>
      </w:pPr>
      <w:r w:rsidRPr="00A31833">
        <w:rPr>
          <w:rFonts w:ascii="Trebuchet MS" w:hAnsi="Trebuchet MS"/>
        </w:rPr>
        <w:t>0 – brak oddziaływania problemów względem siebie,</w:t>
      </w:r>
    </w:p>
    <w:p w:rsidR="00C37135" w:rsidRPr="00A31833" w:rsidRDefault="00C37135" w:rsidP="0001779D">
      <w:pPr>
        <w:numPr>
          <w:ilvl w:val="0"/>
          <w:numId w:val="8"/>
        </w:numPr>
        <w:spacing w:after="0" w:line="360" w:lineRule="auto"/>
        <w:jc w:val="both"/>
        <w:rPr>
          <w:rFonts w:ascii="Trebuchet MS" w:hAnsi="Trebuchet MS"/>
        </w:rPr>
      </w:pPr>
      <w:r w:rsidRPr="00A31833">
        <w:rPr>
          <w:rFonts w:ascii="Trebuchet MS" w:hAnsi="Trebuchet MS"/>
        </w:rPr>
        <w:t>1 – pośrednie oddziaływanie, problemy nie wykazują silnego oddziaływania względem siebie, ale pośrednio na siebie oddziałują,</w:t>
      </w:r>
    </w:p>
    <w:p w:rsidR="00C37135" w:rsidRPr="00A31833" w:rsidRDefault="00C37135" w:rsidP="0001779D">
      <w:pPr>
        <w:numPr>
          <w:ilvl w:val="0"/>
          <w:numId w:val="8"/>
        </w:numPr>
        <w:spacing w:after="0" w:line="360" w:lineRule="auto"/>
        <w:jc w:val="both"/>
        <w:rPr>
          <w:rFonts w:ascii="Trebuchet MS" w:hAnsi="Trebuchet MS"/>
        </w:rPr>
      </w:pPr>
      <w:r w:rsidRPr="00A31833">
        <w:rPr>
          <w:rFonts w:ascii="Trebuchet MS" w:hAnsi="Trebuchet MS"/>
        </w:rPr>
        <w:t>2 – bezpośrednie oddziaływanie, problemy wykazują silne oddziaływanie względem siebie, jeden problem rodzi kolejny.</w:t>
      </w:r>
    </w:p>
    <w:p w:rsidR="00C37135" w:rsidRPr="00A31833" w:rsidRDefault="00C37135" w:rsidP="00C37135">
      <w:r w:rsidRPr="00C37135">
        <w:rPr>
          <w:color w:val="00B0F0"/>
        </w:rPr>
        <w:br w:type="page"/>
      </w:r>
    </w:p>
    <w:p w:rsidR="00C37135" w:rsidRPr="00C37135" w:rsidRDefault="00C37135" w:rsidP="00C37135">
      <w:pPr>
        <w:spacing w:after="120" w:line="360" w:lineRule="auto"/>
        <w:rPr>
          <w:rFonts w:ascii="Courier New" w:eastAsia="Verdana" w:hAnsi="Courier New"/>
          <w:color w:val="00B0F0"/>
          <w:sz w:val="20"/>
          <w:szCs w:val="20"/>
        </w:rPr>
        <w:sectPr w:rsidR="00C37135" w:rsidRPr="00C37135" w:rsidSect="00C37135">
          <w:footerReference w:type="default" r:id="rId24"/>
          <w:pgSz w:w="11906" w:h="16838"/>
          <w:pgMar w:top="652" w:right="1274" w:bottom="1702" w:left="1417" w:header="708" w:footer="708" w:gutter="0"/>
          <w:cols w:space="708"/>
          <w:docGrid w:linePitch="360"/>
        </w:sectPr>
      </w:pPr>
    </w:p>
    <w:p w:rsidR="00C37135" w:rsidRPr="00F403BF" w:rsidRDefault="00C37135" w:rsidP="00C37135">
      <w:pPr>
        <w:keepNext/>
        <w:spacing w:after="0" w:line="240" w:lineRule="auto"/>
        <w:rPr>
          <w:rFonts w:ascii="Trebuchet MS" w:hAnsi="Trebuchet MS"/>
          <w:b/>
          <w:bCs/>
          <w:sz w:val="20"/>
          <w:szCs w:val="18"/>
        </w:rPr>
      </w:pPr>
      <w:bookmarkStart w:id="91" w:name="_Toc446364373"/>
      <w:bookmarkStart w:id="92" w:name="_Toc495651244"/>
      <w:r w:rsidRPr="0056623B">
        <w:rPr>
          <w:rFonts w:ascii="Trebuchet MS" w:hAnsi="Trebuchet MS"/>
          <w:bCs/>
          <w:sz w:val="20"/>
          <w:szCs w:val="18"/>
        </w:rPr>
        <w:lastRenderedPageBreak/>
        <w:t xml:space="preserve">Tabela </w:t>
      </w:r>
      <w:r w:rsidR="005E5B9D" w:rsidRPr="0056623B">
        <w:rPr>
          <w:rFonts w:ascii="Trebuchet MS" w:hAnsi="Trebuchet MS"/>
          <w:bCs/>
          <w:sz w:val="20"/>
          <w:szCs w:val="18"/>
        </w:rPr>
        <w:fldChar w:fldCharType="begin"/>
      </w:r>
      <w:r w:rsidRPr="0056623B">
        <w:rPr>
          <w:rFonts w:ascii="Trebuchet MS" w:hAnsi="Trebuchet MS"/>
          <w:bCs/>
          <w:sz w:val="20"/>
          <w:szCs w:val="18"/>
        </w:rPr>
        <w:instrText xml:space="preserve"> SEQ Tabela \* ARABIC </w:instrText>
      </w:r>
      <w:r w:rsidR="005E5B9D" w:rsidRPr="0056623B">
        <w:rPr>
          <w:rFonts w:ascii="Trebuchet MS" w:hAnsi="Trebuchet MS"/>
          <w:bCs/>
          <w:sz w:val="20"/>
          <w:szCs w:val="18"/>
        </w:rPr>
        <w:fldChar w:fldCharType="separate"/>
      </w:r>
      <w:r w:rsidR="00F1128E">
        <w:rPr>
          <w:rFonts w:ascii="Trebuchet MS" w:hAnsi="Trebuchet MS"/>
          <w:bCs/>
          <w:noProof/>
          <w:sz w:val="20"/>
          <w:szCs w:val="18"/>
        </w:rPr>
        <w:t>21</w:t>
      </w:r>
      <w:r w:rsidR="005E5B9D" w:rsidRPr="0056623B">
        <w:rPr>
          <w:rFonts w:ascii="Trebuchet MS" w:hAnsi="Trebuchet MS"/>
          <w:bCs/>
          <w:noProof/>
          <w:sz w:val="20"/>
          <w:szCs w:val="18"/>
        </w:rPr>
        <w:fldChar w:fldCharType="end"/>
      </w:r>
      <w:r w:rsidRPr="0056623B">
        <w:rPr>
          <w:rFonts w:ascii="Trebuchet MS" w:hAnsi="Trebuchet MS"/>
          <w:bCs/>
          <w:sz w:val="20"/>
          <w:szCs w:val="18"/>
        </w:rPr>
        <w:t xml:space="preserve"> Macierz wyników – wzajemny wpływ obszarów problemowych względem siebie</w:t>
      </w:r>
      <w:bookmarkEnd w:id="91"/>
      <w:bookmarkEnd w:id="92"/>
    </w:p>
    <w:tbl>
      <w:tblPr>
        <w:tblStyle w:val="Tabela-Siatka"/>
        <w:tblpPr w:leftFromText="141" w:rightFromText="141" w:vertAnchor="text" w:tblpY="1"/>
        <w:tblOverlap w:val="never"/>
        <w:tblW w:w="5000" w:type="pct"/>
        <w:tblLook w:val="04A0" w:firstRow="1" w:lastRow="0" w:firstColumn="1" w:lastColumn="0" w:noHBand="0" w:noVBand="1"/>
      </w:tblPr>
      <w:tblGrid>
        <w:gridCol w:w="797"/>
        <w:gridCol w:w="656"/>
        <w:gridCol w:w="656"/>
        <w:gridCol w:w="656"/>
        <w:gridCol w:w="656"/>
        <w:gridCol w:w="656"/>
        <w:gridCol w:w="656"/>
        <w:gridCol w:w="656"/>
        <w:gridCol w:w="776"/>
        <w:gridCol w:w="776"/>
        <w:gridCol w:w="776"/>
        <w:gridCol w:w="776"/>
        <w:gridCol w:w="776"/>
        <w:gridCol w:w="776"/>
        <w:gridCol w:w="776"/>
        <w:gridCol w:w="776"/>
        <w:gridCol w:w="776"/>
        <w:gridCol w:w="776"/>
        <w:gridCol w:w="776"/>
        <w:gridCol w:w="776"/>
      </w:tblGrid>
      <w:tr w:rsidR="00F403BF" w:rsidRPr="00F403BF" w:rsidTr="001130EC">
        <w:tc>
          <w:tcPr>
            <w:tcW w:w="271" w:type="pct"/>
            <w:shd w:val="clear" w:color="auto" w:fill="960000"/>
          </w:tcPr>
          <w:p w:rsidR="0056623B" w:rsidRPr="00F403BF" w:rsidRDefault="0056623B" w:rsidP="0056623B">
            <w:pPr>
              <w:spacing w:after="0" w:line="240" w:lineRule="auto"/>
              <w:rPr>
                <w:rFonts w:ascii="Trebuchet MS" w:hAnsi="Trebuchet MS"/>
                <w:b/>
              </w:rPr>
            </w:pP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P.2.</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P.3.</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P.4.</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P.5.</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P.6.</w:t>
            </w:r>
          </w:p>
        </w:tc>
        <w:tc>
          <w:tcPr>
            <w:tcW w:w="223"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P.7.</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P.8.</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P.9.</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P.10.</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P.11.</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P.12.</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P.13.</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P.14.</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P.15.</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P.16.</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P.17.</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P.18.</w:t>
            </w:r>
          </w:p>
        </w:tc>
        <w:tc>
          <w:tcPr>
            <w:tcW w:w="264" w:type="pct"/>
            <w:shd w:val="clear" w:color="auto" w:fill="960000"/>
          </w:tcPr>
          <w:p w:rsidR="0056623B" w:rsidRPr="00F403BF" w:rsidRDefault="0056623B" w:rsidP="0056623B">
            <w:pPr>
              <w:spacing w:after="0" w:line="240" w:lineRule="auto"/>
              <w:rPr>
                <w:rFonts w:ascii="Trebuchet MS" w:hAnsi="Trebuchet MS"/>
                <w:b/>
              </w:rPr>
            </w:pPr>
            <w:r w:rsidRPr="00F403BF">
              <w:rPr>
                <w:rFonts w:ascii="Trebuchet MS" w:hAnsi="Trebuchet MS"/>
                <w:b/>
              </w:rPr>
              <w:t>suma</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auto"/>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bottom"/>
          </w:tcPr>
          <w:p w:rsidR="0056623B" w:rsidRPr="001130EC" w:rsidRDefault="0056623B" w:rsidP="0056623B">
            <w:pPr>
              <w:spacing w:after="0" w:line="240" w:lineRule="auto"/>
              <w:jc w:val="center"/>
              <w:rPr>
                <w:rFonts w:ascii="Trebuchet MS" w:hAnsi="Trebuchet MS"/>
                <w:b/>
              </w:rPr>
            </w:pPr>
            <w:r w:rsidRPr="001130EC">
              <w:rPr>
                <w:rFonts w:ascii="Trebuchet MS" w:hAnsi="Trebuchet MS"/>
                <w:b/>
              </w:rPr>
              <w:t>-</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2</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P.3.</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4</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P.4.</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4</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P.5.</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0</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P.6.</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2</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P.7.</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2</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P.8.</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1</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P.9.</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6</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6</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8</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8</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P.13.</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F403BF" w:rsidP="0056623B">
            <w:pPr>
              <w:spacing w:after="0" w:line="240" w:lineRule="auto"/>
              <w:jc w:val="center"/>
              <w:rPr>
                <w:rFonts w:ascii="Trebuchet MS" w:hAnsi="Trebuchet MS"/>
                <w:b/>
                <w:bCs/>
              </w:rPr>
            </w:pPr>
            <w:r w:rsidRPr="001130EC">
              <w:rPr>
                <w:rFonts w:ascii="Trebuchet MS" w:hAnsi="Trebuchet MS"/>
                <w:b/>
                <w:bCs/>
              </w:rPr>
              <w:t>10</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P.14.</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10</w:t>
            </w:r>
          </w:p>
        </w:tc>
      </w:tr>
      <w:tr w:rsidR="001130EC" w:rsidRPr="001130EC"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P.15.</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F403BF" w:rsidP="0056623B">
            <w:pPr>
              <w:spacing w:after="0" w:line="240" w:lineRule="auto"/>
              <w:jc w:val="center"/>
              <w:rPr>
                <w:rFonts w:ascii="Trebuchet MS" w:hAnsi="Trebuchet MS"/>
                <w:b/>
                <w:bCs/>
              </w:rPr>
            </w:pPr>
            <w:r w:rsidRPr="001130EC">
              <w:rPr>
                <w:rFonts w:ascii="Trebuchet MS" w:hAnsi="Trebuchet MS"/>
                <w:b/>
                <w:bCs/>
              </w:rPr>
              <w:t>12</w:t>
            </w:r>
          </w:p>
        </w:tc>
      </w:tr>
      <w:tr w:rsidR="00F403BF" w:rsidRPr="00F403BF" w:rsidTr="001130EC">
        <w:trPr>
          <w:trHeight w:val="144"/>
        </w:trPr>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P.16.</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4</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P.17.</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23"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0</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2</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1</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tcPr>
          <w:p w:rsidR="0056623B" w:rsidRPr="00F403BF" w:rsidRDefault="0056623B" w:rsidP="0056623B">
            <w:pPr>
              <w:spacing w:after="0" w:line="240" w:lineRule="auto"/>
              <w:jc w:val="center"/>
              <w:rPr>
                <w:rFonts w:ascii="Trebuchet MS" w:hAnsi="Trebuchet MS"/>
              </w:rPr>
            </w:pPr>
            <w:r w:rsidRPr="00F403BF">
              <w:rPr>
                <w:rFonts w:ascii="Trebuchet MS" w:hAnsi="Trebuchet MS"/>
              </w:rPr>
              <w:t>-</w:t>
            </w:r>
          </w:p>
        </w:tc>
        <w:tc>
          <w:tcPr>
            <w:tcW w:w="264" w:type="pct"/>
            <w:shd w:val="clear" w:color="auto" w:fill="D9D9D9" w:themeFill="background1" w:themeFillShade="D9"/>
            <w:vAlign w:val="center"/>
          </w:tcPr>
          <w:p w:rsidR="0056623B" w:rsidRPr="001130EC" w:rsidRDefault="00F403BF" w:rsidP="0056623B">
            <w:pPr>
              <w:spacing w:after="0" w:line="240" w:lineRule="auto"/>
              <w:jc w:val="center"/>
              <w:rPr>
                <w:rFonts w:ascii="Trebuchet MS" w:hAnsi="Trebuchet MS"/>
                <w:b/>
                <w:bCs/>
              </w:rPr>
            </w:pPr>
            <w:r w:rsidRPr="001130EC">
              <w:rPr>
                <w:rFonts w:ascii="Trebuchet MS" w:hAnsi="Trebuchet MS"/>
                <w:b/>
                <w:bCs/>
              </w:rPr>
              <w:t>14</w:t>
            </w:r>
          </w:p>
        </w:tc>
      </w:tr>
      <w:tr w:rsidR="00F403BF" w:rsidRPr="00F403BF" w:rsidTr="001130EC">
        <w:tc>
          <w:tcPr>
            <w:tcW w:w="271" w:type="pct"/>
            <w:shd w:val="clear" w:color="auto" w:fill="BFBFBF" w:themeFill="background1" w:themeFillShade="BF"/>
          </w:tcPr>
          <w:p w:rsidR="0056623B" w:rsidRPr="00F403BF" w:rsidRDefault="0056623B" w:rsidP="0056623B">
            <w:pPr>
              <w:spacing w:after="0" w:line="240" w:lineRule="auto"/>
              <w:rPr>
                <w:rFonts w:ascii="Trebuchet MS" w:hAnsi="Trebuchet MS"/>
              </w:rPr>
            </w:pPr>
            <w:r w:rsidRPr="00F403BF">
              <w:rPr>
                <w:rFonts w:ascii="Trebuchet MS" w:hAnsi="Trebuchet MS"/>
              </w:rPr>
              <w:t>P.18.</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23"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0</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1</w:t>
            </w:r>
          </w:p>
        </w:tc>
        <w:tc>
          <w:tcPr>
            <w:tcW w:w="264" w:type="pct"/>
          </w:tcPr>
          <w:p w:rsidR="0056623B" w:rsidRPr="001130EC" w:rsidRDefault="0056623B" w:rsidP="0056623B">
            <w:pPr>
              <w:spacing w:after="0" w:line="240" w:lineRule="auto"/>
              <w:jc w:val="center"/>
              <w:rPr>
                <w:rFonts w:ascii="Trebuchet MS" w:hAnsi="Trebuchet MS"/>
              </w:rPr>
            </w:pPr>
            <w:r w:rsidRPr="001130EC">
              <w:rPr>
                <w:rFonts w:ascii="Trebuchet MS" w:hAnsi="Trebuchet MS"/>
              </w:rPr>
              <w:t>-</w:t>
            </w:r>
          </w:p>
        </w:tc>
        <w:tc>
          <w:tcPr>
            <w:tcW w:w="264" w:type="pct"/>
            <w:shd w:val="clear" w:color="auto" w:fill="D9D9D9" w:themeFill="background1" w:themeFillShade="D9"/>
            <w:vAlign w:val="center"/>
          </w:tcPr>
          <w:p w:rsidR="0056623B" w:rsidRPr="001130EC" w:rsidRDefault="0056623B" w:rsidP="0056623B">
            <w:pPr>
              <w:spacing w:after="0" w:line="240" w:lineRule="auto"/>
              <w:jc w:val="center"/>
              <w:rPr>
                <w:rFonts w:ascii="Trebuchet MS" w:hAnsi="Trebuchet MS"/>
                <w:b/>
                <w:bCs/>
              </w:rPr>
            </w:pPr>
            <w:r w:rsidRPr="001130EC">
              <w:rPr>
                <w:rFonts w:ascii="Trebuchet MS" w:hAnsi="Trebuchet MS"/>
                <w:b/>
                <w:bCs/>
              </w:rPr>
              <w:t>9</w:t>
            </w:r>
          </w:p>
        </w:tc>
      </w:tr>
      <w:tr w:rsidR="00F403BF" w:rsidRPr="00F403BF" w:rsidTr="001130EC">
        <w:trPr>
          <w:trHeight w:val="70"/>
        </w:trPr>
        <w:tc>
          <w:tcPr>
            <w:tcW w:w="271" w:type="pct"/>
            <w:shd w:val="clear" w:color="auto" w:fill="D9D9D9" w:themeFill="background1" w:themeFillShade="D9"/>
          </w:tcPr>
          <w:p w:rsidR="00562773" w:rsidRPr="0056623B" w:rsidRDefault="00562773" w:rsidP="0056623B">
            <w:pPr>
              <w:spacing w:after="0" w:line="240" w:lineRule="auto"/>
              <w:jc w:val="center"/>
              <w:rPr>
                <w:rFonts w:ascii="Trebuchet MS" w:hAnsi="Trebuchet MS"/>
                <w:b/>
              </w:rPr>
            </w:pPr>
            <w:r w:rsidRPr="0056623B">
              <w:rPr>
                <w:rFonts w:ascii="Trebuchet MS" w:hAnsi="Trebuchet MS"/>
                <w:b/>
              </w:rPr>
              <w:t>suma</w:t>
            </w:r>
          </w:p>
        </w:tc>
        <w:tc>
          <w:tcPr>
            <w:tcW w:w="223" w:type="pct"/>
            <w:shd w:val="clear" w:color="auto" w:fill="D9D9D9" w:themeFill="background1" w:themeFillShade="D9"/>
            <w:vAlign w:val="center"/>
          </w:tcPr>
          <w:p w:rsidR="00562773" w:rsidRPr="001130EC" w:rsidRDefault="00562773" w:rsidP="00562773">
            <w:pPr>
              <w:spacing w:after="0" w:line="240" w:lineRule="auto"/>
              <w:jc w:val="center"/>
              <w:rPr>
                <w:rFonts w:ascii="Trebuchet MS" w:hAnsi="Trebuchet MS"/>
                <w:b/>
                <w:bCs/>
              </w:rPr>
            </w:pPr>
            <w:r w:rsidRPr="001130EC">
              <w:rPr>
                <w:rFonts w:ascii="Trebuchet MS" w:hAnsi="Trebuchet MS"/>
                <w:b/>
                <w:bCs/>
              </w:rPr>
              <w:t>12</w:t>
            </w:r>
          </w:p>
        </w:tc>
        <w:tc>
          <w:tcPr>
            <w:tcW w:w="223" w:type="pct"/>
            <w:shd w:val="clear" w:color="auto" w:fill="D9D9D9" w:themeFill="background1" w:themeFillShade="D9"/>
            <w:vAlign w:val="center"/>
          </w:tcPr>
          <w:p w:rsidR="00562773" w:rsidRPr="001130EC" w:rsidRDefault="00562773" w:rsidP="00562773">
            <w:pPr>
              <w:spacing w:after="0" w:line="240" w:lineRule="auto"/>
              <w:jc w:val="center"/>
              <w:rPr>
                <w:rFonts w:ascii="Trebuchet MS" w:hAnsi="Trebuchet MS"/>
                <w:b/>
                <w:bCs/>
              </w:rPr>
            </w:pPr>
            <w:r w:rsidRPr="001130EC">
              <w:rPr>
                <w:rFonts w:ascii="Trebuchet MS" w:hAnsi="Trebuchet MS"/>
                <w:b/>
                <w:bCs/>
              </w:rPr>
              <w:t>8</w:t>
            </w:r>
          </w:p>
        </w:tc>
        <w:tc>
          <w:tcPr>
            <w:tcW w:w="223" w:type="pct"/>
            <w:shd w:val="clear" w:color="auto" w:fill="D9D9D9" w:themeFill="background1" w:themeFillShade="D9"/>
            <w:vAlign w:val="center"/>
          </w:tcPr>
          <w:p w:rsidR="00562773" w:rsidRPr="001130EC" w:rsidRDefault="00562773" w:rsidP="00562773">
            <w:pPr>
              <w:spacing w:after="0" w:line="240" w:lineRule="auto"/>
              <w:jc w:val="center"/>
              <w:rPr>
                <w:rFonts w:ascii="Trebuchet MS" w:hAnsi="Trebuchet MS"/>
                <w:b/>
                <w:bCs/>
              </w:rPr>
            </w:pPr>
            <w:r w:rsidRPr="001130EC">
              <w:rPr>
                <w:rFonts w:ascii="Trebuchet MS" w:hAnsi="Trebuchet MS"/>
                <w:b/>
                <w:bCs/>
              </w:rPr>
              <w:t>8</w:t>
            </w:r>
          </w:p>
        </w:tc>
        <w:tc>
          <w:tcPr>
            <w:tcW w:w="223" w:type="pct"/>
            <w:shd w:val="clear" w:color="auto" w:fill="D9D9D9" w:themeFill="background1" w:themeFillShade="D9"/>
            <w:vAlign w:val="center"/>
          </w:tcPr>
          <w:p w:rsidR="00562773" w:rsidRPr="001130EC" w:rsidRDefault="00562773" w:rsidP="00562773">
            <w:pPr>
              <w:spacing w:after="0" w:line="240" w:lineRule="auto"/>
              <w:jc w:val="center"/>
              <w:rPr>
                <w:rFonts w:ascii="Trebuchet MS" w:hAnsi="Trebuchet MS"/>
                <w:b/>
                <w:bCs/>
              </w:rPr>
            </w:pPr>
            <w:r w:rsidRPr="001130EC">
              <w:rPr>
                <w:rFonts w:ascii="Trebuchet MS" w:hAnsi="Trebuchet MS"/>
                <w:b/>
                <w:bCs/>
              </w:rPr>
              <w:t>6</w:t>
            </w:r>
          </w:p>
        </w:tc>
        <w:tc>
          <w:tcPr>
            <w:tcW w:w="223"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14</w:t>
            </w:r>
          </w:p>
        </w:tc>
        <w:tc>
          <w:tcPr>
            <w:tcW w:w="223"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2</w:t>
            </w:r>
          </w:p>
        </w:tc>
        <w:tc>
          <w:tcPr>
            <w:tcW w:w="223"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10</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5</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4</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10</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6</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6</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3</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3</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3</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1</w:t>
            </w:r>
          </w:p>
        </w:tc>
        <w:tc>
          <w:tcPr>
            <w:tcW w:w="264" w:type="pct"/>
            <w:shd w:val="clear" w:color="auto" w:fill="D9D9D9" w:themeFill="background1" w:themeFillShade="D9"/>
            <w:vAlign w:val="bottom"/>
          </w:tcPr>
          <w:p w:rsidR="00562773" w:rsidRPr="001130EC" w:rsidRDefault="00562773" w:rsidP="00562773">
            <w:pPr>
              <w:spacing w:after="0" w:line="240" w:lineRule="auto"/>
              <w:jc w:val="right"/>
              <w:rPr>
                <w:rFonts w:ascii="Trebuchet MS" w:hAnsi="Trebuchet MS"/>
                <w:b/>
              </w:rPr>
            </w:pPr>
            <w:r w:rsidRPr="001130EC">
              <w:rPr>
                <w:rFonts w:ascii="Trebuchet MS" w:hAnsi="Trebuchet MS"/>
                <w:b/>
              </w:rPr>
              <w:t>1</w:t>
            </w:r>
          </w:p>
        </w:tc>
        <w:tc>
          <w:tcPr>
            <w:tcW w:w="264" w:type="pct"/>
            <w:shd w:val="clear" w:color="auto" w:fill="D9D9D9" w:themeFill="background1" w:themeFillShade="D9"/>
          </w:tcPr>
          <w:p w:rsidR="00562773" w:rsidRPr="001130EC" w:rsidRDefault="00562773" w:rsidP="00562773">
            <w:pPr>
              <w:spacing w:after="0" w:line="240" w:lineRule="auto"/>
              <w:jc w:val="center"/>
              <w:rPr>
                <w:rFonts w:ascii="Trebuchet MS" w:hAnsi="Trebuchet MS"/>
                <w:b/>
              </w:rPr>
            </w:pPr>
            <w:r w:rsidRPr="001130EC">
              <w:rPr>
                <w:rFonts w:ascii="Trebuchet MS" w:hAnsi="Trebuchet MS"/>
                <w:b/>
              </w:rPr>
              <w:t>-</w:t>
            </w:r>
          </w:p>
        </w:tc>
        <w:tc>
          <w:tcPr>
            <w:tcW w:w="264" w:type="pct"/>
            <w:shd w:val="clear" w:color="auto" w:fill="D9D9D9" w:themeFill="background1" w:themeFillShade="D9"/>
          </w:tcPr>
          <w:p w:rsidR="00562773" w:rsidRPr="001130EC" w:rsidRDefault="00562773" w:rsidP="00562773">
            <w:pPr>
              <w:spacing w:after="0" w:line="240" w:lineRule="auto"/>
              <w:jc w:val="center"/>
              <w:rPr>
                <w:rFonts w:ascii="Trebuchet MS" w:hAnsi="Trebuchet MS"/>
                <w:b/>
              </w:rPr>
            </w:pPr>
            <w:r w:rsidRPr="001130EC">
              <w:rPr>
                <w:rFonts w:ascii="Trebuchet MS" w:hAnsi="Trebuchet MS"/>
                <w:b/>
              </w:rPr>
              <w:t>-</w:t>
            </w:r>
          </w:p>
        </w:tc>
      </w:tr>
    </w:tbl>
    <w:p w:rsidR="00C37135" w:rsidRPr="001130EC" w:rsidRDefault="00C37135" w:rsidP="00C37135">
      <w:pPr>
        <w:spacing w:after="0" w:line="240" w:lineRule="auto"/>
        <w:rPr>
          <w:rFonts w:ascii="Trebuchet MS" w:hAnsi="Trebuchet MS"/>
          <w:sz w:val="2"/>
        </w:rPr>
      </w:pPr>
    </w:p>
    <w:tbl>
      <w:tblPr>
        <w:tblStyle w:val="Tabela-Siatka"/>
        <w:tblpPr w:leftFromText="141" w:rightFromText="141" w:vertAnchor="text" w:tblpXSpec="center" w:tblpY="1"/>
        <w:tblOverlap w:val="never"/>
        <w:tblW w:w="5000" w:type="pct"/>
        <w:tblLook w:val="04A0" w:firstRow="1" w:lastRow="0" w:firstColumn="1" w:lastColumn="0" w:noHBand="0" w:noVBand="1"/>
      </w:tblPr>
      <w:tblGrid>
        <w:gridCol w:w="807"/>
        <w:gridCol w:w="785"/>
        <w:gridCol w:w="706"/>
        <w:gridCol w:w="706"/>
        <w:gridCol w:w="706"/>
        <w:gridCol w:w="706"/>
        <w:gridCol w:w="706"/>
        <w:gridCol w:w="706"/>
        <w:gridCol w:w="706"/>
        <w:gridCol w:w="706"/>
        <w:gridCol w:w="829"/>
        <w:gridCol w:w="829"/>
        <w:gridCol w:w="829"/>
        <w:gridCol w:w="829"/>
        <w:gridCol w:w="829"/>
        <w:gridCol w:w="829"/>
        <w:gridCol w:w="829"/>
        <w:gridCol w:w="829"/>
        <w:gridCol w:w="829"/>
      </w:tblGrid>
      <w:tr w:rsidR="001130EC" w:rsidRPr="001130EC" w:rsidTr="007D3BA1">
        <w:tc>
          <w:tcPr>
            <w:tcW w:w="274" w:type="pct"/>
            <w:shd w:val="clear" w:color="auto" w:fill="960000"/>
          </w:tcPr>
          <w:p w:rsidR="00562773" w:rsidRPr="001130EC" w:rsidRDefault="00562773" w:rsidP="00C37135">
            <w:pPr>
              <w:rPr>
                <w:rFonts w:ascii="Trebuchet MS" w:hAnsi="Trebuchet MS"/>
              </w:rPr>
            </w:pPr>
          </w:p>
        </w:tc>
        <w:tc>
          <w:tcPr>
            <w:tcW w:w="267"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P.2.</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P.3.</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P.4.</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P.5.</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P.6.</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P.7.</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P.8.</w:t>
            </w:r>
          </w:p>
        </w:tc>
        <w:tc>
          <w:tcPr>
            <w:tcW w:w="240"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P.9.</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P.10.</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P.11.</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P.12.</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P.13.</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P.14.</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P.15.</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P.16.</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P.17.</w:t>
            </w:r>
          </w:p>
        </w:tc>
        <w:tc>
          <w:tcPr>
            <w:tcW w:w="282" w:type="pct"/>
            <w:shd w:val="clear" w:color="auto" w:fill="960000"/>
          </w:tcPr>
          <w:p w:rsidR="00562773" w:rsidRPr="001130EC" w:rsidRDefault="00562773" w:rsidP="00C37135">
            <w:pPr>
              <w:jc w:val="center"/>
              <w:rPr>
                <w:rFonts w:ascii="Trebuchet MS" w:hAnsi="Trebuchet MS"/>
              </w:rPr>
            </w:pPr>
            <w:r w:rsidRPr="001130EC">
              <w:rPr>
                <w:rFonts w:ascii="Trebuchet MS" w:hAnsi="Trebuchet MS"/>
              </w:rPr>
              <w:t>P.18.</w:t>
            </w:r>
          </w:p>
        </w:tc>
      </w:tr>
      <w:tr w:rsidR="00D05E4D" w:rsidRPr="001130EC" w:rsidTr="00D05E4D">
        <w:trPr>
          <w:trHeight w:val="64"/>
        </w:trPr>
        <w:tc>
          <w:tcPr>
            <w:tcW w:w="274" w:type="pct"/>
            <w:shd w:val="clear" w:color="auto" w:fill="BFBFBF" w:themeFill="background1" w:themeFillShade="BF"/>
          </w:tcPr>
          <w:p w:rsidR="00562773" w:rsidRPr="001130EC" w:rsidRDefault="00562773" w:rsidP="00C37135">
            <w:pPr>
              <w:rPr>
                <w:rFonts w:ascii="Trebuchet MS" w:hAnsi="Trebuchet MS"/>
              </w:rPr>
            </w:pPr>
            <w:r w:rsidRPr="001130EC">
              <w:rPr>
                <w:rFonts w:ascii="Trebuchet MS" w:hAnsi="Trebuchet MS"/>
              </w:rPr>
              <w:t>suma</w:t>
            </w:r>
          </w:p>
        </w:tc>
        <w:tc>
          <w:tcPr>
            <w:tcW w:w="267" w:type="pct"/>
            <w:shd w:val="clear" w:color="auto" w:fill="D9D9D9" w:themeFill="background1" w:themeFillShade="D9"/>
            <w:vAlign w:val="bottom"/>
          </w:tcPr>
          <w:p w:rsidR="00562773" w:rsidRPr="001130EC" w:rsidRDefault="007D3BA1" w:rsidP="00C37135">
            <w:pPr>
              <w:jc w:val="center"/>
              <w:rPr>
                <w:rFonts w:ascii="Trebuchet MS" w:hAnsi="Trebuchet MS"/>
                <w:b/>
              </w:rPr>
            </w:pPr>
            <w:r w:rsidRPr="001130EC">
              <w:rPr>
                <w:rFonts w:ascii="Trebuchet MS" w:hAnsi="Trebuchet MS"/>
                <w:b/>
              </w:rPr>
              <w:t>12</w:t>
            </w:r>
          </w:p>
        </w:tc>
        <w:tc>
          <w:tcPr>
            <w:tcW w:w="240" w:type="pct"/>
            <w:shd w:val="clear" w:color="auto" w:fill="auto"/>
            <w:vAlign w:val="bottom"/>
          </w:tcPr>
          <w:p w:rsidR="00562773" w:rsidRPr="001130EC" w:rsidRDefault="007D3BA1" w:rsidP="00C37135">
            <w:pPr>
              <w:jc w:val="center"/>
              <w:rPr>
                <w:rFonts w:ascii="Trebuchet MS" w:hAnsi="Trebuchet MS"/>
                <w:b/>
              </w:rPr>
            </w:pPr>
            <w:r w:rsidRPr="001130EC">
              <w:rPr>
                <w:rFonts w:ascii="Trebuchet MS" w:hAnsi="Trebuchet MS"/>
                <w:b/>
              </w:rPr>
              <w:t>10</w:t>
            </w:r>
          </w:p>
        </w:tc>
        <w:tc>
          <w:tcPr>
            <w:tcW w:w="240" w:type="pct"/>
            <w:shd w:val="clear" w:color="auto" w:fill="D9D9D9" w:themeFill="background1" w:themeFillShade="D9"/>
            <w:vAlign w:val="bottom"/>
          </w:tcPr>
          <w:p w:rsidR="00562773" w:rsidRPr="001130EC" w:rsidRDefault="007D3BA1" w:rsidP="00C37135">
            <w:pPr>
              <w:jc w:val="center"/>
              <w:rPr>
                <w:rFonts w:ascii="Trebuchet MS" w:hAnsi="Trebuchet MS"/>
                <w:b/>
              </w:rPr>
            </w:pPr>
            <w:r w:rsidRPr="001130EC">
              <w:rPr>
                <w:rFonts w:ascii="Trebuchet MS" w:hAnsi="Trebuchet MS"/>
                <w:b/>
              </w:rPr>
              <w:t>12</w:t>
            </w:r>
          </w:p>
        </w:tc>
        <w:tc>
          <w:tcPr>
            <w:tcW w:w="240" w:type="pct"/>
            <w:shd w:val="clear" w:color="auto" w:fill="auto"/>
            <w:vAlign w:val="bottom"/>
          </w:tcPr>
          <w:p w:rsidR="00562773" w:rsidRPr="001130EC" w:rsidRDefault="007D3BA1" w:rsidP="00C37135">
            <w:pPr>
              <w:jc w:val="center"/>
              <w:rPr>
                <w:rFonts w:ascii="Trebuchet MS" w:hAnsi="Trebuchet MS"/>
                <w:b/>
              </w:rPr>
            </w:pPr>
            <w:r w:rsidRPr="001130EC">
              <w:rPr>
                <w:rFonts w:ascii="Trebuchet MS" w:hAnsi="Trebuchet MS"/>
                <w:b/>
              </w:rPr>
              <w:t>10</w:t>
            </w:r>
          </w:p>
        </w:tc>
        <w:tc>
          <w:tcPr>
            <w:tcW w:w="240" w:type="pct"/>
            <w:shd w:val="clear" w:color="auto" w:fill="D9D9D9" w:themeFill="background1" w:themeFillShade="D9"/>
            <w:vAlign w:val="bottom"/>
          </w:tcPr>
          <w:p w:rsidR="00562773" w:rsidRPr="001130EC" w:rsidRDefault="007D3BA1" w:rsidP="00C37135">
            <w:pPr>
              <w:jc w:val="center"/>
              <w:rPr>
                <w:rFonts w:ascii="Trebuchet MS" w:hAnsi="Trebuchet MS"/>
                <w:b/>
              </w:rPr>
            </w:pPr>
            <w:r w:rsidRPr="001130EC">
              <w:rPr>
                <w:rFonts w:ascii="Trebuchet MS" w:hAnsi="Trebuchet MS"/>
                <w:b/>
              </w:rPr>
              <w:t>14</w:t>
            </w:r>
          </w:p>
        </w:tc>
        <w:tc>
          <w:tcPr>
            <w:tcW w:w="240" w:type="pct"/>
            <w:shd w:val="clear" w:color="auto" w:fill="auto"/>
            <w:vAlign w:val="bottom"/>
          </w:tcPr>
          <w:p w:rsidR="00562773" w:rsidRPr="001130EC" w:rsidRDefault="007D3BA1" w:rsidP="00C37135">
            <w:pPr>
              <w:jc w:val="center"/>
              <w:rPr>
                <w:rFonts w:ascii="Trebuchet MS" w:hAnsi="Trebuchet MS"/>
                <w:b/>
              </w:rPr>
            </w:pPr>
            <w:r w:rsidRPr="001130EC">
              <w:rPr>
                <w:rFonts w:ascii="Trebuchet MS" w:hAnsi="Trebuchet MS"/>
                <w:b/>
              </w:rPr>
              <w:t>4</w:t>
            </w:r>
          </w:p>
        </w:tc>
        <w:tc>
          <w:tcPr>
            <w:tcW w:w="240" w:type="pct"/>
            <w:shd w:val="clear" w:color="auto" w:fill="D9D9D9" w:themeFill="background1" w:themeFillShade="D9"/>
            <w:vAlign w:val="bottom"/>
          </w:tcPr>
          <w:p w:rsidR="00562773" w:rsidRPr="001130EC" w:rsidRDefault="007D3BA1" w:rsidP="00C37135">
            <w:pPr>
              <w:jc w:val="center"/>
              <w:rPr>
                <w:rFonts w:ascii="Trebuchet MS" w:hAnsi="Trebuchet MS"/>
                <w:b/>
              </w:rPr>
            </w:pPr>
            <w:r w:rsidRPr="001130EC">
              <w:rPr>
                <w:rFonts w:ascii="Trebuchet MS" w:hAnsi="Trebuchet MS"/>
                <w:b/>
              </w:rPr>
              <w:t>12</w:t>
            </w:r>
          </w:p>
        </w:tc>
        <w:tc>
          <w:tcPr>
            <w:tcW w:w="240" w:type="pct"/>
            <w:shd w:val="clear" w:color="auto" w:fill="auto"/>
            <w:vAlign w:val="bottom"/>
          </w:tcPr>
          <w:p w:rsidR="00562773" w:rsidRPr="001130EC" w:rsidRDefault="007D3BA1" w:rsidP="00C37135">
            <w:pPr>
              <w:jc w:val="center"/>
              <w:rPr>
                <w:rFonts w:ascii="Trebuchet MS" w:hAnsi="Trebuchet MS"/>
                <w:b/>
              </w:rPr>
            </w:pPr>
            <w:r w:rsidRPr="001130EC">
              <w:rPr>
                <w:rFonts w:ascii="Trebuchet MS" w:hAnsi="Trebuchet MS"/>
                <w:b/>
              </w:rPr>
              <w:t>6</w:t>
            </w:r>
          </w:p>
        </w:tc>
        <w:tc>
          <w:tcPr>
            <w:tcW w:w="240" w:type="pct"/>
            <w:shd w:val="clear" w:color="auto" w:fill="auto"/>
            <w:vAlign w:val="bottom"/>
          </w:tcPr>
          <w:p w:rsidR="00562773" w:rsidRPr="001130EC" w:rsidRDefault="007D3BA1" w:rsidP="00C37135">
            <w:pPr>
              <w:jc w:val="center"/>
              <w:rPr>
                <w:rFonts w:ascii="Trebuchet MS" w:hAnsi="Trebuchet MS"/>
                <w:b/>
              </w:rPr>
            </w:pPr>
            <w:r w:rsidRPr="001130EC">
              <w:rPr>
                <w:rFonts w:ascii="Trebuchet MS" w:hAnsi="Trebuchet MS"/>
                <w:b/>
              </w:rPr>
              <w:t>10</w:t>
            </w:r>
          </w:p>
        </w:tc>
        <w:tc>
          <w:tcPr>
            <w:tcW w:w="282" w:type="pct"/>
            <w:shd w:val="clear" w:color="auto" w:fill="A6A6A6" w:themeFill="background1" w:themeFillShade="A6"/>
            <w:vAlign w:val="bottom"/>
          </w:tcPr>
          <w:p w:rsidR="00562773" w:rsidRPr="001130EC" w:rsidRDefault="007D3BA1" w:rsidP="00C37135">
            <w:pPr>
              <w:jc w:val="center"/>
              <w:rPr>
                <w:rFonts w:ascii="Trebuchet MS" w:hAnsi="Trebuchet MS"/>
                <w:b/>
              </w:rPr>
            </w:pPr>
            <w:r w:rsidRPr="001130EC">
              <w:rPr>
                <w:rFonts w:ascii="Trebuchet MS" w:hAnsi="Trebuchet MS"/>
                <w:b/>
              </w:rPr>
              <w:t>1</w:t>
            </w:r>
            <w:r w:rsidR="00562773" w:rsidRPr="001130EC">
              <w:rPr>
                <w:rFonts w:ascii="Trebuchet MS" w:hAnsi="Trebuchet MS"/>
                <w:b/>
              </w:rPr>
              <w:t>6</w:t>
            </w:r>
          </w:p>
        </w:tc>
        <w:tc>
          <w:tcPr>
            <w:tcW w:w="282" w:type="pct"/>
            <w:shd w:val="clear" w:color="auto" w:fill="D9D9D9" w:themeFill="background1" w:themeFillShade="D9"/>
            <w:vAlign w:val="bottom"/>
          </w:tcPr>
          <w:p w:rsidR="00562773" w:rsidRPr="001130EC" w:rsidRDefault="001130EC" w:rsidP="00C37135">
            <w:pPr>
              <w:jc w:val="center"/>
              <w:rPr>
                <w:rFonts w:ascii="Trebuchet MS" w:hAnsi="Trebuchet MS"/>
                <w:b/>
              </w:rPr>
            </w:pPr>
            <w:r w:rsidRPr="001130EC">
              <w:rPr>
                <w:rFonts w:ascii="Trebuchet MS" w:hAnsi="Trebuchet MS"/>
                <w:b/>
              </w:rPr>
              <w:t>14</w:t>
            </w:r>
          </w:p>
        </w:tc>
        <w:tc>
          <w:tcPr>
            <w:tcW w:w="282" w:type="pct"/>
            <w:shd w:val="clear" w:color="auto" w:fill="D9D9D9" w:themeFill="background1" w:themeFillShade="D9"/>
            <w:vAlign w:val="bottom"/>
          </w:tcPr>
          <w:p w:rsidR="00562773" w:rsidRPr="001130EC" w:rsidRDefault="001130EC" w:rsidP="00C37135">
            <w:pPr>
              <w:jc w:val="center"/>
              <w:rPr>
                <w:rFonts w:ascii="Trebuchet MS" w:hAnsi="Trebuchet MS"/>
                <w:b/>
              </w:rPr>
            </w:pPr>
            <w:r w:rsidRPr="001130EC">
              <w:rPr>
                <w:rFonts w:ascii="Trebuchet MS" w:hAnsi="Trebuchet MS"/>
                <w:b/>
              </w:rPr>
              <w:t>14</w:t>
            </w:r>
          </w:p>
        </w:tc>
        <w:tc>
          <w:tcPr>
            <w:tcW w:w="282" w:type="pct"/>
            <w:shd w:val="clear" w:color="auto" w:fill="D9D9D9" w:themeFill="background1" w:themeFillShade="D9"/>
            <w:vAlign w:val="bottom"/>
          </w:tcPr>
          <w:p w:rsidR="00562773" w:rsidRPr="001130EC" w:rsidRDefault="001130EC" w:rsidP="00C37135">
            <w:pPr>
              <w:jc w:val="center"/>
              <w:rPr>
                <w:rFonts w:ascii="Trebuchet MS" w:hAnsi="Trebuchet MS"/>
                <w:b/>
              </w:rPr>
            </w:pPr>
            <w:r w:rsidRPr="001130EC">
              <w:rPr>
                <w:rFonts w:ascii="Trebuchet MS" w:hAnsi="Trebuchet MS"/>
                <w:b/>
              </w:rPr>
              <w:t>13</w:t>
            </w:r>
          </w:p>
        </w:tc>
        <w:tc>
          <w:tcPr>
            <w:tcW w:w="282" w:type="pct"/>
            <w:shd w:val="clear" w:color="auto" w:fill="D9D9D9" w:themeFill="background1" w:themeFillShade="D9"/>
            <w:vAlign w:val="bottom"/>
          </w:tcPr>
          <w:p w:rsidR="00562773" w:rsidRPr="001130EC" w:rsidRDefault="001130EC" w:rsidP="00C37135">
            <w:pPr>
              <w:jc w:val="center"/>
              <w:rPr>
                <w:rFonts w:ascii="Trebuchet MS" w:hAnsi="Trebuchet MS"/>
                <w:b/>
              </w:rPr>
            </w:pPr>
            <w:r w:rsidRPr="001130EC">
              <w:rPr>
                <w:rFonts w:ascii="Trebuchet MS" w:hAnsi="Trebuchet MS"/>
                <w:b/>
              </w:rPr>
              <w:t>13</w:t>
            </w:r>
          </w:p>
        </w:tc>
        <w:tc>
          <w:tcPr>
            <w:tcW w:w="282" w:type="pct"/>
            <w:shd w:val="clear" w:color="auto" w:fill="D9D9D9" w:themeFill="background1" w:themeFillShade="D9"/>
            <w:vAlign w:val="bottom"/>
          </w:tcPr>
          <w:p w:rsidR="00562773" w:rsidRPr="001130EC" w:rsidRDefault="00562773" w:rsidP="00C37135">
            <w:pPr>
              <w:jc w:val="center"/>
              <w:rPr>
                <w:rFonts w:ascii="Trebuchet MS" w:hAnsi="Trebuchet MS"/>
                <w:b/>
              </w:rPr>
            </w:pPr>
            <w:r w:rsidRPr="001130EC">
              <w:rPr>
                <w:rFonts w:ascii="Trebuchet MS" w:hAnsi="Trebuchet MS"/>
                <w:b/>
              </w:rPr>
              <w:t>15</w:t>
            </w:r>
          </w:p>
        </w:tc>
        <w:tc>
          <w:tcPr>
            <w:tcW w:w="282" w:type="pct"/>
            <w:shd w:val="clear" w:color="auto" w:fill="auto"/>
            <w:vAlign w:val="bottom"/>
          </w:tcPr>
          <w:p w:rsidR="00562773" w:rsidRPr="001130EC" w:rsidRDefault="001130EC" w:rsidP="00C37135">
            <w:pPr>
              <w:jc w:val="center"/>
              <w:rPr>
                <w:rFonts w:ascii="Trebuchet MS" w:hAnsi="Trebuchet MS"/>
                <w:b/>
              </w:rPr>
            </w:pPr>
            <w:r w:rsidRPr="001130EC">
              <w:rPr>
                <w:rFonts w:ascii="Trebuchet MS" w:hAnsi="Trebuchet MS"/>
                <w:b/>
              </w:rPr>
              <w:t>5</w:t>
            </w:r>
          </w:p>
        </w:tc>
        <w:tc>
          <w:tcPr>
            <w:tcW w:w="282" w:type="pct"/>
            <w:shd w:val="clear" w:color="auto" w:fill="D9D9D9" w:themeFill="background1" w:themeFillShade="D9"/>
            <w:vAlign w:val="bottom"/>
          </w:tcPr>
          <w:p w:rsidR="00562773" w:rsidRPr="001130EC" w:rsidRDefault="001130EC" w:rsidP="00C37135">
            <w:pPr>
              <w:jc w:val="center"/>
              <w:rPr>
                <w:rFonts w:ascii="Trebuchet MS" w:hAnsi="Trebuchet MS"/>
                <w:b/>
              </w:rPr>
            </w:pPr>
            <w:r w:rsidRPr="001130EC">
              <w:rPr>
                <w:rFonts w:ascii="Trebuchet MS" w:hAnsi="Trebuchet MS"/>
                <w:b/>
              </w:rPr>
              <w:t>15</w:t>
            </w:r>
          </w:p>
        </w:tc>
        <w:tc>
          <w:tcPr>
            <w:tcW w:w="282" w:type="pct"/>
            <w:shd w:val="clear" w:color="auto" w:fill="auto"/>
            <w:vAlign w:val="bottom"/>
          </w:tcPr>
          <w:p w:rsidR="00562773" w:rsidRPr="001130EC" w:rsidRDefault="001130EC" w:rsidP="00C37135">
            <w:pPr>
              <w:jc w:val="center"/>
              <w:rPr>
                <w:rFonts w:ascii="Trebuchet MS" w:hAnsi="Trebuchet MS"/>
                <w:b/>
              </w:rPr>
            </w:pPr>
            <w:r w:rsidRPr="001130EC">
              <w:rPr>
                <w:rFonts w:ascii="Trebuchet MS" w:hAnsi="Trebuchet MS"/>
                <w:b/>
              </w:rPr>
              <w:t>9</w:t>
            </w:r>
          </w:p>
        </w:tc>
      </w:tr>
    </w:tbl>
    <w:p w:rsidR="00C37135" w:rsidRPr="00562773" w:rsidRDefault="00C37135" w:rsidP="00C37135">
      <w:pPr>
        <w:keepNext/>
        <w:spacing w:after="0" w:line="240" w:lineRule="auto"/>
        <w:rPr>
          <w:rFonts w:ascii="Trebuchet MS" w:hAnsi="Trebuchet MS"/>
          <w:bCs/>
          <w:sz w:val="20"/>
          <w:szCs w:val="18"/>
        </w:rPr>
      </w:pPr>
      <w:r w:rsidRPr="00562773">
        <w:rPr>
          <w:rFonts w:ascii="Trebuchet MS" w:hAnsi="Trebuchet MS"/>
          <w:bCs/>
          <w:sz w:val="20"/>
          <w:szCs w:val="18"/>
        </w:rPr>
        <w:t>Źródło: Opracowanie własne</w:t>
      </w:r>
    </w:p>
    <w:p w:rsidR="00C37135" w:rsidRPr="00C37135" w:rsidRDefault="00C37135" w:rsidP="00C37135">
      <w:pPr>
        <w:spacing w:after="120" w:line="360" w:lineRule="auto"/>
        <w:rPr>
          <w:rFonts w:ascii="Courier New" w:eastAsia="Verdana" w:hAnsi="Courier New"/>
          <w:color w:val="00B0F0"/>
          <w:sz w:val="20"/>
          <w:szCs w:val="20"/>
        </w:rPr>
        <w:sectPr w:rsidR="00C37135" w:rsidRPr="00C37135" w:rsidSect="00C37135">
          <w:pgSz w:w="16838" w:h="11906" w:orient="landscape"/>
          <w:pgMar w:top="1276" w:right="1701" w:bottom="1418" w:left="652" w:header="709" w:footer="709" w:gutter="0"/>
          <w:cols w:space="708"/>
          <w:docGrid w:linePitch="360"/>
        </w:sectPr>
      </w:pPr>
    </w:p>
    <w:p w:rsidR="00C37135" w:rsidRPr="001130EC" w:rsidRDefault="00C37135" w:rsidP="00C37135">
      <w:pPr>
        <w:spacing w:after="0" w:line="360" w:lineRule="auto"/>
        <w:jc w:val="both"/>
        <w:rPr>
          <w:rFonts w:ascii="Trebuchet MS" w:eastAsia="Verdana" w:hAnsi="Trebuchet MS"/>
        </w:rPr>
      </w:pPr>
      <w:r w:rsidRPr="001130EC">
        <w:rPr>
          <w:rFonts w:ascii="Trebuchet MS" w:eastAsia="Verdana" w:hAnsi="Trebuchet MS"/>
        </w:rPr>
        <w:lastRenderedPageBreak/>
        <w:t xml:space="preserve">Wszystkie zdiagnozowane obszary problemowe uznaje się za istotne, jednak aby podjąć kierunkowe, celowe i możliwie najbardziej skuteczne działania należy skupić się na problemach, których skutki oddziałują w najszerszym wymiarze. Przyjęto, że do problemów takich należą wszystkie, które otrzymały w skutek powyżej przeprowadzonego porównania co najmniej 80% maksymalnego wyniku. </w:t>
      </w:r>
    </w:p>
    <w:p w:rsidR="00C37135" w:rsidRPr="00D05E4D" w:rsidRDefault="00C37135" w:rsidP="00C37135">
      <w:pPr>
        <w:spacing w:after="0" w:line="360" w:lineRule="auto"/>
        <w:jc w:val="both"/>
        <w:rPr>
          <w:rFonts w:ascii="Trebuchet MS" w:eastAsia="Verdana" w:hAnsi="Trebuchet MS"/>
        </w:rPr>
      </w:pPr>
      <w:r w:rsidRPr="001130EC">
        <w:rPr>
          <w:rFonts w:ascii="Trebuchet MS" w:eastAsia="Verdana" w:hAnsi="Trebuchet MS"/>
        </w:rPr>
        <w:t>Największy wpływ na występowanie pozostałych problemów ma</w:t>
      </w:r>
      <w:r w:rsidR="001130EC" w:rsidRPr="001130EC">
        <w:rPr>
          <w:rFonts w:ascii="Trebuchet MS" w:eastAsia="Verdana" w:hAnsi="Trebuchet MS"/>
        </w:rPr>
        <w:t xml:space="preserve"> obszar problemowy </w:t>
      </w:r>
      <w:r w:rsidR="001130EC" w:rsidRPr="00D05E4D">
        <w:rPr>
          <w:rFonts w:ascii="Trebuchet MS" w:eastAsia="Verdana" w:hAnsi="Trebuchet MS"/>
          <w:b/>
        </w:rPr>
        <w:t>P.10.</w:t>
      </w:r>
      <w:r w:rsidR="001130EC" w:rsidRPr="001130EC">
        <w:rPr>
          <w:rFonts w:ascii="Trebuchet MS" w:eastAsia="Verdana" w:hAnsi="Trebuchet MS"/>
        </w:rPr>
        <w:t xml:space="preserve"> Niedobory infrastrukturalne ograniczające możliwości prowadzenia pracy </w:t>
      </w:r>
      <w:r w:rsidR="001130EC" w:rsidRPr="00D05E4D">
        <w:rPr>
          <w:rFonts w:ascii="Trebuchet MS" w:eastAsia="Verdana" w:hAnsi="Trebuchet MS"/>
        </w:rPr>
        <w:t xml:space="preserve">socjalnej. </w:t>
      </w:r>
      <w:r w:rsidR="00D05E4D" w:rsidRPr="00D05E4D">
        <w:rPr>
          <w:rFonts w:ascii="Trebuchet MS" w:eastAsia="Verdana" w:hAnsi="Trebuchet MS"/>
        </w:rPr>
        <w:t>Jego wynik - 16</w:t>
      </w:r>
      <w:r w:rsidRPr="00D05E4D">
        <w:rPr>
          <w:rFonts w:ascii="Trebuchet MS" w:eastAsia="Verdana" w:hAnsi="Trebuchet MS"/>
        </w:rPr>
        <w:t xml:space="preserve"> jest punktem odniesienia. Co za tym idzie – problemy w przedziale punktowym</w:t>
      </w:r>
      <w:r w:rsidR="00D05E4D">
        <w:rPr>
          <w:rFonts w:ascii="Trebuchet MS" w:eastAsia="Verdana" w:hAnsi="Trebuchet MS"/>
          <w:color w:val="00B0F0"/>
        </w:rPr>
        <w:t xml:space="preserve"> </w:t>
      </w:r>
      <w:r w:rsidR="00D05E4D" w:rsidRPr="00D05E4D">
        <w:rPr>
          <w:rFonts w:ascii="Trebuchet MS" w:eastAsia="Verdana" w:hAnsi="Trebuchet MS"/>
        </w:rPr>
        <w:t>1</w:t>
      </w:r>
      <w:r w:rsidR="00D05E4D">
        <w:rPr>
          <w:rFonts w:ascii="Trebuchet MS" w:eastAsia="Verdana" w:hAnsi="Trebuchet MS"/>
        </w:rPr>
        <w:t>2</w:t>
      </w:r>
      <w:r w:rsidR="00D05E4D" w:rsidRPr="00D05E4D">
        <w:rPr>
          <w:rFonts w:ascii="Trebuchet MS" w:eastAsia="Verdana" w:hAnsi="Trebuchet MS"/>
        </w:rPr>
        <w:t>-16</w:t>
      </w:r>
      <w:r w:rsidRPr="00D05E4D">
        <w:rPr>
          <w:rFonts w:ascii="Trebuchet MS" w:eastAsia="Verdana" w:hAnsi="Trebuchet MS"/>
        </w:rPr>
        <w:t xml:space="preserve"> uznaje się za konieczne do rozwiązania/złagodzenia w pierwszej kolejności, należą do nich:</w:t>
      </w:r>
    </w:p>
    <w:p w:rsidR="00C37135" w:rsidRPr="00D05E4D" w:rsidRDefault="00C37135" w:rsidP="00C37135">
      <w:pPr>
        <w:spacing w:after="0" w:line="360" w:lineRule="auto"/>
        <w:jc w:val="both"/>
        <w:rPr>
          <w:rFonts w:ascii="Trebuchet MS" w:hAnsi="Trebuchet MS"/>
        </w:rPr>
      </w:pPr>
      <w:r w:rsidRPr="00D05E4D">
        <w:rPr>
          <w:rFonts w:ascii="Trebuchet MS" w:hAnsi="Trebuchet MS"/>
          <w:b/>
        </w:rPr>
        <w:t>P.1.</w:t>
      </w:r>
      <w:r w:rsidRPr="00D05E4D">
        <w:rPr>
          <w:rFonts w:ascii="Trebuchet MS" w:hAnsi="Trebuchet MS"/>
        </w:rPr>
        <w:tab/>
        <w:t>Ujemny przyrost naturalny.</w:t>
      </w:r>
    </w:p>
    <w:p w:rsidR="00C37135" w:rsidRPr="00D05E4D" w:rsidRDefault="00C37135" w:rsidP="00C37135">
      <w:pPr>
        <w:spacing w:after="0" w:line="360" w:lineRule="auto"/>
        <w:jc w:val="both"/>
        <w:rPr>
          <w:rFonts w:ascii="Trebuchet MS" w:hAnsi="Trebuchet MS"/>
        </w:rPr>
      </w:pPr>
      <w:r w:rsidRPr="00D05E4D">
        <w:rPr>
          <w:rFonts w:ascii="Trebuchet MS" w:hAnsi="Trebuchet MS"/>
          <w:b/>
        </w:rPr>
        <w:t>P.3.</w:t>
      </w:r>
      <w:r w:rsidRPr="00D05E4D">
        <w:rPr>
          <w:rFonts w:ascii="Trebuchet MS" w:hAnsi="Trebuchet MS"/>
        </w:rPr>
        <w:tab/>
        <w:t>Duże bezrobocie wśród osób do 30 roku życia i po 50 roku życia.</w:t>
      </w:r>
    </w:p>
    <w:p w:rsidR="00C37135" w:rsidRDefault="00D05E4D" w:rsidP="00C37135">
      <w:pPr>
        <w:spacing w:after="0" w:line="360" w:lineRule="auto"/>
        <w:jc w:val="both"/>
        <w:rPr>
          <w:rFonts w:ascii="Trebuchet MS" w:hAnsi="Trebuchet MS"/>
        </w:rPr>
      </w:pPr>
      <w:r>
        <w:rPr>
          <w:rFonts w:ascii="Trebuchet MS" w:hAnsi="Trebuchet MS"/>
          <w:b/>
        </w:rPr>
        <w:t>P. 5</w:t>
      </w:r>
      <w:r w:rsidR="00C37135" w:rsidRPr="00D05E4D">
        <w:rPr>
          <w:rFonts w:ascii="Trebuchet MS" w:hAnsi="Trebuchet MS"/>
          <w:b/>
        </w:rPr>
        <w:t>.</w:t>
      </w:r>
      <w:r w:rsidR="00C37135" w:rsidRPr="00D05E4D">
        <w:rPr>
          <w:rFonts w:ascii="Trebuchet MS" w:hAnsi="Trebuchet MS"/>
        </w:rPr>
        <w:t xml:space="preserve"> </w:t>
      </w:r>
      <w:r w:rsidR="00C37135" w:rsidRPr="00D05E4D">
        <w:rPr>
          <w:rFonts w:ascii="Trebuchet MS" w:hAnsi="Trebuchet MS"/>
        </w:rPr>
        <w:tab/>
        <w:t>Występowanie zdegradowanej, niedoinwesto</w:t>
      </w:r>
      <w:r w:rsidR="00634442">
        <w:rPr>
          <w:rFonts w:ascii="Trebuchet MS" w:hAnsi="Trebuchet MS"/>
        </w:rPr>
        <w:t>wanej infrastruktury zabytkowej.</w:t>
      </w:r>
    </w:p>
    <w:p w:rsidR="00D05E4D" w:rsidRDefault="00D05E4D" w:rsidP="00D05E4D">
      <w:pPr>
        <w:spacing w:after="0" w:line="360" w:lineRule="auto"/>
        <w:contextualSpacing/>
        <w:jc w:val="both"/>
        <w:rPr>
          <w:rFonts w:ascii="Trebuchet MS" w:hAnsi="Trebuchet MS"/>
        </w:rPr>
      </w:pPr>
      <w:r w:rsidRPr="00A31833">
        <w:rPr>
          <w:rFonts w:ascii="Trebuchet MS" w:hAnsi="Trebuchet MS"/>
          <w:b/>
        </w:rPr>
        <w:t>P.7.</w:t>
      </w:r>
      <w:r w:rsidRPr="00A31833">
        <w:rPr>
          <w:rFonts w:ascii="Trebuchet MS" w:hAnsi="Trebuchet MS"/>
        </w:rPr>
        <w:tab/>
        <w:t xml:space="preserve">Rozproszona zabudowa poza centrum miasta, wpływająca na wzrost kosztów świadczenia usług </w:t>
      </w:r>
      <w:r>
        <w:rPr>
          <w:rFonts w:ascii="Trebuchet MS" w:hAnsi="Trebuchet MS"/>
        </w:rPr>
        <w:t>społecznych i komunalnych oraz</w:t>
      </w:r>
      <w:r w:rsidRPr="00A31833">
        <w:rPr>
          <w:rFonts w:ascii="Trebuchet MS" w:hAnsi="Trebuchet MS"/>
        </w:rPr>
        <w:t xml:space="preserve"> rozwoju infrastruktury.</w:t>
      </w:r>
    </w:p>
    <w:p w:rsidR="00D05E4D" w:rsidRPr="00A31833" w:rsidRDefault="00D05E4D" w:rsidP="00D05E4D">
      <w:pPr>
        <w:spacing w:after="0" w:line="360" w:lineRule="auto"/>
        <w:contextualSpacing/>
        <w:jc w:val="both"/>
        <w:rPr>
          <w:rFonts w:ascii="Trebuchet MS" w:hAnsi="Trebuchet MS"/>
        </w:rPr>
      </w:pPr>
      <w:r w:rsidRPr="00A31833">
        <w:rPr>
          <w:rFonts w:ascii="Trebuchet MS" w:hAnsi="Trebuchet MS"/>
          <w:b/>
        </w:rPr>
        <w:t>P.11.</w:t>
      </w:r>
      <w:r w:rsidRPr="00A31833">
        <w:rPr>
          <w:rFonts w:ascii="Trebuchet MS" w:hAnsi="Trebuchet MS"/>
        </w:rPr>
        <w:tab/>
        <w:t xml:space="preserve">Ograniczona dostępność do różnorodnej infrastruktury i oferty pozwalającej na zagospodarowanie czasu wolnego (w szczególności dla dzieci i młodzieży). </w:t>
      </w:r>
    </w:p>
    <w:p w:rsidR="00D05E4D" w:rsidRPr="00A31833" w:rsidRDefault="00D05E4D" w:rsidP="00D05E4D">
      <w:pPr>
        <w:spacing w:line="360" w:lineRule="auto"/>
        <w:contextualSpacing/>
        <w:jc w:val="both"/>
        <w:rPr>
          <w:rFonts w:ascii="Trebuchet MS" w:hAnsi="Trebuchet MS"/>
        </w:rPr>
      </w:pPr>
      <w:r w:rsidRPr="00A31833">
        <w:rPr>
          <w:rFonts w:ascii="Trebuchet MS" w:hAnsi="Trebuchet MS"/>
          <w:b/>
        </w:rPr>
        <w:t>P.12</w:t>
      </w:r>
      <w:r w:rsidRPr="00A31833">
        <w:rPr>
          <w:rFonts w:ascii="Trebuchet MS" w:hAnsi="Trebuchet MS"/>
        </w:rPr>
        <w:t>.</w:t>
      </w:r>
      <w:r w:rsidRPr="00A31833">
        <w:rPr>
          <w:rFonts w:ascii="Trebuchet MS" w:hAnsi="Trebuchet MS"/>
        </w:rPr>
        <w:tab/>
        <w:t xml:space="preserve">Ograniczony dostęp do różnorodnej publicznej infrastruktury kulturalnej, sportowej i rekreacyjnej. </w:t>
      </w:r>
    </w:p>
    <w:p w:rsidR="00D05E4D" w:rsidRPr="00A31833" w:rsidRDefault="00D05E4D" w:rsidP="00D05E4D">
      <w:pPr>
        <w:spacing w:line="360" w:lineRule="auto"/>
        <w:contextualSpacing/>
        <w:jc w:val="both"/>
        <w:rPr>
          <w:rFonts w:ascii="Trebuchet MS" w:hAnsi="Trebuchet MS"/>
        </w:rPr>
      </w:pPr>
      <w:r w:rsidRPr="00A31833">
        <w:rPr>
          <w:rFonts w:ascii="Trebuchet MS" w:hAnsi="Trebuchet MS"/>
          <w:b/>
        </w:rPr>
        <w:t>P.13.</w:t>
      </w:r>
      <w:r w:rsidRPr="00A31833">
        <w:rPr>
          <w:rFonts w:ascii="Trebuchet MS" w:hAnsi="Trebuchet MS"/>
        </w:rPr>
        <w:tab/>
        <w:t>Zbyt niska podaż nieodpłatnej lub dotowanej dla mieszkańców gminy oferty edukacyjnej/szkoleniowej/warsztatowej.</w:t>
      </w:r>
    </w:p>
    <w:p w:rsidR="00D05E4D" w:rsidRPr="00A31833" w:rsidRDefault="00D05E4D" w:rsidP="00D05E4D">
      <w:pPr>
        <w:spacing w:line="360" w:lineRule="auto"/>
        <w:contextualSpacing/>
        <w:jc w:val="both"/>
        <w:rPr>
          <w:rFonts w:ascii="Trebuchet MS" w:hAnsi="Trebuchet MS"/>
        </w:rPr>
      </w:pPr>
      <w:r w:rsidRPr="00A31833">
        <w:rPr>
          <w:rFonts w:ascii="Trebuchet MS" w:hAnsi="Trebuchet MS"/>
          <w:b/>
        </w:rPr>
        <w:t>P.14.</w:t>
      </w:r>
      <w:r w:rsidRPr="00A31833">
        <w:rPr>
          <w:rFonts w:ascii="Trebuchet MS" w:hAnsi="Trebuchet MS"/>
        </w:rPr>
        <w:tab/>
        <w:t>Stosunkowo niski stopień zaangażowania w życiu społeczno-kulturalnym gminy młodzieży (w szczególności młodych mężczyzn).</w:t>
      </w:r>
    </w:p>
    <w:p w:rsidR="00D05E4D" w:rsidRPr="00A31833" w:rsidRDefault="00D05E4D" w:rsidP="00D05E4D">
      <w:pPr>
        <w:spacing w:after="0" w:line="360" w:lineRule="auto"/>
        <w:contextualSpacing/>
        <w:jc w:val="both"/>
        <w:rPr>
          <w:rFonts w:ascii="Trebuchet MS" w:hAnsi="Trebuchet MS"/>
        </w:rPr>
      </w:pPr>
      <w:r w:rsidRPr="00A31833">
        <w:rPr>
          <w:rFonts w:ascii="Trebuchet MS" w:hAnsi="Trebuchet MS"/>
          <w:b/>
        </w:rPr>
        <w:t>P.15.</w:t>
      </w:r>
      <w:r w:rsidRPr="00A31833">
        <w:rPr>
          <w:rFonts w:ascii="Trebuchet MS" w:hAnsi="Trebuchet MS"/>
        </w:rPr>
        <w:tab/>
        <w:t xml:space="preserve">Najczęściej występujące problemy społeczne to: ubóstwo, bezrobocie, niepełnosprawność, długotrwała lub ciężka choroba </w:t>
      </w:r>
      <w:r w:rsidRPr="00A31833">
        <w:rPr>
          <w:rFonts w:ascii="Trebuchet MS" w:hAnsi="Trebuchet MS" w:cs="Arial"/>
        </w:rPr>
        <w:t>i alkoholizm.</w:t>
      </w:r>
    </w:p>
    <w:p w:rsidR="00C37135" w:rsidRPr="00D05E4D" w:rsidRDefault="00D05E4D" w:rsidP="00D05E4D">
      <w:pPr>
        <w:spacing w:after="0" w:line="360" w:lineRule="auto"/>
        <w:contextualSpacing/>
        <w:jc w:val="both"/>
        <w:rPr>
          <w:rFonts w:ascii="Trebuchet MS" w:hAnsi="Trebuchet MS"/>
          <w:b/>
        </w:rPr>
      </w:pPr>
      <w:r w:rsidRPr="00D05E4D">
        <w:rPr>
          <w:rFonts w:ascii="Trebuchet MS" w:hAnsi="Trebuchet MS"/>
          <w:b/>
        </w:rPr>
        <w:t xml:space="preserve">P.17. </w:t>
      </w:r>
      <w:r w:rsidRPr="00A31833">
        <w:rPr>
          <w:rFonts w:ascii="Trebuchet MS" w:hAnsi="Trebuchet MS"/>
        </w:rPr>
        <w:t xml:space="preserve">Problem bezrobocia i ubóstwa łączy się w większości rodzin; bezrobocie jest punktem zapalnym warunkującym bardzo często występowanie kolejnych problemów socjalnych </w:t>
      </w:r>
      <w:r w:rsidRPr="00D05E4D">
        <w:rPr>
          <w:rFonts w:ascii="Trebuchet MS" w:hAnsi="Trebuchet MS"/>
        </w:rPr>
        <w:t>i bytowych.</w:t>
      </w:r>
    </w:p>
    <w:p w:rsidR="00C37135" w:rsidRPr="00D05E4D" w:rsidRDefault="00C37135" w:rsidP="00C37135">
      <w:pPr>
        <w:spacing w:line="360" w:lineRule="auto"/>
        <w:jc w:val="both"/>
        <w:rPr>
          <w:rFonts w:ascii="Trebuchet MS" w:eastAsia="Verdana" w:hAnsi="Trebuchet MS"/>
        </w:rPr>
      </w:pPr>
      <w:r w:rsidRPr="00D05E4D">
        <w:rPr>
          <w:rFonts w:ascii="Trebuchet MS" w:eastAsia="Verdana" w:hAnsi="Trebuchet MS"/>
        </w:rPr>
        <w:t>Wymienione problemy można uporządkować wg czynników charakteryzujących jakość życia w</w:t>
      </w:r>
      <w:r w:rsidR="00634442">
        <w:rPr>
          <w:rFonts w:ascii="Trebuchet MS" w:eastAsia="Verdana" w:hAnsi="Trebuchet MS"/>
        </w:rPr>
        <w:t xml:space="preserve"> Obszarze Rewitalizacji </w:t>
      </w:r>
      <w:r w:rsidRPr="00D05E4D">
        <w:rPr>
          <w:rFonts w:ascii="Trebuchet MS" w:eastAsia="Verdana" w:hAnsi="Trebuchet MS"/>
        </w:rPr>
        <w:t xml:space="preserve">– podział w poniższej tabeli. W sytuacji, w której wybrany problem można przyporządkować do większej niż 1 ilości kategorii wybrano kategorię dominującą. </w:t>
      </w:r>
    </w:p>
    <w:p w:rsidR="00634442" w:rsidRDefault="00634442">
      <w:pPr>
        <w:spacing w:after="0" w:line="240" w:lineRule="auto"/>
        <w:rPr>
          <w:rFonts w:ascii="Trebuchet MS" w:hAnsi="Trebuchet MS"/>
          <w:bCs/>
          <w:sz w:val="20"/>
          <w:szCs w:val="18"/>
        </w:rPr>
      </w:pPr>
      <w:bookmarkStart w:id="93" w:name="_Toc446364374"/>
      <w:r>
        <w:rPr>
          <w:rFonts w:ascii="Trebuchet MS" w:hAnsi="Trebuchet MS"/>
          <w:bCs/>
          <w:sz w:val="20"/>
          <w:szCs w:val="18"/>
        </w:rPr>
        <w:br w:type="page"/>
      </w:r>
    </w:p>
    <w:p w:rsidR="00C37135" w:rsidRPr="00D05E4D" w:rsidRDefault="00C37135" w:rsidP="00C37135">
      <w:pPr>
        <w:keepNext/>
        <w:spacing w:after="0" w:line="240" w:lineRule="auto"/>
        <w:rPr>
          <w:rFonts w:ascii="Trebuchet MS" w:hAnsi="Trebuchet MS"/>
          <w:bCs/>
          <w:sz w:val="20"/>
          <w:szCs w:val="18"/>
        </w:rPr>
      </w:pPr>
      <w:bookmarkStart w:id="94" w:name="_Toc495651245"/>
      <w:r w:rsidRPr="00D05E4D">
        <w:rPr>
          <w:rFonts w:ascii="Trebuchet MS" w:hAnsi="Trebuchet MS"/>
          <w:bCs/>
          <w:sz w:val="20"/>
          <w:szCs w:val="18"/>
        </w:rPr>
        <w:lastRenderedPageBreak/>
        <w:t xml:space="preserve">Tabela </w:t>
      </w:r>
      <w:r w:rsidR="005E5B9D" w:rsidRPr="00D05E4D">
        <w:rPr>
          <w:rFonts w:ascii="Trebuchet MS" w:hAnsi="Trebuchet MS"/>
          <w:bCs/>
          <w:sz w:val="20"/>
          <w:szCs w:val="18"/>
        </w:rPr>
        <w:fldChar w:fldCharType="begin"/>
      </w:r>
      <w:r w:rsidRPr="00D05E4D">
        <w:rPr>
          <w:rFonts w:ascii="Trebuchet MS" w:hAnsi="Trebuchet MS"/>
          <w:bCs/>
          <w:sz w:val="20"/>
          <w:szCs w:val="18"/>
        </w:rPr>
        <w:instrText xml:space="preserve"> SEQ Tabela \* ARABIC </w:instrText>
      </w:r>
      <w:r w:rsidR="005E5B9D" w:rsidRPr="00D05E4D">
        <w:rPr>
          <w:rFonts w:ascii="Trebuchet MS" w:hAnsi="Trebuchet MS"/>
          <w:bCs/>
          <w:sz w:val="20"/>
          <w:szCs w:val="18"/>
        </w:rPr>
        <w:fldChar w:fldCharType="separate"/>
      </w:r>
      <w:r w:rsidR="00F1128E">
        <w:rPr>
          <w:rFonts w:ascii="Trebuchet MS" w:hAnsi="Trebuchet MS"/>
          <w:bCs/>
          <w:noProof/>
          <w:sz w:val="20"/>
          <w:szCs w:val="18"/>
        </w:rPr>
        <w:t>22</w:t>
      </w:r>
      <w:r w:rsidR="005E5B9D" w:rsidRPr="00D05E4D">
        <w:rPr>
          <w:rFonts w:ascii="Trebuchet MS" w:hAnsi="Trebuchet MS"/>
          <w:bCs/>
          <w:noProof/>
          <w:sz w:val="20"/>
          <w:szCs w:val="18"/>
        </w:rPr>
        <w:fldChar w:fldCharType="end"/>
      </w:r>
      <w:r w:rsidRPr="00D05E4D">
        <w:rPr>
          <w:rFonts w:ascii="Trebuchet MS" w:hAnsi="Trebuchet MS"/>
          <w:bCs/>
          <w:sz w:val="20"/>
          <w:szCs w:val="18"/>
        </w:rPr>
        <w:t xml:space="preserve"> Obszary problemowe a czynniki charakteryzujące jakość życia w </w:t>
      </w:r>
      <w:bookmarkEnd w:id="93"/>
      <w:r w:rsidR="00634442">
        <w:rPr>
          <w:rFonts w:ascii="Trebuchet MS" w:hAnsi="Trebuchet MS"/>
          <w:bCs/>
          <w:sz w:val="20"/>
          <w:szCs w:val="18"/>
        </w:rPr>
        <w:t>Obszarze Rewitalizacji</w:t>
      </w:r>
      <w:bookmarkEnd w:id="94"/>
    </w:p>
    <w:tbl>
      <w:tblPr>
        <w:tblStyle w:val="Tabela-Siatka"/>
        <w:tblW w:w="5000" w:type="pct"/>
        <w:tblLook w:val="04A0" w:firstRow="1" w:lastRow="0" w:firstColumn="1" w:lastColumn="0" w:noHBand="0" w:noVBand="1"/>
      </w:tblPr>
      <w:tblGrid>
        <w:gridCol w:w="2377"/>
        <w:gridCol w:w="7054"/>
      </w:tblGrid>
      <w:tr w:rsidR="00C37135" w:rsidRPr="00D1166F" w:rsidTr="00C37135">
        <w:tc>
          <w:tcPr>
            <w:tcW w:w="1260" w:type="pct"/>
            <w:shd w:val="clear" w:color="auto" w:fill="960000"/>
          </w:tcPr>
          <w:p w:rsidR="00C37135" w:rsidRPr="00D1166F" w:rsidRDefault="00C37135" w:rsidP="00D05E4D">
            <w:pPr>
              <w:spacing w:after="0" w:line="240" w:lineRule="auto"/>
              <w:jc w:val="center"/>
              <w:rPr>
                <w:rFonts w:ascii="Trebuchet MS" w:hAnsi="Trebuchet MS"/>
                <w:b/>
                <w:sz w:val="20"/>
                <w:szCs w:val="20"/>
              </w:rPr>
            </w:pPr>
            <w:r w:rsidRPr="00D1166F">
              <w:rPr>
                <w:rFonts w:ascii="Trebuchet MS" w:hAnsi="Trebuchet MS"/>
                <w:b/>
                <w:sz w:val="20"/>
                <w:szCs w:val="20"/>
              </w:rPr>
              <w:t>czynnik charakteryzujący jakość życia w gminie</w:t>
            </w:r>
          </w:p>
        </w:tc>
        <w:tc>
          <w:tcPr>
            <w:tcW w:w="3740" w:type="pct"/>
            <w:shd w:val="clear" w:color="auto" w:fill="960000"/>
          </w:tcPr>
          <w:p w:rsidR="00C37135" w:rsidRPr="00D1166F" w:rsidRDefault="00C37135" w:rsidP="00D05E4D">
            <w:pPr>
              <w:spacing w:after="0" w:line="240" w:lineRule="auto"/>
              <w:jc w:val="center"/>
              <w:rPr>
                <w:rFonts w:ascii="Trebuchet MS" w:hAnsi="Trebuchet MS"/>
                <w:b/>
                <w:sz w:val="20"/>
                <w:szCs w:val="20"/>
              </w:rPr>
            </w:pPr>
            <w:r w:rsidRPr="00D1166F">
              <w:rPr>
                <w:rFonts w:ascii="Trebuchet MS" w:hAnsi="Trebuchet MS"/>
                <w:b/>
                <w:sz w:val="20"/>
                <w:szCs w:val="20"/>
              </w:rPr>
              <w:t>obszar problemowy</w:t>
            </w:r>
          </w:p>
        </w:tc>
      </w:tr>
      <w:tr w:rsidR="00D05E4D" w:rsidRPr="00D1166F" w:rsidTr="00C37135">
        <w:tc>
          <w:tcPr>
            <w:tcW w:w="1260" w:type="pct"/>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demografia</w:t>
            </w:r>
          </w:p>
        </w:tc>
        <w:tc>
          <w:tcPr>
            <w:tcW w:w="3740" w:type="pct"/>
          </w:tcPr>
          <w:p w:rsidR="00C37135" w:rsidRPr="00D1166F" w:rsidRDefault="00C37135"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w:t>
            </w:r>
            <w:r w:rsidRPr="00D1166F">
              <w:rPr>
                <w:rFonts w:ascii="Trebuchet MS" w:hAnsi="Trebuchet MS"/>
                <w:sz w:val="20"/>
                <w:szCs w:val="20"/>
              </w:rPr>
              <w:tab/>
              <w:t>Ujemny przyrost naturalny.</w:t>
            </w:r>
          </w:p>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 xml:space="preserve">P.2. </w:t>
            </w:r>
            <w:r w:rsidRPr="00D1166F">
              <w:rPr>
                <w:rFonts w:ascii="Trebuchet MS" w:hAnsi="Trebuchet MS"/>
                <w:sz w:val="20"/>
                <w:szCs w:val="20"/>
              </w:rPr>
              <w:tab/>
              <w:t>Niekorzystne trendy w strukturze wiekowej mieszkańców gminy, przejawiające się wzrostem liczby osób w wieku poprodukcyjnym.</w:t>
            </w:r>
          </w:p>
        </w:tc>
      </w:tr>
      <w:tr w:rsidR="00D05E4D" w:rsidRPr="00D1166F" w:rsidTr="00C37135">
        <w:tc>
          <w:tcPr>
            <w:tcW w:w="1260" w:type="pct"/>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jakość kapitału ludzkiego</w:t>
            </w:r>
          </w:p>
        </w:tc>
        <w:tc>
          <w:tcPr>
            <w:tcW w:w="3740" w:type="pct"/>
          </w:tcPr>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P.13</w:t>
            </w:r>
            <w:r w:rsidR="00C37135" w:rsidRPr="00D1166F">
              <w:rPr>
                <w:rFonts w:ascii="Trebuchet MS" w:hAnsi="Trebuchet MS"/>
                <w:sz w:val="20"/>
                <w:szCs w:val="20"/>
              </w:rPr>
              <w:t>.</w:t>
            </w:r>
            <w:r w:rsidR="00C37135" w:rsidRPr="00D1166F">
              <w:rPr>
                <w:rFonts w:ascii="Trebuchet MS" w:hAnsi="Trebuchet MS"/>
                <w:sz w:val="20"/>
                <w:szCs w:val="20"/>
              </w:rPr>
              <w:tab/>
              <w:t>Zbyt niska podaż nieodpłatnej lub dotowanej dla mieszkańców gminy oferty edukacyjnej/szkoleniowej/warsztatowej.</w:t>
            </w:r>
          </w:p>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P.14</w:t>
            </w:r>
            <w:r w:rsidR="00C37135" w:rsidRPr="00D1166F">
              <w:rPr>
                <w:rFonts w:ascii="Trebuchet MS" w:hAnsi="Trebuchet MS"/>
                <w:sz w:val="20"/>
                <w:szCs w:val="20"/>
              </w:rPr>
              <w:t>.</w:t>
            </w:r>
            <w:r w:rsidR="00C37135" w:rsidRPr="00D1166F">
              <w:rPr>
                <w:rFonts w:ascii="Trebuchet MS" w:hAnsi="Trebuchet MS"/>
                <w:sz w:val="20"/>
                <w:szCs w:val="20"/>
              </w:rPr>
              <w:tab/>
              <w:t>Stosunkowo niski stopień zaangażowania w życiu społeczno-kulturalnym gminy młodzieży (w szczególności młodych mężczyzn).</w:t>
            </w:r>
          </w:p>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P.15</w:t>
            </w:r>
            <w:r w:rsidR="00C37135" w:rsidRPr="00D1166F">
              <w:rPr>
                <w:rFonts w:ascii="Trebuchet MS" w:hAnsi="Trebuchet MS"/>
                <w:sz w:val="20"/>
                <w:szCs w:val="20"/>
              </w:rPr>
              <w:t>.</w:t>
            </w:r>
            <w:r w:rsidR="00C37135" w:rsidRPr="00D1166F">
              <w:rPr>
                <w:rFonts w:ascii="Trebuchet MS" w:hAnsi="Trebuchet MS"/>
                <w:sz w:val="20"/>
                <w:szCs w:val="20"/>
              </w:rPr>
              <w:tab/>
              <w:t>Najczęściej występujące problemy społeczne to: ubóstwo, bezrobocie, niepełnosprawność, długotrwała lub ciężka choroba (w</w:t>
            </w:r>
            <w:r w:rsidRPr="00D1166F">
              <w:rPr>
                <w:rFonts w:ascii="Trebuchet MS" w:hAnsi="Trebuchet MS"/>
                <w:sz w:val="20"/>
                <w:szCs w:val="20"/>
              </w:rPr>
              <w:t> </w:t>
            </w:r>
            <w:r w:rsidR="00C37135" w:rsidRPr="00D1166F">
              <w:rPr>
                <w:rFonts w:ascii="Trebuchet MS" w:hAnsi="Trebuchet MS"/>
                <w:sz w:val="20"/>
                <w:szCs w:val="20"/>
              </w:rPr>
              <w:t>tym choroby psychiczne) i alkoholizm.</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rPr>
              <w:t>P.16</w:t>
            </w:r>
            <w:r w:rsidR="00C37135" w:rsidRPr="00D1166F">
              <w:rPr>
                <w:rFonts w:ascii="Trebuchet MS" w:hAnsi="Trebuchet MS"/>
                <w:sz w:val="20"/>
                <w:szCs w:val="20"/>
              </w:rPr>
              <w:t>.</w:t>
            </w:r>
            <w:r w:rsidR="00C37135" w:rsidRPr="00D1166F">
              <w:rPr>
                <w:rFonts w:ascii="Trebuchet MS" w:hAnsi="Trebuchet MS"/>
                <w:sz w:val="20"/>
                <w:szCs w:val="20"/>
              </w:rPr>
              <w:tab/>
              <w:t>Ograniczona podaż rozwiązań wspierających rodziny wielodzietne.</w:t>
            </w:r>
          </w:p>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P.17</w:t>
            </w:r>
            <w:r w:rsidR="00C37135" w:rsidRPr="00D1166F">
              <w:rPr>
                <w:rFonts w:ascii="Trebuchet MS" w:hAnsi="Trebuchet MS"/>
                <w:sz w:val="20"/>
                <w:szCs w:val="20"/>
              </w:rPr>
              <w:t>.</w:t>
            </w:r>
            <w:r w:rsidR="00C37135" w:rsidRPr="00D1166F">
              <w:rPr>
                <w:rFonts w:ascii="Trebuchet MS" w:hAnsi="Trebuchet MS"/>
                <w:sz w:val="20"/>
                <w:szCs w:val="20"/>
              </w:rPr>
              <w:tab/>
              <w:t xml:space="preserve">Problem bezrobocia i ubóstwa łączy się w większości rodzin; bezrobocie jest punktem zapalnym warunkującym bardzo często występowanie kolejnych problemów socjalnych i bytowych. </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rPr>
              <w:t>P.18</w:t>
            </w:r>
            <w:r w:rsidR="00C37135" w:rsidRPr="00D1166F">
              <w:rPr>
                <w:rFonts w:ascii="Trebuchet MS" w:hAnsi="Trebuchet MS"/>
                <w:sz w:val="20"/>
                <w:szCs w:val="20"/>
              </w:rPr>
              <w:t>.</w:t>
            </w:r>
            <w:r w:rsidR="00C37135" w:rsidRPr="00D1166F">
              <w:rPr>
                <w:rFonts w:ascii="Trebuchet MS" w:hAnsi="Trebuchet MS"/>
                <w:sz w:val="20"/>
                <w:szCs w:val="20"/>
              </w:rPr>
              <w:tab/>
              <w:t xml:space="preserve">Występowanie przestępczości </w:t>
            </w:r>
            <w:r w:rsidR="00D1166F" w:rsidRPr="00001D42">
              <w:rPr>
                <w:rFonts w:ascii="Trebuchet MS" w:hAnsi="Trebuchet MS"/>
              </w:rPr>
              <w:t>w szcze</w:t>
            </w:r>
            <w:r w:rsidR="00D1166F">
              <w:rPr>
                <w:rFonts w:ascii="Trebuchet MS" w:hAnsi="Trebuchet MS"/>
              </w:rPr>
              <w:t>gólności w okolicach centrum.</w:t>
            </w:r>
          </w:p>
        </w:tc>
      </w:tr>
      <w:tr w:rsidR="00D05E4D" w:rsidRPr="00D1166F" w:rsidTr="00D05E4D">
        <w:tc>
          <w:tcPr>
            <w:tcW w:w="1260" w:type="pct"/>
            <w:shd w:val="clear" w:color="auto" w:fill="auto"/>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rynek pracy</w:t>
            </w:r>
          </w:p>
        </w:tc>
        <w:tc>
          <w:tcPr>
            <w:tcW w:w="3740" w:type="pct"/>
            <w:shd w:val="clear" w:color="auto" w:fill="auto"/>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P.3.</w:t>
            </w:r>
            <w:r w:rsidRPr="00D1166F">
              <w:rPr>
                <w:rFonts w:ascii="Trebuchet MS" w:hAnsi="Trebuchet MS"/>
                <w:sz w:val="20"/>
                <w:szCs w:val="20"/>
              </w:rPr>
              <w:tab/>
              <w:t>Duże bezrobocie wśród osób do 30 roku życia i po 50 roku życia.</w:t>
            </w:r>
          </w:p>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P.4.</w:t>
            </w:r>
            <w:r w:rsidRPr="00D1166F">
              <w:rPr>
                <w:rFonts w:ascii="Trebuchet MS" w:hAnsi="Trebuchet MS"/>
                <w:sz w:val="20"/>
                <w:szCs w:val="20"/>
              </w:rPr>
              <w:tab/>
              <w:t>Duży odsetek bezrobocia długotrwałego.</w:t>
            </w:r>
          </w:p>
        </w:tc>
      </w:tr>
      <w:tr w:rsidR="00D05E4D" w:rsidRPr="00D1166F" w:rsidTr="00C37135">
        <w:tc>
          <w:tcPr>
            <w:tcW w:w="1260" w:type="pct"/>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spędzanie czasu wolnego</w:t>
            </w:r>
          </w:p>
        </w:tc>
        <w:tc>
          <w:tcPr>
            <w:tcW w:w="3740" w:type="pct"/>
          </w:tcPr>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 5</w:t>
            </w:r>
            <w:r w:rsidR="00C37135" w:rsidRPr="00D1166F">
              <w:rPr>
                <w:rFonts w:ascii="Trebuchet MS" w:hAnsi="Trebuchet MS"/>
                <w:sz w:val="20"/>
                <w:szCs w:val="20"/>
              </w:rPr>
              <w:t xml:space="preserve">. </w:t>
            </w:r>
            <w:r w:rsidR="00C37135" w:rsidRPr="00D1166F">
              <w:rPr>
                <w:rFonts w:ascii="Trebuchet MS" w:hAnsi="Trebuchet MS"/>
                <w:sz w:val="20"/>
                <w:szCs w:val="20"/>
              </w:rPr>
              <w:tab/>
              <w:t>Występowanie zdegradowanej, niedoinwest</w:t>
            </w:r>
            <w:r w:rsidR="00D1166F">
              <w:rPr>
                <w:rFonts w:ascii="Trebuchet MS" w:hAnsi="Trebuchet MS"/>
                <w:sz w:val="20"/>
                <w:szCs w:val="20"/>
              </w:rPr>
              <w:t>owanej infrastruktury zabytkowej</w:t>
            </w:r>
            <w:r w:rsidR="00C37135" w:rsidRPr="00D1166F">
              <w:rPr>
                <w:rFonts w:ascii="Trebuchet MS" w:hAnsi="Trebuchet MS"/>
                <w:sz w:val="20"/>
                <w:szCs w:val="20"/>
              </w:rPr>
              <w:t>.</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rPr>
              <w:t>P.6</w:t>
            </w:r>
            <w:r w:rsidR="00C37135" w:rsidRPr="00D1166F">
              <w:rPr>
                <w:rFonts w:ascii="Trebuchet MS" w:hAnsi="Trebuchet MS"/>
                <w:sz w:val="20"/>
                <w:szCs w:val="20"/>
              </w:rPr>
              <w:t xml:space="preserve">. </w:t>
            </w:r>
            <w:r w:rsidR="00C37135" w:rsidRPr="00D1166F">
              <w:rPr>
                <w:rFonts w:ascii="Trebuchet MS" w:hAnsi="Trebuchet MS"/>
                <w:sz w:val="20"/>
                <w:szCs w:val="20"/>
              </w:rPr>
              <w:tab/>
            </w:r>
            <w:r w:rsidRPr="00D1166F">
              <w:rPr>
                <w:rFonts w:ascii="Trebuchet MS" w:hAnsi="Trebuchet MS"/>
                <w:sz w:val="20"/>
                <w:szCs w:val="20"/>
              </w:rPr>
              <w:t>Struktura własnościowa większości zabytkowych budynków zlokalizowanych w okolicach rynku (prywatna), ogranicza możliwość interwencji gminy w działania rewitalizacyjne.</w:t>
            </w:r>
          </w:p>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P.11</w:t>
            </w:r>
            <w:r w:rsidR="00C37135" w:rsidRPr="00D1166F">
              <w:rPr>
                <w:rFonts w:ascii="Trebuchet MS" w:hAnsi="Trebuchet MS"/>
                <w:sz w:val="20"/>
                <w:szCs w:val="20"/>
              </w:rPr>
              <w:t>.</w:t>
            </w:r>
            <w:r w:rsidR="00C37135" w:rsidRPr="00D1166F">
              <w:rPr>
                <w:rFonts w:ascii="Trebuchet MS" w:hAnsi="Trebuchet MS"/>
                <w:sz w:val="20"/>
                <w:szCs w:val="20"/>
              </w:rPr>
              <w:tab/>
            </w:r>
            <w:r w:rsidRPr="00D1166F">
              <w:rPr>
                <w:rFonts w:ascii="Trebuchet MS" w:hAnsi="Trebuchet MS"/>
                <w:sz w:val="20"/>
                <w:szCs w:val="20"/>
              </w:rPr>
              <w:t>Ograniczona dostępność do różnorodnej infrastruktury i oferty pozwalającej na zagospodarowanie czasu wolnego (w szczególności dla dzieci i młodzieży).</w:t>
            </w:r>
          </w:p>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P.12</w:t>
            </w:r>
            <w:r w:rsidR="00C37135" w:rsidRPr="00D1166F">
              <w:rPr>
                <w:rFonts w:ascii="Trebuchet MS" w:hAnsi="Trebuchet MS"/>
                <w:sz w:val="20"/>
                <w:szCs w:val="20"/>
              </w:rPr>
              <w:t>.</w:t>
            </w:r>
            <w:r w:rsidR="00C37135" w:rsidRPr="00D1166F">
              <w:rPr>
                <w:rFonts w:ascii="Trebuchet MS" w:hAnsi="Trebuchet MS"/>
                <w:sz w:val="20"/>
                <w:szCs w:val="20"/>
              </w:rPr>
              <w:tab/>
              <w:t>Ograniczony dostęp do różnorodnej publicznej infrastruktury kulturalnej, sportowej i rekreacyjnej.</w:t>
            </w:r>
          </w:p>
        </w:tc>
      </w:tr>
      <w:tr w:rsidR="00C37135" w:rsidRPr="00D1166F" w:rsidTr="00C37135">
        <w:tc>
          <w:tcPr>
            <w:tcW w:w="1260" w:type="pct"/>
          </w:tcPr>
          <w:p w:rsidR="00C37135" w:rsidRPr="00D1166F" w:rsidRDefault="00C37135" w:rsidP="00D05E4D">
            <w:pPr>
              <w:spacing w:after="0" w:line="240" w:lineRule="auto"/>
              <w:jc w:val="both"/>
              <w:rPr>
                <w:rFonts w:ascii="Trebuchet MS" w:hAnsi="Trebuchet MS"/>
                <w:sz w:val="20"/>
                <w:szCs w:val="20"/>
              </w:rPr>
            </w:pPr>
            <w:r w:rsidRPr="00D1166F">
              <w:rPr>
                <w:rFonts w:ascii="Trebuchet MS" w:hAnsi="Trebuchet MS"/>
                <w:sz w:val="20"/>
                <w:szCs w:val="20"/>
              </w:rPr>
              <w:t>relacje międzyludzkie</w:t>
            </w:r>
          </w:p>
        </w:tc>
        <w:tc>
          <w:tcPr>
            <w:tcW w:w="3740" w:type="pct"/>
          </w:tcPr>
          <w:p w:rsidR="00C37135" w:rsidRPr="00D1166F" w:rsidRDefault="00D05E4D" w:rsidP="00D05E4D">
            <w:pPr>
              <w:shd w:val="clear" w:color="auto" w:fill="BFBFBF" w:themeFill="background1" w:themeFillShade="BF"/>
              <w:spacing w:after="0" w:line="240" w:lineRule="auto"/>
              <w:jc w:val="both"/>
              <w:rPr>
                <w:rFonts w:ascii="Trebuchet MS" w:hAnsi="Trebuchet MS"/>
                <w:sz w:val="20"/>
                <w:szCs w:val="20"/>
              </w:rPr>
            </w:pPr>
            <w:r w:rsidRPr="00D1166F">
              <w:rPr>
                <w:rFonts w:ascii="Trebuchet MS" w:hAnsi="Trebuchet MS"/>
                <w:sz w:val="20"/>
                <w:szCs w:val="20"/>
              </w:rPr>
              <w:t>P.7</w:t>
            </w:r>
            <w:r w:rsidR="00C37135" w:rsidRPr="00D1166F">
              <w:rPr>
                <w:rFonts w:ascii="Trebuchet MS" w:hAnsi="Trebuchet MS"/>
                <w:sz w:val="20"/>
                <w:szCs w:val="20"/>
              </w:rPr>
              <w:t>.</w:t>
            </w:r>
            <w:r w:rsidR="00C37135" w:rsidRPr="00D1166F">
              <w:rPr>
                <w:rFonts w:ascii="Trebuchet MS" w:hAnsi="Trebuchet MS"/>
                <w:sz w:val="20"/>
                <w:szCs w:val="20"/>
              </w:rPr>
              <w:tab/>
            </w:r>
            <w:r w:rsidRPr="00D1166F">
              <w:rPr>
                <w:rFonts w:ascii="Trebuchet MS" w:hAnsi="Trebuchet MS"/>
                <w:sz w:val="20"/>
                <w:szCs w:val="20"/>
              </w:rPr>
              <w:t>Rozproszona zabudowa poza centrum miasta, wpływająca na wzrost kosztów świadczenia usług społecznych i komunalnych oraz rozwoju infrastruktury.</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rPr>
              <w:t>P.8</w:t>
            </w:r>
            <w:r w:rsidR="00C37135" w:rsidRPr="00D1166F">
              <w:rPr>
                <w:rFonts w:ascii="Trebuchet MS" w:hAnsi="Trebuchet MS"/>
                <w:sz w:val="20"/>
                <w:szCs w:val="20"/>
              </w:rPr>
              <w:t>.</w:t>
            </w:r>
            <w:r w:rsidR="00C37135" w:rsidRPr="00D1166F">
              <w:rPr>
                <w:rFonts w:ascii="Trebuchet MS" w:hAnsi="Trebuchet MS"/>
                <w:sz w:val="20"/>
                <w:szCs w:val="20"/>
              </w:rPr>
              <w:tab/>
              <w:t>Koncentracja lokali socjalnych/komunalnych w centrum Miasta.</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rPr>
              <w:t>P.9</w:t>
            </w:r>
            <w:r w:rsidR="00C37135" w:rsidRPr="00D1166F">
              <w:rPr>
                <w:rFonts w:ascii="Trebuchet MS" w:hAnsi="Trebuchet MS"/>
                <w:sz w:val="20"/>
                <w:szCs w:val="20"/>
              </w:rPr>
              <w:t>.</w:t>
            </w:r>
            <w:r w:rsidR="00C37135" w:rsidRPr="00D1166F">
              <w:rPr>
                <w:rFonts w:ascii="Trebuchet MS" w:hAnsi="Trebuchet MS"/>
                <w:sz w:val="20"/>
                <w:szCs w:val="20"/>
              </w:rPr>
              <w:tab/>
              <w:t>Niewystarczająco wykorzystywany potencjał historycznie wykształconego centrum Miasta.</w:t>
            </w:r>
          </w:p>
          <w:p w:rsidR="00C37135" w:rsidRPr="00D1166F" w:rsidRDefault="00D05E4D" w:rsidP="00D05E4D">
            <w:pPr>
              <w:spacing w:after="0" w:line="240" w:lineRule="auto"/>
              <w:jc w:val="both"/>
              <w:rPr>
                <w:rFonts w:ascii="Trebuchet MS" w:hAnsi="Trebuchet MS"/>
                <w:sz w:val="20"/>
                <w:szCs w:val="20"/>
              </w:rPr>
            </w:pPr>
            <w:r w:rsidRPr="00D1166F">
              <w:rPr>
                <w:rFonts w:ascii="Trebuchet MS" w:hAnsi="Trebuchet MS"/>
                <w:sz w:val="20"/>
                <w:szCs w:val="20"/>
                <w:shd w:val="clear" w:color="auto" w:fill="BFBFBF" w:themeFill="background1" w:themeFillShade="BF"/>
              </w:rPr>
              <w:t>P.10</w:t>
            </w:r>
            <w:r w:rsidR="00C37135" w:rsidRPr="00D1166F">
              <w:rPr>
                <w:rFonts w:ascii="Trebuchet MS" w:hAnsi="Trebuchet MS"/>
                <w:sz w:val="20"/>
                <w:szCs w:val="20"/>
                <w:shd w:val="clear" w:color="auto" w:fill="BFBFBF" w:themeFill="background1" w:themeFillShade="BF"/>
              </w:rPr>
              <w:t xml:space="preserve">. </w:t>
            </w:r>
            <w:r w:rsidR="00C37135" w:rsidRPr="00D1166F">
              <w:rPr>
                <w:rFonts w:ascii="Trebuchet MS" w:hAnsi="Trebuchet MS"/>
                <w:sz w:val="20"/>
                <w:szCs w:val="20"/>
                <w:shd w:val="clear" w:color="auto" w:fill="BFBFBF" w:themeFill="background1" w:themeFillShade="BF"/>
              </w:rPr>
              <w:tab/>
              <w:t>Niedobory infrastrukturalne ograniczające możliwości prowadzenia pracy socjalnej.</w:t>
            </w:r>
          </w:p>
        </w:tc>
      </w:tr>
    </w:tbl>
    <w:p w:rsidR="00C37135" w:rsidRPr="00D05E4D" w:rsidRDefault="00C37135" w:rsidP="00C37135">
      <w:pPr>
        <w:keepNext/>
        <w:spacing w:line="360" w:lineRule="auto"/>
        <w:rPr>
          <w:rFonts w:ascii="Trebuchet MS" w:hAnsi="Trebuchet MS"/>
          <w:bCs/>
          <w:sz w:val="20"/>
          <w:szCs w:val="18"/>
        </w:rPr>
      </w:pPr>
      <w:r w:rsidRPr="00D05E4D">
        <w:rPr>
          <w:rFonts w:ascii="Trebuchet MS" w:hAnsi="Trebuchet MS"/>
          <w:bCs/>
          <w:sz w:val="20"/>
          <w:szCs w:val="18"/>
        </w:rPr>
        <w:t xml:space="preserve">Źródło: Opracowanie własne </w:t>
      </w:r>
    </w:p>
    <w:p w:rsidR="00C37135" w:rsidRPr="00D94A4A" w:rsidRDefault="00C37135" w:rsidP="00C37135">
      <w:pPr>
        <w:spacing w:line="360" w:lineRule="auto"/>
        <w:jc w:val="both"/>
        <w:rPr>
          <w:rFonts w:ascii="Trebuchet MS" w:hAnsi="Trebuchet MS"/>
        </w:rPr>
      </w:pPr>
      <w:r w:rsidRPr="00D94A4A">
        <w:rPr>
          <w:rFonts w:ascii="Trebuchet MS" w:hAnsi="Trebuchet MS"/>
        </w:rPr>
        <w:t xml:space="preserve">Czynniki charakteryzujące jakość życia w </w:t>
      </w:r>
      <w:r w:rsidR="00D1166F">
        <w:rPr>
          <w:rFonts w:ascii="Trebuchet MS" w:hAnsi="Trebuchet MS"/>
        </w:rPr>
        <w:t>Obszarze Rewitalizacji</w:t>
      </w:r>
      <w:r w:rsidRPr="00D94A4A">
        <w:rPr>
          <w:rFonts w:ascii="Trebuchet MS" w:hAnsi="Trebuchet MS"/>
        </w:rPr>
        <w:t xml:space="preserve">: demografia, jakość kapitału ludzkiego potencjał gospodarczy, rynek pracy, spędzanie czasu wolnego i relacje międzyludzkie mają na siebie wzajemny wpływ podobnie jak wszystkie obszary problemowe. Wpływ jest zarówno pozytywny jak i negatywny, tzn. pozytywna zmiana w jednym sektorze da pozytywną zmianę w kolejnym. Zależności przedstawia poniższy wykres. </w:t>
      </w:r>
    </w:p>
    <w:p w:rsidR="00D1166F" w:rsidRDefault="00D1166F" w:rsidP="00D1166F">
      <w:pPr>
        <w:pStyle w:val="Legenda"/>
      </w:pPr>
      <w:bookmarkStart w:id="95" w:name="_Toc495651185"/>
      <w:r>
        <w:lastRenderedPageBreak/>
        <w:t xml:space="preserve">Rysunek </w:t>
      </w:r>
      <w:r w:rsidR="0090190A">
        <w:fldChar w:fldCharType="begin"/>
      </w:r>
      <w:r w:rsidR="0090190A">
        <w:instrText xml:space="preserve"> SEQ Rysunek \* ARABIC </w:instrText>
      </w:r>
      <w:r w:rsidR="0090190A">
        <w:fldChar w:fldCharType="separate"/>
      </w:r>
      <w:r w:rsidR="00F1128E">
        <w:rPr>
          <w:noProof/>
        </w:rPr>
        <w:t>5</w:t>
      </w:r>
      <w:r w:rsidR="0090190A">
        <w:rPr>
          <w:noProof/>
        </w:rPr>
        <w:fldChar w:fldCharType="end"/>
      </w:r>
      <w:r w:rsidRPr="00D1166F">
        <w:rPr>
          <w:bCs w:val="0"/>
        </w:rPr>
        <w:t xml:space="preserve"> </w:t>
      </w:r>
      <w:r w:rsidRPr="00D94A4A">
        <w:rPr>
          <w:bCs w:val="0"/>
        </w:rPr>
        <w:t>Zależności pomiędzy czynnikami charakteryzującymi jakość życia</w:t>
      </w:r>
      <w:bookmarkEnd w:id="95"/>
    </w:p>
    <w:p w:rsidR="00C37135" w:rsidRPr="00D94A4A" w:rsidRDefault="00C37135" w:rsidP="00C37135">
      <w:pPr>
        <w:spacing w:after="0" w:line="240" w:lineRule="auto"/>
        <w:jc w:val="center"/>
        <w:rPr>
          <w:rFonts w:ascii="Trebuchet MS" w:hAnsi="Trebuchet MS"/>
        </w:rPr>
      </w:pPr>
      <w:r w:rsidRPr="00D94A4A">
        <w:rPr>
          <w:rFonts w:ascii="Trebuchet MS" w:hAnsi="Trebuchet MS"/>
          <w:noProof/>
        </w:rPr>
        <w:drawing>
          <wp:inline distT="0" distB="0" distL="0" distR="0">
            <wp:extent cx="5760720" cy="2983230"/>
            <wp:effectExtent l="19050" t="19050" r="11430" b="266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2983230"/>
                    </a:xfrm>
                    <a:prstGeom prst="rect">
                      <a:avLst/>
                    </a:prstGeom>
                    <a:ln>
                      <a:solidFill>
                        <a:sysClr val="windowText" lastClr="000000"/>
                      </a:solidFill>
                    </a:ln>
                  </pic:spPr>
                </pic:pic>
              </a:graphicData>
            </a:graphic>
          </wp:inline>
        </w:drawing>
      </w:r>
    </w:p>
    <w:p w:rsidR="00C37135" w:rsidRPr="00D94A4A" w:rsidRDefault="00C37135" w:rsidP="00C37135">
      <w:pPr>
        <w:spacing w:line="360" w:lineRule="auto"/>
        <w:rPr>
          <w:rFonts w:ascii="Trebuchet MS" w:eastAsia="Calibri" w:hAnsi="Trebuchet MS"/>
          <w:sz w:val="20"/>
          <w:szCs w:val="20"/>
        </w:rPr>
      </w:pPr>
      <w:r w:rsidRPr="00D94A4A">
        <w:rPr>
          <w:rFonts w:ascii="Trebuchet MS" w:eastAsia="Calibri" w:hAnsi="Trebuchet MS"/>
          <w:sz w:val="20"/>
          <w:szCs w:val="20"/>
        </w:rPr>
        <w:t xml:space="preserve">Źródło: Opracowanie własne </w:t>
      </w:r>
    </w:p>
    <w:p w:rsidR="00C37135" w:rsidRPr="00D94A4A" w:rsidRDefault="00C37135" w:rsidP="00C37135">
      <w:pPr>
        <w:spacing w:line="360" w:lineRule="auto"/>
        <w:jc w:val="both"/>
        <w:rPr>
          <w:rFonts w:ascii="Trebuchet MS" w:eastAsia="Verdana" w:hAnsi="Trebuchet MS"/>
        </w:rPr>
      </w:pPr>
      <w:r w:rsidRPr="00D94A4A">
        <w:rPr>
          <w:rFonts w:ascii="Trebuchet MS" w:eastAsia="Verdana" w:hAnsi="Trebuchet MS"/>
        </w:rPr>
        <w:t xml:space="preserve">Jak wynika z powyższego rysunku demografia jest czynnikiem najbardziej zależnym od wszystkich pozostałych. Podjęcie działań we wszystkich pozostałych sektorach da pośredni wpływ na poprawę trendów demograficznych w </w:t>
      </w:r>
      <w:r w:rsidR="006F42F3">
        <w:rPr>
          <w:rFonts w:ascii="Trebuchet MS" w:eastAsia="Verdana" w:hAnsi="Trebuchet MS"/>
        </w:rPr>
        <w:t>Obszarze Rewitalizacji</w:t>
      </w:r>
      <w:r w:rsidR="00D94A4A" w:rsidRPr="00D94A4A">
        <w:rPr>
          <w:rFonts w:ascii="Trebuchet MS" w:eastAsia="Verdana" w:hAnsi="Trebuchet MS"/>
        </w:rPr>
        <w:t>.</w:t>
      </w:r>
      <w:r w:rsidRPr="00D94A4A">
        <w:rPr>
          <w:rFonts w:ascii="Trebuchet MS" w:eastAsia="Verdana" w:hAnsi="Trebuchet MS"/>
        </w:rPr>
        <w:t xml:space="preserve"> </w:t>
      </w:r>
    </w:p>
    <w:p w:rsidR="00746288" w:rsidRPr="00E45225" w:rsidRDefault="00746288" w:rsidP="00746288">
      <w:pPr>
        <w:rPr>
          <w:rFonts w:eastAsia="Calibri"/>
          <w:lang w:eastAsia="en-US"/>
        </w:rPr>
      </w:pPr>
      <w:r w:rsidRPr="003C0C51">
        <w:rPr>
          <w:rFonts w:eastAsia="Calibri"/>
          <w:color w:val="FF0000"/>
          <w:lang w:eastAsia="en-US"/>
        </w:rPr>
        <w:br w:type="page"/>
      </w:r>
    </w:p>
    <w:p w:rsidR="00746288" w:rsidRPr="00E71786" w:rsidRDefault="00746288" w:rsidP="00EA47D4">
      <w:pPr>
        <w:pStyle w:val="Nagwek1"/>
        <w:spacing w:after="200"/>
        <w:ind w:left="431" w:hanging="431"/>
        <w:rPr>
          <w:lang w:eastAsia="en-US"/>
        </w:rPr>
      </w:pPr>
      <w:bookmarkStart w:id="96" w:name="_Toc495656668"/>
      <w:r w:rsidRPr="00E71786">
        <w:rPr>
          <w:lang w:eastAsia="en-US"/>
        </w:rPr>
        <w:lastRenderedPageBreak/>
        <w:t>Wizja i cele rewitalizacji</w:t>
      </w:r>
      <w:bookmarkEnd w:id="96"/>
    </w:p>
    <w:p w:rsidR="00746288" w:rsidRPr="00E71786" w:rsidRDefault="00746288" w:rsidP="00746288">
      <w:pPr>
        <w:spacing w:after="0" w:line="360" w:lineRule="auto"/>
        <w:jc w:val="both"/>
        <w:rPr>
          <w:rFonts w:ascii="Trebuchet MS" w:hAnsi="Trebuchet MS" w:cs="Arial"/>
        </w:rPr>
      </w:pPr>
      <w:r w:rsidRPr="00E71786">
        <w:rPr>
          <w:rFonts w:ascii="Trebuchet MS" w:hAnsi="Trebuchet MS" w:cs="Arial"/>
          <w:b/>
        </w:rPr>
        <w:t>Wizja</w:t>
      </w:r>
      <w:r w:rsidRPr="00E71786">
        <w:rPr>
          <w:rFonts w:ascii="Trebuchet MS" w:hAnsi="Trebuchet MS" w:cs="Arial"/>
        </w:rPr>
        <w:t xml:space="preserve"> jest opisem pożądanego wizerunku gminy w odległej lecz wyraźnie zdefiniowanej przyszłości, po zakończeniu procesu rewitalizacji. Zakłada się przy tym, że realizacja wizji możliwa będzie przy zaistnieniu wszystkich korzystnych uwarunkowań do jej realizacji niezbędnych. </w:t>
      </w:r>
    </w:p>
    <w:p w:rsidR="00746288" w:rsidRPr="00E71786" w:rsidRDefault="00746288" w:rsidP="00746288">
      <w:pPr>
        <w:spacing w:line="360" w:lineRule="auto"/>
        <w:jc w:val="both"/>
        <w:rPr>
          <w:rFonts w:ascii="Trebuchet MS" w:hAnsi="Trebuchet MS" w:cs="Arial"/>
        </w:rPr>
      </w:pPr>
      <w:r w:rsidRPr="00E71786">
        <w:rPr>
          <w:rFonts w:ascii="Trebuchet MS" w:hAnsi="Trebuchet MS" w:cs="Arial"/>
        </w:rPr>
        <w:t xml:space="preserve">Horyzont czasowy to rok 2020, gdyż do tego okresu niniejszy program będzie wdrażany. Weryfikacja wyników osiągnięcia zakładanych celów rewitalizacyjnych a za ich pośrednictwem – realizacji wizji, możliwa będzie po roku 2020. </w:t>
      </w:r>
    </w:p>
    <w:p w:rsidR="00746288" w:rsidRPr="00E71786" w:rsidRDefault="00746288" w:rsidP="00746288">
      <w:pPr>
        <w:spacing w:line="360" w:lineRule="auto"/>
        <w:jc w:val="both"/>
        <w:rPr>
          <w:rFonts w:ascii="Trebuchet MS" w:hAnsi="Trebuchet MS" w:cs="Arial"/>
        </w:rPr>
      </w:pPr>
      <w:r w:rsidRPr="00E71786">
        <w:rPr>
          <w:rFonts w:ascii="Trebuchet MS" w:hAnsi="Trebuchet MS" w:cs="Arial"/>
        </w:rPr>
        <w:t xml:space="preserve">Wizja rewitalizacji dla </w:t>
      </w:r>
      <w:r w:rsidRPr="00E71786">
        <w:rPr>
          <w:rFonts w:ascii="Trebuchet MS" w:hAnsi="Trebuchet MS" w:cs="Arial"/>
          <w:b/>
        </w:rPr>
        <w:t xml:space="preserve">OR </w:t>
      </w:r>
      <w:r w:rsidR="00E71786" w:rsidRPr="00E71786">
        <w:rPr>
          <w:rFonts w:ascii="Trebuchet MS" w:hAnsi="Trebuchet MS" w:cs="Arial"/>
          <w:b/>
        </w:rPr>
        <w:t>Centrum:</w:t>
      </w:r>
    </w:p>
    <w:p w:rsidR="00746288" w:rsidRPr="00E71786" w:rsidRDefault="00746288" w:rsidP="00746288">
      <w:pPr>
        <w:shd w:val="clear" w:color="auto" w:fill="960000"/>
        <w:spacing w:after="0" w:line="360" w:lineRule="auto"/>
        <w:jc w:val="center"/>
        <w:rPr>
          <w:rFonts w:ascii="Trebuchet MS" w:hAnsi="Trebuchet MS" w:cs="Arial"/>
          <w:b/>
        </w:rPr>
      </w:pPr>
      <w:r w:rsidRPr="00E71786">
        <w:rPr>
          <w:rFonts w:ascii="Trebuchet MS" w:hAnsi="Trebuchet MS" w:cs="Arial"/>
          <w:b/>
        </w:rPr>
        <w:t>W roku 2020:</w:t>
      </w:r>
    </w:p>
    <w:p w:rsidR="00746288" w:rsidRPr="00E71786" w:rsidRDefault="00E71786" w:rsidP="00746288">
      <w:pPr>
        <w:shd w:val="clear" w:color="auto" w:fill="960000"/>
        <w:spacing w:after="0" w:line="360" w:lineRule="auto"/>
        <w:jc w:val="center"/>
        <w:rPr>
          <w:rFonts w:ascii="Trebuchet MS" w:hAnsi="Trebuchet MS" w:cs="Arial"/>
          <w:b/>
        </w:rPr>
      </w:pPr>
      <w:r w:rsidRPr="00E71786">
        <w:rPr>
          <w:rFonts w:ascii="Trebuchet MS" w:hAnsi="Trebuchet MS" w:cs="Arial"/>
          <w:b/>
        </w:rPr>
        <w:t xml:space="preserve">- OR Centrum </w:t>
      </w:r>
      <w:r w:rsidR="00746288" w:rsidRPr="00E71786">
        <w:rPr>
          <w:rFonts w:ascii="Trebuchet MS" w:hAnsi="Trebuchet MS" w:cs="Arial"/>
          <w:b/>
        </w:rPr>
        <w:t xml:space="preserve">nie będzie wyróżniał się na tle </w:t>
      </w:r>
      <w:r w:rsidRPr="00E71786">
        <w:rPr>
          <w:rFonts w:ascii="Trebuchet MS" w:hAnsi="Trebuchet MS" w:cs="Arial"/>
          <w:b/>
        </w:rPr>
        <w:t>całego miasta</w:t>
      </w:r>
      <w:r w:rsidR="00746288" w:rsidRPr="00E71786">
        <w:rPr>
          <w:rFonts w:ascii="Trebuchet MS" w:hAnsi="Trebuchet MS" w:cs="Arial"/>
          <w:b/>
        </w:rPr>
        <w:t xml:space="preserve"> pod względem liczby klientów pomocy społecznej i występowania zachowań patologicznych,</w:t>
      </w:r>
    </w:p>
    <w:p w:rsidR="00746288" w:rsidRPr="00E71786" w:rsidRDefault="00E71786" w:rsidP="00746288">
      <w:pPr>
        <w:shd w:val="clear" w:color="auto" w:fill="960000"/>
        <w:spacing w:after="0" w:line="360" w:lineRule="auto"/>
        <w:jc w:val="center"/>
        <w:rPr>
          <w:rFonts w:ascii="Trebuchet MS" w:hAnsi="Trebuchet MS" w:cs="Arial"/>
          <w:b/>
        </w:rPr>
      </w:pPr>
      <w:r w:rsidRPr="00E71786">
        <w:rPr>
          <w:rFonts w:ascii="Trebuchet MS" w:hAnsi="Trebuchet MS" w:cs="Arial"/>
          <w:b/>
        </w:rPr>
        <w:t>- mieszkańcy OR Centrum</w:t>
      </w:r>
      <w:r w:rsidR="00746288" w:rsidRPr="00E71786">
        <w:rPr>
          <w:rFonts w:ascii="Trebuchet MS" w:hAnsi="Trebuchet MS" w:cs="Arial"/>
          <w:b/>
        </w:rPr>
        <w:t xml:space="preserve"> będą zintegrowani z mieszkańcami </w:t>
      </w:r>
      <w:r w:rsidRPr="00E71786">
        <w:rPr>
          <w:rFonts w:ascii="Trebuchet MS" w:hAnsi="Trebuchet MS" w:cs="Arial"/>
          <w:b/>
        </w:rPr>
        <w:t>miasta,</w:t>
      </w:r>
    </w:p>
    <w:p w:rsidR="00E71786" w:rsidRPr="00E71786" w:rsidRDefault="00E71786" w:rsidP="00746288">
      <w:pPr>
        <w:shd w:val="clear" w:color="auto" w:fill="960000"/>
        <w:spacing w:after="0" w:line="360" w:lineRule="auto"/>
        <w:jc w:val="center"/>
        <w:rPr>
          <w:rFonts w:ascii="Trebuchet MS" w:hAnsi="Trebuchet MS" w:cs="Arial"/>
          <w:b/>
        </w:rPr>
      </w:pPr>
      <w:r w:rsidRPr="00E71786">
        <w:rPr>
          <w:rFonts w:ascii="Trebuchet MS" w:hAnsi="Trebuchet MS" w:cs="Arial"/>
          <w:b/>
        </w:rPr>
        <w:t xml:space="preserve">- centrum miasta </w:t>
      </w:r>
      <w:r w:rsidR="006F42F3">
        <w:rPr>
          <w:rFonts w:ascii="Trebuchet MS" w:hAnsi="Trebuchet MS" w:cs="Arial"/>
          <w:b/>
        </w:rPr>
        <w:t xml:space="preserve">(OR) </w:t>
      </w:r>
      <w:r w:rsidRPr="00E71786">
        <w:rPr>
          <w:rFonts w:ascii="Trebuchet MS" w:hAnsi="Trebuchet MS" w:cs="Arial"/>
          <w:b/>
        </w:rPr>
        <w:t>będzie wizytówką Sławkowa,</w:t>
      </w:r>
    </w:p>
    <w:p w:rsidR="00E71786" w:rsidRPr="00E71786" w:rsidRDefault="00E71786" w:rsidP="00746288">
      <w:pPr>
        <w:shd w:val="clear" w:color="auto" w:fill="960000"/>
        <w:spacing w:after="0" w:line="360" w:lineRule="auto"/>
        <w:jc w:val="center"/>
        <w:rPr>
          <w:rFonts w:ascii="Trebuchet MS" w:hAnsi="Trebuchet MS" w:cs="Arial"/>
          <w:b/>
        </w:rPr>
      </w:pPr>
      <w:r w:rsidRPr="00E71786">
        <w:rPr>
          <w:rFonts w:ascii="Trebuchet MS" w:hAnsi="Trebuchet MS" w:cs="Arial"/>
          <w:b/>
        </w:rPr>
        <w:t xml:space="preserve">- centrum miasta </w:t>
      </w:r>
      <w:r w:rsidR="006F42F3">
        <w:rPr>
          <w:rFonts w:ascii="Trebuchet MS" w:hAnsi="Trebuchet MS" w:cs="Arial"/>
          <w:b/>
        </w:rPr>
        <w:t xml:space="preserve">(OR) </w:t>
      </w:r>
      <w:r w:rsidRPr="00E71786">
        <w:rPr>
          <w:rFonts w:ascii="Trebuchet MS" w:hAnsi="Trebuchet MS" w:cs="Arial"/>
          <w:b/>
        </w:rPr>
        <w:t>nie będzie kojarzone z obszarem niebezpiecznym,</w:t>
      </w:r>
    </w:p>
    <w:p w:rsidR="00746288" w:rsidRDefault="00E71786" w:rsidP="00746288">
      <w:pPr>
        <w:shd w:val="clear" w:color="auto" w:fill="960000"/>
        <w:spacing w:after="0" w:line="360" w:lineRule="auto"/>
        <w:jc w:val="center"/>
        <w:rPr>
          <w:rFonts w:ascii="Trebuchet MS" w:hAnsi="Trebuchet MS" w:cs="Arial"/>
          <w:b/>
        </w:rPr>
      </w:pPr>
      <w:r w:rsidRPr="00E71786">
        <w:rPr>
          <w:rFonts w:ascii="Trebuchet MS" w:hAnsi="Trebuchet MS" w:cs="Arial"/>
          <w:b/>
        </w:rPr>
        <w:t>- na terenie OR Centrum</w:t>
      </w:r>
      <w:r w:rsidR="00746288" w:rsidRPr="00E71786">
        <w:rPr>
          <w:rFonts w:ascii="Trebuchet MS" w:hAnsi="Trebuchet MS" w:cs="Arial"/>
          <w:b/>
        </w:rPr>
        <w:t xml:space="preserve"> będzie można w sposób produkt</w:t>
      </w:r>
      <w:r>
        <w:rPr>
          <w:rFonts w:ascii="Trebuchet MS" w:hAnsi="Trebuchet MS" w:cs="Arial"/>
          <w:b/>
        </w:rPr>
        <w:t>ywny zagospodarować czas wolny, niezależnie od wieku,</w:t>
      </w:r>
    </w:p>
    <w:p w:rsidR="006F42F3" w:rsidRDefault="00E71786" w:rsidP="00E71786">
      <w:pPr>
        <w:shd w:val="clear" w:color="auto" w:fill="960000"/>
        <w:spacing w:after="0" w:line="360" w:lineRule="auto"/>
        <w:jc w:val="center"/>
        <w:rPr>
          <w:rFonts w:ascii="Trebuchet MS" w:hAnsi="Trebuchet MS" w:cs="Arial"/>
          <w:b/>
        </w:rPr>
      </w:pPr>
      <w:r>
        <w:rPr>
          <w:rFonts w:ascii="Trebuchet MS" w:hAnsi="Trebuchet MS" w:cs="Arial"/>
          <w:b/>
        </w:rPr>
        <w:t xml:space="preserve">- </w:t>
      </w:r>
      <w:r w:rsidR="00564F1E">
        <w:rPr>
          <w:rFonts w:ascii="Trebuchet MS" w:hAnsi="Trebuchet MS" w:cs="Arial"/>
          <w:b/>
        </w:rPr>
        <w:t>b</w:t>
      </w:r>
      <w:r w:rsidR="006F42F3">
        <w:rPr>
          <w:rFonts w:ascii="Trebuchet MS" w:hAnsi="Trebuchet MS" w:cs="Arial"/>
          <w:b/>
        </w:rPr>
        <w:t xml:space="preserve">ezrobotnych zamieszkujący OR będzie charakteryzował </w:t>
      </w:r>
      <w:r w:rsidR="00564F1E">
        <w:rPr>
          <w:rFonts w:ascii="Trebuchet MS" w:hAnsi="Trebuchet MS" w:cs="Arial"/>
          <w:b/>
        </w:rPr>
        <w:t>poziom kwalifikacji zawodowych odpowiadający oczekiwaniom rynku pracy.</w:t>
      </w:r>
    </w:p>
    <w:p w:rsidR="00746288" w:rsidRPr="00E71786" w:rsidRDefault="00746288" w:rsidP="00E71786">
      <w:pPr>
        <w:spacing w:before="200" w:after="0" w:line="360" w:lineRule="auto"/>
        <w:jc w:val="both"/>
        <w:rPr>
          <w:rFonts w:ascii="Trebuchet MS" w:hAnsi="Trebuchet MS" w:cs="Arial"/>
          <w:b/>
        </w:rPr>
      </w:pPr>
      <w:r w:rsidRPr="00E71786">
        <w:rPr>
          <w:rFonts w:ascii="Trebuchet MS" w:hAnsi="Trebuchet MS" w:cs="Arial"/>
          <w:b/>
        </w:rPr>
        <w:t>Cele rewitalizacji</w:t>
      </w:r>
    </w:p>
    <w:p w:rsidR="00746288" w:rsidRPr="00E71786" w:rsidRDefault="00746288" w:rsidP="00746288">
      <w:pPr>
        <w:spacing w:after="0" w:line="360" w:lineRule="auto"/>
        <w:jc w:val="both"/>
        <w:rPr>
          <w:rFonts w:ascii="Trebuchet MS" w:hAnsi="Trebuchet MS"/>
        </w:rPr>
      </w:pPr>
      <w:r w:rsidRPr="00E71786">
        <w:rPr>
          <w:rFonts w:ascii="Trebuchet MS" w:hAnsi="Trebuchet MS"/>
        </w:rPr>
        <w:t xml:space="preserve">Pomiędzy zakładanym, pożądanym scenariuszem strategicznym, a procesami obecnie zachodzącymi na terenie </w:t>
      </w:r>
      <w:r w:rsidR="00E71786" w:rsidRPr="00E71786">
        <w:rPr>
          <w:rFonts w:ascii="Trebuchet MS" w:hAnsi="Trebuchet MS"/>
        </w:rPr>
        <w:t>miasta</w:t>
      </w:r>
      <w:r w:rsidRPr="00E71786">
        <w:rPr>
          <w:rFonts w:ascii="Trebuchet MS" w:hAnsi="Trebuchet MS"/>
        </w:rPr>
        <w:t xml:space="preserve"> istnieje szereg rozbieżności, które składają się na tzw. lukę strategiczną. Od tego w jakim stopniu wyznaczone cele i kierunki będą realizowane poprzez konkretne działania zależy czy w założonym horyzoncie czasowym gminie uda się osiągnąć przyjętą wizję.</w:t>
      </w:r>
    </w:p>
    <w:p w:rsidR="00746288" w:rsidRPr="00E71786" w:rsidRDefault="00746288" w:rsidP="00746288">
      <w:pPr>
        <w:spacing w:after="0" w:line="360" w:lineRule="auto"/>
        <w:jc w:val="both"/>
        <w:rPr>
          <w:rFonts w:ascii="Trebuchet MS" w:hAnsi="Trebuchet MS" w:cs="Arial"/>
        </w:rPr>
      </w:pPr>
      <w:r w:rsidRPr="00E71786">
        <w:rPr>
          <w:rFonts w:ascii="Trebuchet MS" w:hAnsi="Trebuchet MS" w:cs="Arial"/>
        </w:rPr>
        <w:t xml:space="preserve">W pierwszej kolejności określono cele strategiczne, których osiągnięcie związane jest z długim horyzontem czasowym a ich zakres wynika bezpośrednio z przyjętej wizji. </w:t>
      </w:r>
    </w:p>
    <w:p w:rsidR="00746288" w:rsidRPr="00E71786" w:rsidRDefault="007A3264" w:rsidP="00746288">
      <w:pPr>
        <w:spacing w:line="360" w:lineRule="auto"/>
        <w:rPr>
          <w:rFonts w:ascii="Trebuchet MS" w:hAnsi="Trebuchet MS" w:cs="Arial"/>
        </w:rPr>
      </w:pPr>
      <w:r>
        <w:rPr>
          <w:rFonts w:ascii="Trebuchet MS" w:hAnsi="Trebuchet MS" w:cs="Arial"/>
          <w:b/>
        </w:rPr>
        <w:t>Ogólny, nadrzędny cel strategiczny</w:t>
      </w:r>
      <w:r w:rsidR="00746288" w:rsidRPr="00E71786">
        <w:rPr>
          <w:rFonts w:ascii="Trebuchet MS" w:hAnsi="Trebuchet MS" w:cs="Arial"/>
          <w:b/>
        </w:rPr>
        <w:t xml:space="preserve"> </w:t>
      </w:r>
      <w:r w:rsidR="00E71786">
        <w:rPr>
          <w:rFonts w:ascii="Trebuchet MS" w:hAnsi="Trebuchet MS" w:cs="Arial"/>
          <w:b/>
        </w:rPr>
        <w:t>rewitalizacji</w:t>
      </w:r>
      <w:r w:rsidR="00746288" w:rsidRPr="00E71786">
        <w:rPr>
          <w:rFonts w:ascii="Trebuchet MS" w:hAnsi="Trebuchet MS" w:cs="Arial"/>
          <w:b/>
        </w:rPr>
        <w:t xml:space="preserve">: </w:t>
      </w:r>
    </w:p>
    <w:p w:rsidR="00746288" w:rsidRPr="00E71786" w:rsidRDefault="00746288" w:rsidP="00746288">
      <w:pPr>
        <w:shd w:val="clear" w:color="auto" w:fill="960000"/>
        <w:spacing w:line="360" w:lineRule="auto"/>
        <w:jc w:val="center"/>
        <w:rPr>
          <w:rFonts w:ascii="Trebuchet MS" w:hAnsi="Trebuchet MS" w:cs="Arial"/>
          <w:b/>
        </w:rPr>
      </w:pPr>
      <w:r w:rsidRPr="00E71786">
        <w:rPr>
          <w:rFonts w:ascii="Trebuchet MS" w:hAnsi="Trebuchet MS" w:cs="Arial"/>
          <w:b/>
        </w:rPr>
        <w:t>Podejmowanie konsekwentnych i zintegrowanych działań zmierzających do osiągnięcia równowagi społecznej, przestrzennej i gospodarczej w</w:t>
      </w:r>
      <w:r w:rsidR="00E71786" w:rsidRPr="00E71786">
        <w:rPr>
          <w:rFonts w:ascii="Trebuchet MS" w:hAnsi="Trebuchet MS" w:cs="Arial"/>
          <w:b/>
        </w:rPr>
        <w:t xml:space="preserve"> </w:t>
      </w:r>
      <w:r w:rsidR="00564F1E">
        <w:rPr>
          <w:rFonts w:ascii="Trebuchet MS" w:hAnsi="Trebuchet MS" w:cs="Arial"/>
          <w:b/>
        </w:rPr>
        <w:t>Obszarze Rewitalizacji Centrum</w:t>
      </w:r>
      <w:r w:rsidR="00E71786" w:rsidRPr="00E71786">
        <w:rPr>
          <w:rFonts w:ascii="Trebuchet MS" w:hAnsi="Trebuchet MS" w:cs="Arial"/>
          <w:b/>
        </w:rPr>
        <w:t>.</w:t>
      </w:r>
      <w:r w:rsidR="008669F2" w:rsidRPr="00E71786">
        <w:rPr>
          <w:rFonts w:ascii="Trebuchet MS" w:hAnsi="Trebuchet MS" w:cs="Arial"/>
          <w:b/>
        </w:rPr>
        <w:t xml:space="preserve"> </w:t>
      </w:r>
    </w:p>
    <w:p w:rsidR="00746288" w:rsidRPr="00E71786" w:rsidRDefault="00746288" w:rsidP="00746288">
      <w:pPr>
        <w:spacing w:line="360" w:lineRule="auto"/>
        <w:rPr>
          <w:rFonts w:ascii="Trebuchet MS" w:hAnsi="Trebuchet MS" w:cs="Arial"/>
        </w:rPr>
      </w:pPr>
      <w:r w:rsidRPr="00E71786">
        <w:rPr>
          <w:rFonts w:ascii="Trebuchet MS" w:hAnsi="Trebuchet MS" w:cs="Arial"/>
          <w:b/>
        </w:rPr>
        <w:t>Podrzędne cele strategiczne</w:t>
      </w:r>
      <w:r w:rsidRPr="00E71786">
        <w:rPr>
          <w:rFonts w:ascii="Trebuchet MS" w:hAnsi="Trebuchet MS" w:cs="Arial"/>
        </w:rPr>
        <w:t xml:space="preserve"> określone zostały dla każdego z kluczowych kryteriów rozwoju obszarów strategicznych, w korespondencji ze zdefiniowan</w:t>
      </w:r>
      <w:r w:rsidR="00E71786">
        <w:rPr>
          <w:rFonts w:ascii="Trebuchet MS" w:hAnsi="Trebuchet MS" w:cs="Arial"/>
        </w:rPr>
        <w:t>ą wizją</w:t>
      </w:r>
      <w:r w:rsidRPr="00E71786">
        <w:rPr>
          <w:rFonts w:ascii="Trebuchet MS" w:hAnsi="Trebuchet MS" w:cs="Arial"/>
        </w:rPr>
        <w:t>:</w:t>
      </w:r>
    </w:p>
    <w:p w:rsidR="00E40F50" w:rsidRDefault="00746288" w:rsidP="00746288">
      <w:pPr>
        <w:shd w:val="clear" w:color="auto" w:fill="960000"/>
        <w:spacing w:after="0" w:line="360" w:lineRule="auto"/>
        <w:jc w:val="center"/>
        <w:rPr>
          <w:rFonts w:ascii="Trebuchet MS" w:hAnsi="Trebuchet MS" w:cs="Arial"/>
          <w:b/>
        </w:rPr>
      </w:pPr>
      <w:r w:rsidRPr="00E40F50">
        <w:rPr>
          <w:rFonts w:ascii="Trebuchet MS" w:hAnsi="Trebuchet MS" w:cs="Arial"/>
          <w:b/>
        </w:rPr>
        <w:lastRenderedPageBreak/>
        <w:t>C.1.</w:t>
      </w:r>
      <w:r w:rsidRPr="00E40F50">
        <w:t xml:space="preserve"> </w:t>
      </w:r>
      <w:r w:rsidRPr="00E40F50">
        <w:rPr>
          <w:rFonts w:ascii="Trebuchet MS" w:hAnsi="Trebuchet MS" w:cs="Arial"/>
          <w:b/>
        </w:rPr>
        <w:t>Stworzenie warunków umożliwiających prowadzenie działań pozainwestycyjnych</w:t>
      </w:r>
      <w:r w:rsidR="00564F1E">
        <w:rPr>
          <w:rStyle w:val="Odwoanieprzypisudolnego"/>
          <w:rFonts w:ascii="Trebuchet MS" w:hAnsi="Trebuchet MS" w:cs="Arial"/>
          <w:b/>
        </w:rPr>
        <w:footnoteReference w:id="10"/>
      </w:r>
      <w:r w:rsidRPr="00E40F50">
        <w:rPr>
          <w:rFonts w:ascii="Trebuchet MS" w:hAnsi="Trebuchet MS" w:cs="Arial"/>
          <w:b/>
        </w:rPr>
        <w:t xml:space="preserve"> poprawiających sytuację społeczną mieszkańców</w:t>
      </w:r>
      <w:r w:rsidR="00564F1E">
        <w:rPr>
          <w:rFonts w:ascii="Trebuchet MS" w:hAnsi="Trebuchet MS" w:cs="Arial"/>
          <w:b/>
        </w:rPr>
        <w:t xml:space="preserve"> Obszaru Rewitalizacji</w:t>
      </w:r>
      <w:r w:rsidR="00E40F50">
        <w:rPr>
          <w:rFonts w:ascii="Trebuchet MS" w:hAnsi="Trebuchet MS" w:cs="Arial"/>
          <w:b/>
        </w:rPr>
        <w:t>.</w:t>
      </w:r>
    </w:p>
    <w:p w:rsidR="00746288" w:rsidRDefault="00E40F50" w:rsidP="00E40F50">
      <w:pPr>
        <w:shd w:val="clear" w:color="auto" w:fill="960000"/>
        <w:spacing w:after="0" w:line="360" w:lineRule="auto"/>
        <w:jc w:val="center"/>
        <w:rPr>
          <w:rFonts w:ascii="Trebuchet MS" w:hAnsi="Trebuchet MS" w:cs="Arial"/>
          <w:b/>
        </w:rPr>
      </w:pPr>
      <w:r>
        <w:rPr>
          <w:rFonts w:ascii="Trebuchet MS" w:hAnsi="Trebuchet MS" w:cs="Arial"/>
          <w:b/>
        </w:rPr>
        <w:t>C.2</w:t>
      </w:r>
      <w:r w:rsidRPr="00E40F50">
        <w:rPr>
          <w:rFonts w:ascii="Trebuchet MS" w:hAnsi="Trebuchet MS" w:cs="Arial"/>
          <w:b/>
        </w:rPr>
        <w:t>.</w:t>
      </w:r>
      <w:r w:rsidRPr="00E40F50">
        <w:t xml:space="preserve"> </w:t>
      </w:r>
      <w:r w:rsidRPr="00E40F50">
        <w:rPr>
          <w:rFonts w:ascii="Trebuchet MS" w:hAnsi="Trebuchet MS" w:cs="Arial"/>
          <w:b/>
        </w:rPr>
        <w:t xml:space="preserve">Stworzenie warunków umożliwiających prowadzenie działań pozainwestycyjnych poprawiających sytuację </w:t>
      </w:r>
      <w:r>
        <w:rPr>
          <w:rFonts w:ascii="Trebuchet MS" w:hAnsi="Trebuchet MS" w:cs="Arial"/>
          <w:b/>
        </w:rPr>
        <w:t>zawodową mieszkańców</w:t>
      </w:r>
      <w:r w:rsidR="00564F1E">
        <w:rPr>
          <w:rFonts w:ascii="Trebuchet MS" w:hAnsi="Trebuchet MS" w:cs="Arial"/>
          <w:b/>
        </w:rPr>
        <w:t xml:space="preserve"> Obszaru Rewitalizacji</w:t>
      </w:r>
      <w:r>
        <w:rPr>
          <w:rFonts w:ascii="Trebuchet MS" w:hAnsi="Trebuchet MS" w:cs="Arial"/>
          <w:b/>
        </w:rPr>
        <w:t>.</w:t>
      </w:r>
    </w:p>
    <w:p w:rsidR="00E40F50" w:rsidRPr="008458CA" w:rsidRDefault="00E40F50" w:rsidP="008458CA">
      <w:pPr>
        <w:shd w:val="clear" w:color="auto" w:fill="960000"/>
        <w:spacing w:after="0" w:line="360" w:lineRule="auto"/>
        <w:jc w:val="center"/>
        <w:rPr>
          <w:rFonts w:ascii="Trebuchet MS" w:hAnsi="Trebuchet MS" w:cs="Arial"/>
          <w:b/>
        </w:rPr>
      </w:pPr>
      <w:r>
        <w:rPr>
          <w:rFonts w:ascii="Trebuchet MS" w:hAnsi="Trebuchet MS" w:cs="Arial"/>
          <w:b/>
        </w:rPr>
        <w:t xml:space="preserve">C.3. Przywrócenie </w:t>
      </w:r>
      <w:r w:rsidR="00564F1E">
        <w:rPr>
          <w:rFonts w:ascii="Trebuchet MS" w:hAnsi="Trebuchet MS" w:cs="Arial"/>
          <w:b/>
        </w:rPr>
        <w:t>Obszarowi Rewitalizacji (centrum miasta)</w:t>
      </w:r>
      <w:r>
        <w:rPr>
          <w:rFonts w:ascii="Trebuchet MS" w:hAnsi="Trebuchet MS" w:cs="Arial"/>
          <w:b/>
        </w:rPr>
        <w:t xml:space="preserve"> funkcji obszaru spajającego i integrującego lokalną społeczność.</w:t>
      </w:r>
    </w:p>
    <w:p w:rsidR="00746288" w:rsidRPr="008458CA" w:rsidRDefault="00746288" w:rsidP="00746288">
      <w:pPr>
        <w:spacing w:after="0" w:line="360" w:lineRule="auto"/>
        <w:rPr>
          <w:rFonts w:ascii="Trebuchet MS" w:hAnsi="Trebuchet MS" w:cs="Arial"/>
        </w:rPr>
      </w:pPr>
    </w:p>
    <w:p w:rsidR="00746288" w:rsidRPr="008458CA" w:rsidRDefault="00746288" w:rsidP="00746288">
      <w:pPr>
        <w:spacing w:line="360" w:lineRule="auto"/>
        <w:jc w:val="both"/>
        <w:rPr>
          <w:rFonts w:ascii="Trebuchet MS" w:eastAsia="Calibri" w:hAnsi="Trebuchet MS"/>
          <w:lang w:eastAsia="en-US"/>
        </w:rPr>
      </w:pPr>
      <w:r w:rsidRPr="008458CA">
        <w:rPr>
          <w:rFonts w:ascii="Trebuchet MS" w:hAnsi="Trebuchet MS" w:cs="Arial"/>
        </w:rPr>
        <w:t xml:space="preserve">Zrównoważony i zintegrowany rozwój OR </w:t>
      </w:r>
      <w:r w:rsidR="008458CA" w:rsidRPr="008458CA">
        <w:rPr>
          <w:rFonts w:ascii="Trebuchet MS" w:hAnsi="Trebuchet MS" w:cs="Arial"/>
        </w:rPr>
        <w:t>Centrum,</w:t>
      </w:r>
      <w:r w:rsidRPr="008458CA">
        <w:rPr>
          <w:rFonts w:ascii="Trebuchet MS" w:hAnsi="Trebuchet MS" w:cs="Arial"/>
        </w:rPr>
        <w:t xml:space="preserve"> którego osiągnięcie przewiduje nadrzędny cel strategiczny, jest</w:t>
      </w:r>
      <w:r w:rsidRPr="008458CA">
        <w:rPr>
          <w:rFonts w:ascii="Trebuchet MS" w:eastAsia="Calibri" w:hAnsi="Trebuchet MS"/>
          <w:lang w:eastAsia="en-US"/>
        </w:rPr>
        <w:t xml:space="preserve"> procesem zmian w sekt</w:t>
      </w:r>
      <w:r w:rsidR="008458CA" w:rsidRPr="008458CA">
        <w:rPr>
          <w:rFonts w:ascii="Trebuchet MS" w:eastAsia="Calibri" w:hAnsi="Trebuchet MS"/>
          <w:lang w:eastAsia="en-US"/>
        </w:rPr>
        <w:t>orach: społecznym, gospodarczy i </w:t>
      </w:r>
      <w:r w:rsidR="00564F1E">
        <w:rPr>
          <w:rFonts w:ascii="Trebuchet MS" w:eastAsia="Calibri" w:hAnsi="Trebuchet MS"/>
          <w:lang w:eastAsia="en-US"/>
        </w:rPr>
        <w:t>przestrzenno-funkcjonalnym</w:t>
      </w:r>
      <w:r w:rsidRPr="008458CA">
        <w:rPr>
          <w:rFonts w:ascii="Trebuchet MS" w:eastAsia="Calibri" w:hAnsi="Trebuchet MS"/>
          <w:lang w:eastAsia="en-US"/>
        </w:rPr>
        <w:t>, zapewniającym równowagę pomiędzy zyskami i kosztami rozwoju. Rozwój ten zakłada równowagę na wszystkich płas</w:t>
      </w:r>
      <w:r w:rsidR="00564F1E">
        <w:rPr>
          <w:rFonts w:ascii="Trebuchet MS" w:eastAsia="Calibri" w:hAnsi="Trebuchet MS"/>
          <w:lang w:eastAsia="en-US"/>
        </w:rPr>
        <w:t>zczyznach rewitalizacji obszaru</w:t>
      </w:r>
      <w:r w:rsidRPr="008458CA">
        <w:rPr>
          <w:rFonts w:ascii="Trebuchet MS" w:eastAsia="Calibri" w:hAnsi="Trebuchet MS"/>
          <w:lang w:eastAsia="en-US"/>
        </w:rPr>
        <w:t>, co za tym idzie – żaden z kluczowych sektorów rozwoju nie może zostać wdrażany priorytetowo. Nie występuje hierarchizacja poszczególnych sektorów, zakłada się bowiem, że jedynie wielotorowe, równoległe zmiany w każdym obszarze mogą przynieść zamierzony efekt w</w:t>
      </w:r>
      <w:r w:rsidR="008458CA" w:rsidRPr="008458CA">
        <w:rPr>
          <w:rFonts w:ascii="Trebuchet MS" w:eastAsia="Calibri" w:hAnsi="Trebuchet MS"/>
          <w:lang w:eastAsia="en-US"/>
        </w:rPr>
        <w:t> </w:t>
      </w:r>
      <w:r w:rsidRPr="008458CA">
        <w:rPr>
          <w:rFonts w:ascii="Trebuchet MS" w:eastAsia="Calibri" w:hAnsi="Trebuchet MS"/>
          <w:lang w:eastAsia="en-US"/>
        </w:rPr>
        <w:t xml:space="preserve">postaci wypełnienia nadrzędnego celu strategicznego. Reasumując – wszystkie zdefiniowane podrzędne cele strategiczne są sobie równe pod względem rangi i priorytetu w ich wdrażaniu. Aby proces rewitalizacji mógł zaistnieć w pełnym wymiarze konieczne jest podejmowanie działań we wszystkich sektorach, bowiem jedynie ich spójne działanie zagwarantuje efekt synergii. </w:t>
      </w:r>
    </w:p>
    <w:p w:rsidR="00746288" w:rsidRPr="008458CA" w:rsidRDefault="00746288" w:rsidP="00746288">
      <w:pPr>
        <w:spacing w:after="0" w:line="360" w:lineRule="auto"/>
        <w:jc w:val="both"/>
        <w:rPr>
          <w:rFonts w:ascii="Trebuchet MS" w:hAnsi="Trebuchet MS" w:cs="Arial"/>
        </w:rPr>
      </w:pPr>
      <w:r w:rsidRPr="008458CA">
        <w:rPr>
          <w:rFonts w:ascii="Trebuchet MS" w:hAnsi="Trebuchet MS" w:cs="Arial"/>
        </w:rPr>
        <w:t>Podrzędne cele strategiczne realizowane będą za pomocą precyzyjnie określonych celów operacyjnych. Cele operacyjne stanowią uszczegółowienie celów strategicznych i zakładają realizację w krótszym horyzoncie czasowym.</w:t>
      </w:r>
      <w:r w:rsidRPr="008458CA">
        <w:rPr>
          <w:rFonts w:eastAsia="Calibri"/>
          <w:lang w:eastAsia="en-US"/>
        </w:rPr>
        <w:t xml:space="preserve"> </w:t>
      </w:r>
      <w:r w:rsidRPr="008458CA">
        <w:rPr>
          <w:rFonts w:ascii="Trebuchet MS" w:hAnsi="Trebuchet MS" w:cs="Arial"/>
        </w:rPr>
        <w:t xml:space="preserve">Realizacja każdego z celów strategicznych możliwa będzie za sprawą konsekwentnej realizacji konkretnych kierunków działań, które wdrażane będą z kolei poprzez działania o charakterze inwestycyjnym, pozainwestycyjnym i informacyjno-promocyjnym. Cele operacyjne i kierunki działań przedstawiono w poniższej tabeli scalającej wszystkie elementy założeń </w:t>
      </w:r>
      <w:r w:rsidR="007A3264">
        <w:rPr>
          <w:rFonts w:ascii="Trebuchet MS" w:hAnsi="Trebuchet MS" w:cs="Arial"/>
        </w:rPr>
        <w:t>rewi</w:t>
      </w:r>
      <w:r w:rsidR="008458CA" w:rsidRPr="008458CA">
        <w:rPr>
          <w:rFonts w:ascii="Trebuchet MS" w:hAnsi="Trebuchet MS" w:cs="Arial"/>
        </w:rPr>
        <w:t>talizacji</w:t>
      </w:r>
      <w:r w:rsidR="00111676">
        <w:rPr>
          <w:rFonts w:ascii="Trebuchet MS" w:hAnsi="Trebuchet MS" w:cs="Arial"/>
        </w:rPr>
        <w:t xml:space="preserve"> OR Centrum</w:t>
      </w:r>
      <w:r w:rsidR="008458CA" w:rsidRPr="008458CA">
        <w:rPr>
          <w:rFonts w:ascii="Trebuchet MS" w:hAnsi="Trebuchet MS" w:cs="Arial"/>
        </w:rPr>
        <w:t>.</w:t>
      </w:r>
      <w:r w:rsidRPr="008458CA">
        <w:rPr>
          <w:rFonts w:ascii="Trebuchet MS" w:hAnsi="Trebuchet MS" w:cs="Arial"/>
        </w:rPr>
        <w:t xml:space="preserve"> </w:t>
      </w:r>
    </w:p>
    <w:p w:rsidR="00746288" w:rsidRPr="003C0C51" w:rsidRDefault="00746288" w:rsidP="00746288">
      <w:pPr>
        <w:spacing w:before="120" w:after="0" w:line="360" w:lineRule="auto"/>
        <w:jc w:val="both"/>
        <w:rPr>
          <w:rFonts w:ascii="Trebuchet MS" w:eastAsia="Calibri" w:hAnsi="Trebuchet MS" w:cs="Arial"/>
          <w:color w:val="FF0000"/>
          <w:lang w:eastAsia="en-US"/>
        </w:rPr>
        <w:sectPr w:rsidR="00746288" w:rsidRPr="003C0C51" w:rsidSect="00746288">
          <w:footerReference w:type="default" r:id="rId26"/>
          <w:pgSz w:w="11906" w:h="16838"/>
          <w:pgMar w:top="1560" w:right="1274" w:bottom="1702" w:left="1417" w:header="708" w:footer="708" w:gutter="0"/>
          <w:cols w:space="708"/>
          <w:docGrid w:linePitch="360"/>
        </w:sectPr>
      </w:pPr>
    </w:p>
    <w:p w:rsidR="00746288" w:rsidRPr="007A3264" w:rsidRDefault="00746288" w:rsidP="00746288">
      <w:pPr>
        <w:keepNext/>
        <w:spacing w:after="0" w:line="240" w:lineRule="auto"/>
        <w:rPr>
          <w:rFonts w:ascii="Trebuchet MS" w:hAnsi="Trebuchet MS"/>
          <w:bCs/>
          <w:sz w:val="20"/>
          <w:szCs w:val="18"/>
        </w:rPr>
      </w:pPr>
      <w:bookmarkStart w:id="97" w:name="_Toc415708779"/>
      <w:bookmarkStart w:id="98" w:name="_Toc456689533"/>
      <w:bookmarkStart w:id="99" w:name="_Toc495651246"/>
      <w:r w:rsidRPr="007A3264">
        <w:rPr>
          <w:rFonts w:ascii="Trebuchet MS" w:hAnsi="Trebuchet MS"/>
          <w:bCs/>
          <w:sz w:val="20"/>
          <w:szCs w:val="18"/>
        </w:rPr>
        <w:lastRenderedPageBreak/>
        <w:t xml:space="preserve">Tabela </w:t>
      </w:r>
      <w:r w:rsidR="005E5B9D" w:rsidRPr="007A3264">
        <w:rPr>
          <w:rFonts w:ascii="Trebuchet MS" w:hAnsi="Trebuchet MS"/>
          <w:bCs/>
          <w:sz w:val="20"/>
          <w:szCs w:val="18"/>
        </w:rPr>
        <w:fldChar w:fldCharType="begin"/>
      </w:r>
      <w:r w:rsidRPr="007A3264">
        <w:rPr>
          <w:rFonts w:ascii="Trebuchet MS" w:hAnsi="Trebuchet MS"/>
          <w:bCs/>
          <w:sz w:val="20"/>
          <w:szCs w:val="18"/>
        </w:rPr>
        <w:instrText xml:space="preserve"> SEQ Tabela \* ARABIC </w:instrText>
      </w:r>
      <w:r w:rsidR="005E5B9D" w:rsidRPr="007A3264">
        <w:rPr>
          <w:rFonts w:ascii="Trebuchet MS" w:hAnsi="Trebuchet MS"/>
          <w:bCs/>
          <w:sz w:val="20"/>
          <w:szCs w:val="18"/>
        </w:rPr>
        <w:fldChar w:fldCharType="separate"/>
      </w:r>
      <w:r w:rsidR="00F1128E">
        <w:rPr>
          <w:rFonts w:ascii="Trebuchet MS" w:hAnsi="Trebuchet MS"/>
          <w:bCs/>
          <w:noProof/>
          <w:sz w:val="20"/>
          <w:szCs w:val="18"/>
        </w:rPr>
        <w:t>23</w:t>
      </w:r>
      <w:r w:rsidR="005E5B9D" w:rsidRPr="007A3264">
        <w:rPr>
          <w:rFonts w:ascii="Trebuchet MS" w:hAnsi="Trebuchet MS"/>
          <w:bCs/>
          <w:noProof/>
          <w:sz w:val="20"/>
          <w:szCs w:val="18"/>
        </w:rPr>
        <w:fldChar w:fldCharType="end"/>
      </w:r>
      <w:r w:rsidRPr="007A3264">
        <w:rPr>
          <w:rFonts w:ascii="Trebuchet MS" w:hAnsi="Trebuchet MS"/>
          <w:bCs/>
          <w:sz w:val="20"/>
          <w:szCs w:val="18"/>
        </w:rPr>
        <w:t xml:space="preserve"> Cele i kierunki działań</w:t>
      </w:r>
      <w:bookmarkEnd w:id="97"/>
      <w:bookmarkEnd w:id="98"/>
      <w:r w:rsidR="00111676">
        <w:rPr>
          <w:rFonts w:ascii="Trebuchet MS" w:hAnsi="Trebuchet MS"/>
          <w:bCs/>
          <w:sz w:val="20"/>
          <w:szCs w:val="18"/>
        </w:rPr>
        <w:t xml:space="preserve"> rewitalizacyjnych</w:t>
      </w:r>
      <w:bookmarkEnd w:id="99"/>
    </w:p>
    <w:tbl>
      <w:tblPr>
        <w:tblStyle w:val="Tabela-Siatka3"/>
        <w:tblpPr w:leftFromText="141" w:rightFromText="141" w:vertAnchor="page" w:horzAnchor="margin" w:tblpY="1951"/>
        <w:tblW w:w="5000" w:type="pct"/>
        <w:tblLook w:val="04A0" w:firstRow="1" w:lastRow="0" w:firstColumn="1" w:lastColumn="0" w:noHBand="0" w:noVBand="1"/>
      </w:tblPr>
      <w:tblGrid>
        <w:gridCol w:w="808"/>
        <w:gridCol w:w="3847"/>
        <w:gridCol w:w="867"/>
        <w:gridCol w:w="3987"/>
        <w:gridCol w:w="810"/>
        <w:gridCol w:w="3899"/>
      </w:tblGrid>
      <w:tr w:rsidR="007A3264" w:rsidRPr="00F155A2" w:rsidTr="00746288">
        <w:trPr>
          <w:trHeight w:val="139"/>
        </w:trPr>
        <w:tc>
          <w:tcPr>
            <w:tcW w:w="5000" w:type="pct"/>
            <w:gridSpan w:val="6"/>
            <w:shd w:val="clear" w:color="auto" w:fill="960000"/>
            <w:vAlign w:val="center"/>
          </w:tcPr>
          <w:p w:rsidR="00746288" w:rsidRPr="00F155A2" w:rsidRDefault="00746288" w:rsidP="00111676">
            <w:pPr>
              <w:spacing w:after="0" w:line="240" w:lineRule="auto"/>
              <w:jc w:val="center"/>
              <w:rPr>
                <w:rFonts w:ascii="Trebuchet MS" w:hAnsi="Trebuchet MS"/>
                <w:sz w:val="20"/>
                <w:szCs w:val="20"/>
              </w:rPr>
            </w:pPr>
            <w:r w:rsidRPr="00F155A2">
              <w:rPr>
                <w:rFonts w:ascii="Trebuchet MS" w:hAnsi="Trebuchet MS"/>
                <w:b/>
                <w:sz w:val="20"/>
                <w:szCs w:val="20"/>
              </w:rPr>
              <w:t>Ogólny, nadrzędny cel rewitalizacji</w:t>
            </w:r>
          </w:p>
        </w:tc>
      </w:tr>
      <w:tr w:rsidR="007A3264" w:rsidRPr="00F155A2" w:rsidTr="00746288">
        <w:trPr>
          <w:trHeight w:val="139"/>
        </w:trPr>
        <w:tc>
          <w:tcPr>
            <w:tcW w:w="5000" w:type="pct"/>
            <w:gridSpan w:val="6"/>
            <w:shd w:val="clear" w:color="auto" w:fill="D9D9D9" w:themeFill="background1" w:themeFillShade="D9"/>
            <w:vAlign w:val="center"/>
          </w:tcPr>
          <w:p w:rsidR="00746288" w:rsidRPr="00F155A2" w:rsidRDefault="00F155A2" w:rsidP="00F155A2">
            <w:pPr>
              <w:spacing w:after="0" w:line="240" w:lineRule="auto"/>
              <w:jc w:val="center"/>
              <w:rPr>
                <w:rFonts w:ascii="Trebuchet MS" w:hAnsi="Trebuchet MS"/>
                <w:b/>
                <w:sz w:val="20"/>
                <w:szCs w:val="20"/>
              </w:rPr>
            </w:pPr>
            <w:r w:rsidRPr="00F155A2">
              <w:rPr>
                <w:rFonts w:ascii="Trebuchet MS" w:hAnsi="Trebuchet MS"/>
                <w:b/>
                <w:sz w:val="20"/>
                <w:szCs w:val="20"/>
              </w:rPr>
              <w:t xml:space="preserve">Podejmowanie konsekwentnych i zintegrowanych działań zmierzających do osiągnięcia równowagi społecznej, przestrzennej i gospodarczej w Obszarze Rewitalizacji Centrum. </w:t>
            </w:r>
          </w:p>
        </w:tc>
      </w:tr>
      <w:tr w:rsidR="007A3264" w:rsidRPr="00F155A2" w:rsidTr="007A3264">
        <w:trPr>
          <w:trHeight w:val="121"/>
        </w:trPr>
        <w:tc>
          <w:tcPr>
            <w:tcW w:w="5000" w:type="pct"/>
            <w:gridSpan w:val="6"/>
            <w:shd w:val="clear" w:color="auto" w:fill="960000"/>
            <w:vAlign w:val="center"/>
          </w:tcPr>
          <w:p w:rsidR="00746288" w:rsidRPr="00F155A2" w:rsidRDefault="00746288" w:rsidP="00111676">
            <w:pPr>
              <w:spacing w:after="0" w:line="240" w:lineRule="auto"/>
              <w:jc w:val="center"/>
              <w:rPr>
                <w:rFonts w:ascii="Trebuchet MS" w:hAnsi="Trebuchet MS"/>
                <w:b/>
                <w:sz w:val="20"/>
                <w:szCs w:val="20"/>
              </w:rPr>
            </w:pPr>
            <w:r w:rsidRPr="00F155A2">
              <w:rPr>
                <w:rFonts w:ascii="Trebuchet MS" w:hAnsi="Trebuchet MS"/>
                <w:b/>
                <w:sz w:val="20"/>
                <w:szCs w:val="20"/>
              </w:rPr>
              <w:t>Podrzędne cele strategiczne</w:t>
            </w:r>
          </w:p>
        </w:tc>
      </w:tr>
      <w:tr w:rsidR="006725AB" w:rsidRPr="00F155A2" w:rsidTr="006725AB">
        <w:trPr>
          <w:trHeight w:val="986"/>
        </w:trPr>
        <w:tc>
          <w:tcPr>
            <w:tcW w:w="1637" w:type="pct"/>
            <w:gridSpan w:val="2"/>
            <w:shd w:val="clear" w:color="auto" w:fill="auto"/>
            <w:vAlign w:val="center"/>
          </w:tcPr>
          <w:p w:rsidR="00746288" w:rsidRPr="00F155A2" w:rsidRDefault="007A3264" w:rsidP="00F155A2">
            <w:pPr>
              <w:spacing w:after="0" w:line="240" w:lineRule="auto"/>
              <w:jc w:val="center"/>
              <w:rPr>
                <w:rFonts w:ascii="Trebuchet MS" w:hAnsi="Trebuchet MS"/>
                <w:sz w:val="20"/>
                <w:szCs w:val="20"/>
              </w:rPr>
            </w:pPr>
            <w:r w:rsidRPr="00F155A2">
              <w:rPr>
                <w:rFonts w:ascii="Trebuchet MS" w:hAnsi="Trebuchet MS"/>
                <w:sz w:val="20"/>
                <w:szCs w:val="20"/>
              </w:rPr>
              <w:t>C.1.</w:t>
            </w:r>
            <w:r w:rsidR="00F155A2" w:rsidRPr="00F155A2">
              <w:rPr>
                <w:rFonts w:ascii="Trebuchet MS" w:hAnsi="Trebuchet MS" w:cs="Arial"/>
                <w:b/>
              </w:rPr>
              <w:t xml:space="preserve"> </w:t>
            </w:r>
            <w:r w:rsidR="00F155A2" w:rsidRPr="00F155A2">
              <w:rPr>
                <w:rFonts w:ascii="Trebuchet MS" w:hAnsi="Trebuchet MS"/>
                <w:sz w:val="20"/>
                <w:szCs w:val="20"/>
              </w:rPr>
              <w:t>Stworzenie warunków umożliwiających prowadzenie działań pozainwestycyjnych poprawiających sytuację społeczną mieszkańców Obszaru Rewitalizacji.</w:t>
            </w:r>
          </w:p>
        </w:tc>
        <w:tc>
          <w:tcPr>
            <w:tcW w:w="1707" w:type="pct"/>
            <w:gridSpan w:val="2"/>
            <w:shd w:val="clear" w:color="auto" w:fill="auto"/>
            <w:vAlign w:val="center"/>
          </w:tcPr>
          <w:p w:rsidR="00746288" w:rsidRPr="00F155A2" w:rsidRDefault="00F155A2" w:rsidP="00111676">
            <w:pPr>
              <w:spacing w:after="0" w:line="240" w:lineRule="auto"/>
              <w:jc w:val="center"/>
              <w:rPr>
                <w:rFonts w:ascii="Trebuchet MS" w:hAnsi="Trebuchet MS"/>
                <w:sz w:val="20"/>
                <w:szCs w:val="20"/>
              </w:rPr>
            </w:pPr>
            <w:r w:rsidRPr="00F155A2">
              <w:rPr>
                <w:rFonts w:ascii="Trebuchet MS" w:hAnsi="Trebuchet MS"/>
                <w:sz w:val="20"/>
                <w:szCs w:val="20"/>
              </w:rPr>
              <w:t>C.2. Stworzenie warunków umożliwiających prowadzenie działań pozainwestycyjnych poprawiających sytuację zawodową mieszkańców Obszaru Rewitalizacji.</w:t>
            </w:r>
          </w:p>
        </w:tc>
        <w:tc>
          <w:tcPr>
            <w:tcW w:w="1656" w:type="pct"/>
            <w:gridSpan w:val="2"/>
            <w:shd w:val="clear" w:color="auto" w:fill="auto"/>
            <w:vAlign w:val="center"/>
          </w:tcPr>
          <w:p w:rsidR="00746288" w:rsidRPr="00F155A2" w:rsidRDefault="007A3264" w:rsidP="00F155A2">
            <w:pPr>
              <w:spacing w:after="0" w:line="240" w:lineRule="auto"/>
              <w:jc w:val="center"/>
              <w:rPr>
                <w:rFonts w:ascii="Trebuchet MS" w:hAnsi="Trebuchet MS"/>
                <w:sz w:val="20"/>
                <w:szCs w:val="20"/>
              </w:rPr>
            </w:pPr>
            <w:r w:rsidRPr="00F155A2">
              <w:rPr>
                <w:rFonts w:ascii="Trebuchet MS" w:hAnsi="Trebuchet MS"/>
                <w:sz w:val="20"/>
                <w:szCs w:val="20"/>
              </w:rPr>
              <w:t xml:space="preserve">C.3. </w:t>
            </w:r>
            <w:r w:rsidR="00F155A2" w:rsidRPr="00F155A2">
              <w:rPr>
                <w:rFonts w:ascii="Trebuchet MS" w:hAnsi="Trebuchet MS"/>
                <w:sz w:val="20"/>
                <w:szCs w:val="20"/>
              </w:rPr>
              <w:t>Przywrócenie Obszarowi Rewitalizacji (centrum miasta) funkcji obszaru spajającego i integrującego lokalną społeczność.</w:t>
            </w:r>
          </w:p>
        </w:tc>
      </w:tr>
      <w:tr w:rsidR="006725AB" w:rsidRPr="00F155A2" w:rsidTr="00746288">
        <w:trPr>
          <w:trHeight w:val="139"/>
        </w:trPr>
        <w:tc>
          <w:tcPr>
            <w:tcW w:w="5000" w:type="pct"/>
            <w:gridSpan w:val="6"/>
            <w:shd w:val="clear" w:color="auto" w:fill="960000"/>
            <w:vAlign w:val="center"/>
          </w:tcPr>
          <w:p w:rsidR="00746288" w:rsidRPr="00F155A2" w:rsidRDefault="00746288" w:rsidP="00111676">
            <w:pPr>
              <w:spacing w:after="0" w:line="240" w:lineRule="auto"/>
              <w:jc w:val="center"/>
              <w:rPr>
                <w:rFonts w:ascii="Trebuchet MS" w:hAnsi="Trebuchet MS"/>
                <w:b/>
                <w:sz w:val="20"/>
                <w:szCs w:val="20"/>
              </w:rPr>
            </w:pPr>
            <w:r w:rsidRPr="00F155A2">
              <w:rPr>
                <w:rFonts w:ascii="Trebuchet MS" w:hAnsi="Trebuchet MS"/>
                <w:b/>
                <w:sz w:val="20"/>
                <w:szCs w:val="20"/>
              </w:rPr>
              <w:t>Cele operacyjne i kierunki działań</w:t>
            </w:r>
          </w:p>
        </w:tc>
      </w:tr>
      <w:tr w:rsidR="006725AB" w:rsidRPr="00F155A2" w:rsidTr="006725AB">
        <w:trPr>
          <w:trHeight w:val="139"/>
        </w:trPr>
        <w:tc>
          <w:tcPr>
            <w:tcW w:w="1637" w:type="pct"/>
            <w:gridSpan w:val="2"/>
            <w:shd w:val="clear" w:color="auto" w:fill="D9D9D9" w:themeFill="background1" w:themeFillShade="D9"/>
            <w:vAlign w:val="center"/>
          </w:tcPr>
          <w:p w:rsidR="00746288" w:rsidRPr="00F155A2" w:rsidRDefault="00746288" w:rsidP="00111676">
            <w:pPr>
              <w:spacing w:after="0" w:line="240" w:lineRule="auto"/>
              <w:jc w:val="center"/>
              <w:rPr>
                <w:rFonts w:ascii="Trebuchet MS" w:hAnsi="Trebuchet MS"/>
                <w:b/>
                <w:sz w:val="20"/>
                <w:szCs w:val="20"/>
              </w:rPr>
            </w:pPr>
            <w:r w:rsidRPr="00F155A2">
              <w:rPr>
                <w:rFonts w:ascii="Trebuchet MS" w:hAnsi="Trebuchet MS"/>
                <w:b/>
                <w:sz w:val="20"/>
                <w:szCs w:val="20"/>
              </w:rPr>
              <w:t>w ramach celu strategicznego C.1.</w:t>
            </w:r>
          </w:p>
        </w:tc>
        <w:tc>
          <w:tcPr>
            <w:tcW w:w="1707" w:type="pct"/>
            <w:gridSpan w:val="2"/>
            <w:shd w:val="clear" w:color="auto" w:fill="D9D9D9" w:themeFill="background1" w:themeFillShade="D9"/>
            <w:vAlign w:val="center"/>
          </w:tcPr>
          <w:p w:rsidR="00746288" w:rsidRPr="00F155A2" w:rsidRDefault="00746288" w:rsidP="00111676">
            <w:pPr>
              <w:spacing w:after="0" w:line="240" w:lineRule="auto"/>
              <w:jc w:val="center"/>
              <w:rPr>
                <w:rFonts w:ascii="Trebuchet MS" w:hAnsi="Trebuchet MS"/>
                <w:b/>
                <w:sz w:val="20"/>
                <w:szCs w:val="20"/>
              </w:rPr>
            </w:pPr>
            <w:r w:rsidRPr="00F155A2">
              <w:rPr>
                <w:rFonts w:ascii="Trebuchet MS" w:hAnsi="Trebuchet MS"/>
                <w:b/>
                <w:sz w:val="20"/>
                <w:szCs w:val="20"/>
              </w:rPr>
              <w:t>w ramach celu strategicznego C.2.</w:t>
            </w:r>
          </w:p>
        </w:tc>
        <w:tc>
          <w:tcPr>
            <w:tcW w:w="1656" w:type="pct"/>
            <w:gridSpan w:val="2"/>
            <w:shd w:val="clear" w:color="auto" w:fill="D9D9D9" w:themeFill="background1" w:themeFillShade="D9"/>
            <w:vAlign w:val="center"/>
          </w:tcPr>
          <w:p w:rsidR="00746288" w:rsidRPr="00F155A2" w:rsidRDefault="00746288" w:rsidP="00111676">
            <w:pPr>
              <w:spacing w:after="0" w:line="240" w:lineRule="auto"/>
              <w:jc w:val="center"/>
              <w:rPr>
                <w:rFonts w:ascii="Trebuchet MS" w:hAnsi="Trebuchet MS"/>
                <w:b/>
                <w:sz w:val="20"/>
                <w:szCs w:val="20"/>
              </w:rPr>
            </w:pPr>
            <w:r w:rsidRPr="00F155A2">
              <w:rPr>
                <w:rFonts w:ascii="Trebuchet MS" w:hAnsi="Trebuchet MS"/>
                <w:b/>
                <w:sz w:val="20"/>
                <w:szCs w:val="20"/>
              </w:rPr>
              <w:t>w ramach celu strategicznego C.3.</w:t>
            </w:r>
          </w:p>
        </w:tc>
      </w:tr>
      <w:tr w:rsidR="003C0C51" w:rsidRPr="00111676" w:rsidTr="00F155A2">
        <w:trPr>
          <w:trHeight w:val="3948"/>
        </w:trPr>
        <w:tc>
          <w:tcPr>
            <w:tcW w:w="284" w:type="pct"/>
            <w:shd w:val="clear" w:color="auto" w:fill="D9D9D9" w:themeFill="background1" w:themeFillShade="D9"/>
            <w:vAlign w:val="center"/>
          </w:tcPr>
          <w:p w:rsidR="00746288" w:rsidRPr="00F155A2" w:rsidRDefault="00746288" w:rsidP="00111676">
            <w:pPr>
              <w:spacing w:after="0" w:line="240" w:lineRule="auto"/>
              <w:jc w:val="both"/>
              <w:rPr>
                <w:rFonts w:ascii="Trebuchet MS" w:hAnsi="Trebuchet MS"/>
                <w:b/>
                <w:sz w:val="20"/>
                <w:szCs w:val="20"/>
              </w:rPr>
            </w:pPr>
            <w:r w:rsidRPr="00F155A2">
              <w:rPr>
                <w:rFonts w:ascii="Trebuchet MS" w:hAnsi="Trebuchet MS"/>
                <w:b/>
                <w:sz w:val="20"/>
                <w:szCs w:val="20"/>
              </w:rPr>
              <w:t>C.1.1.</w:t>
            </w:r>
          </w:p>
        </w:tc>
        <w:tc>
          <w:tcPr>
            <w:tcW w:w="1353" w:type="pct"/>
            <w:shd w:val="clear" w:color="auto" w:fill="auto"/>
          </w:tcPr>
          <w:p w:rsidR="00746288" w:rsidRPr="00F155A2" w:rsidRDefault="00746288" w:rsidP="00111676">
            <w:pPr>
              <w:spacing w:after="0" w:line="240" w:lineRule="auto"/>
              <w:jc w:val="center"/>
              <w:rPr>
                <w:rFonts w:ascii="Trebuchet MS" w:hAnsi="Trebuchet MS"/>
                <w:sz w:val="20"/>
                <w:szCs w:val="20"/>
              </w:rPr>
            </w:pPr>
            <w:r w:rsidRPr="00F155A2">
              <w:rPr>
                <w:rFonts w:ascii="Trebuchet MS" w:hAnsi="Trebuchet MS"/>
                <w:sz w:val="20"/>
                <w:szCs w:val="20"/>
              </w:rPr>
              <w:t>Doposażenie i rozwój bazy umożliwiającej prowadzenie działań pozainwestycyjnych w OR</w:t>
            </w:r>
            <w:r w:rsidR="0042645C" w:rsidRPr="00F155A2">
              <w:rPr>
                <w:rFonts w:ascii="Trebuchet MS" w:hAnsi="Trebuchet MS"/>
                <w:sz w:val="20"/>
                <w:szCs w:val="20"/>
              </w:rPr>
              <w:t xml:space="preserve"> Centrum</w:t>
            </w:r>
          </w:p>
          <w:p w:rsidR="00746288" w:rsidRPr="00F155A2" w:rsidRDefault="00746288" w:rsidP="00111676">
            <w:pPr>
              <w:spacing w:after="0" w:line="240" w:lineRule="auto"/>
              <w:jc w:val="center"/>
              <w:rPr>
                <w:rFonts w:ascii="Trebuchet MS" w:hAnsi="Trebuchet MS"/>
                <w:sz w:val="20"/>
                <w:szCs w:val="20"/>
              </w:rPr>
            </w:pPr>
          </w:p>
          <w:p w:rsidR="00746288" w:rsidRPr="00F155A2" w:rsidRDefault="00746288"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themeFill="background1" w:themeFillShade="D9"/>
              </w:rPr>
              <w:t>K.D.1.1.1</w:t>
            </w:r>
            <w:r w:rsidRPr="00F155A2">
              <w:rPr>
                <w:rFonts w:ascii="Trebuchet MS" w:hAnsi="Trebuchet MS"/>
                <w:sz w:val="20"/>
                <w:szCs w:val="20"/>
              </w:rPr>
              <w:t>. Identyfikacja możliwości adaptacji dostępnych pomieszczeń w celu powiększenia bazy umożliwiającej prowadzenie działań pozainwestycyjnej.</w:t>
            </w:r>
          </w:p>
          <w:p w:rsidR="00746288" w:rsidRPr="00F155A2" w:rsidRDefault="00746288"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themeFill="background1" w:themeFillShade="D9"/>
              </w:rPr>
              <w:t>K.D.1.1.2.</w:t>
            </w:r>
            <w:r w:rsidRPr="00F155A2">
              <w:rPr>
                <w:rFonts w:ascii="Trebuchet MS" w:hAnsi="Trebuchet MS"/>
                <w:sz w:val="20"/>
                <w:szCs w:val="20"/>
              </w:rPr>
              <w:t xml:space="preserve"> Określenie planów inwestycyjnych</w:t>
            </w:r>
            <w:r w:rsidR="008F26F0" w:rsidRPr="00F155A2">
              <w:rPr>
                <w:rFonts w:ascii="Trebuchet MS" w:hAnsi="Trebuchet MS"/>
                <w:sz w:val="20"/>
                <w:szCs w:val="20"/>
              </w:rPr>
              <w:t xml:space="preserve"> (zarówno prac budowlanych jak i </w:t>
            </w:r>
            <w:r w:rsidRPr="00F155A2">
              <w:rPr>
                <w:rFonts w:ascii="Trebuchet MS" w:hAnsi="Trebuchet MS"/>
                <w:sz w:val="20"/>
                <w:szCs w:val="20"/>
              </w:rPr>
              <w:t>doposażenia/wyposażenia pomieszczeń).</w:t>
            </w:r>
          </w:p>
        </w:tc>
        <w:tc>
          <w:tcPr>
            <w:tcW w:w="305" w:type="pct"/>
            <w:shd w:val="clear" w:color="auto" w:fill="D9D9D9" w:themeFill="background1" w:themeFillShade="D9"/>
            <w:vAlign w:val="center"/>
          </w:tcPr>
          <w:p w:rsidR="00746288" w:rsidRPr="00F155A2" w:rsidRDefault="00746288" w:rsidP="00111676">
            <w:pPr>
              <w:spacing w:after="0" w:line="240" w:lineRule="auto"/>
              <w:rPr>
                <w:rFonts w:ascii="Trebuchet MS" w:hAnsi="Trebuchet MS"/>
                <w:b/>
                <w:sz w:val="20"/>
                <w:szCs w:val="20"/>
              </w:rPr>
            </w:pPr>
            <w:r w:rsidRPr="00F155A2">
              <w:rPr>
                <w:rFonts w:ascii="Trebuchet MS" w:hAnsi="Trebuchet MS"/>
                <w:b/>
                <w:sz w:val="20"/>
                <w:szCs w:val="20"/>
                <w:shd w:val="clear" w:color="auto" w:fill="D9D9D9"/>
              </w:rPr>
              <w:t>C.2.1</w:t>
            </w:r>
            <w:r w:rsidRPr="00F155A2">
              <w:rPr>
                <w:rFonts w:ascii="Trebuchet MS" w:hAnsi="Trebuchet MS"/>
                <w:b/>
                <w:sz w:val="20"/>
                <w:szCs w:val="20"/>
              </w:rPr>
              <w:t>.</w:t>
            </w:r>
          </w:p>
        </w:tc>
        <w:tc>
          <w:tcPr>
            <w:tcW w:w="1402" w:type="pct"/>
            <w:shd w:val="clear" w:color="auto" w:fill="auto"/>
          </w:tcPr>
          <w:p w:rsidR="00EF24A7" w:rsidRPr="00F155A2" w:rsidRDefault="00EF24A7" w:rsidP="00111676">
            <w:pPr>
              <w:spacing w:after="0" w:line="240" w:lineRule="auto"/>
              <w:jc w:val="center"/>
              <w:rPr>
                <w:rFonts w:ascii="Trebuchet MS" w:hAnsi="Trebuchet MS"/>
                <w:sz w:val="20"/>
                <w:szCs w:val="20"/>
              </w:rPr>
            </w:pPr>
            <w:r w:rsidRPr="00F155A2">
              <w:rPr>
                <w:rFonts w:ascii="Trebuchet MS" w:hAnsi="Trebuchet MS"/>
                <w:sz w:val="20"/>
                <w:szCs w:val="20"/>
              </w:rPr>
              <w:t>Doposażenie i rozwój bazy umożliwiającej prowadzenie działań pozainwestycyjnych w OR Centrum</w:t>
            </w:r>
          </w:p>
          <w:p w:rsidR="00EF24A7" w:rsidRPr="00F155A2" w:rsidRDefault="00EF24A7" w:rsidP="00111676">
            <w:pPr>
              <w:spacing w:after="0" w:line="240" w:lineRule="auto"/>
              <w:jc w:val="center"/>
              <w:rPr>
                <w:rFonts w:ascii="Trebuchet MS" w:hAnsi="Trebuchet MS"/>
                <w:sz w:val="20"/>
                <w:szCs w:val="20"/>
              </w:rPr>
            </w:pP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themeFill="background1" w:themeFillShade="D9"/>
              </w:rPr>
              <w:t>K.D.2.1.1</w:t>
            </w:r>
            <w:r w:rsidRPr="00F155A2">
              <w:rPr>
                <w:rFonts w:ascii="Trebuchet MS" w:hAnsi="Trebuchet MS"/>
                <w:sz w:val="20"/>
                <w:szCs w:val="20"/>
              </w:rPr>
              <w:t>. Identyfikacja możliwości adaptacji dostępnych pomieszczeń w celu powiększenia bazy umożliwiającej prowadzenie działań pozainwestycyjnej.</w:t>
            </w:r>
          </w:p>
          <w:p w:rsidR="00746288"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themeFill="background1" w:themeFillShade="D9"/>
              </w:rPr>
              <w:t>K.D.2.1.2.</w:t>
            </w:r>
            <w:r w:rsidRPr="00F155A2">
              <w:rPr>
                <w:rFonts w:ascii="Trebuchet MS" w:hAnsi="Trebuchet MS"/>
                <w:sz w:val="20"/>
                <w:szCs w:val="20"/>
              </w:rPr>
              <w:t xml:space="preserve"> Określenie planów inwestycyjnych (zarówno prac budowlanych jak i doposażenia/wyposażenia pomieszczeń).</w:t>
            </w:r>
          </w:p>
        </w:tc>
        <w:tc>
          <w:tcPr>
            <w:tcW w:w="285" w:type="pct"/>
            <w:shd w:val="clear" w:color="auto" w:fill="D9D9D9" w:themeFill="background1" w:themeFillShade="D9"/>
            <w:vAlign w:val="center"/>
          </w:tcPr>
          <w:p w:rsidR="00746288" w:rsidRPr="00327DF9" w:rsidRDefault="00746288" w:rsidP="00111676">
            <w:pPr>
              <w:spacing w:after="0" w:line="240" w:lineRule="auto"/>
              <w:rPr>
                <w:rFonts w:ascii="Trebuchet MS" w:hAnsi="Trebuchet MS"/>
                <w:b/>
                <w:sz w:val="20"/>
                <w:szCs w:val="20"/>
              </w:rPr>
            </w:pPr>
            <w:r w:rsidRPr="00327DF9">
              <w:rPr>
                <w:rFonts w:ascii="Trebuchet MS" w:hAnsi="Trebuchet MS"/>
                <w:b/>
                <w:sz w:val="20"/>
                <w:szCs w:val="20"/>
              </w:rPr>
              <w:t>C.3.1.</w:t>
            </w:r>
          </w:p>
        </w:tc>
        <w:tc>
          <w:tcPr>
            <w:tcW w:w="1371" w:type="pct"/>
            <w:shd w:val="clear" w:color="auto" w:fill="auto"/>
          </w:tcPr>
          <w:p w:rsidR="00D8675E" w:rsidRPr="00327DF9" w:rsidRDefault="00D8675E" w:rsidP="00111676">
            <w:pPr>
              <w:spacing w:after="0" w:line="240" w:lineRule="auto"/>
              <w:jc w:val="center"/>
              <w:rPr>
                <w:rFonts w:ascii="Trebuchet MS" w:hAnsi="Trebuchet MS"/>
                <w:sz w:val="20"/>
                <w:szCs w:val="20"/>
              </w:rPr>
            </w:pPr>
            <w:r w:rsidRPr="00327DF9">
              <w:rPr>
                <w:rFonts w:ascii="Trebuchet MS" w:hAnsi="Trebuchet MS"/>
                <w:sz w:val="20"/>
                <w:szCs w:val="20"/>
              </w:rPr>
              <w:t>Wykreowanie centrum reprezentacyjnego miasta</w:t>
            </w:r>
            <w:r w:rsidR="00327DF9" w:rsidRPr="00327DF9">
              <w:rPr>
                <w:rFonts w:ascii="Trebuchet MS" w:hAnsi="Trebuchet MS"/>
                <w:sz w:val="20"/>
                <w:szCs w:val="20"/>
              </w:rPr>
              <w:t xml:space="preserve"> w granicach OR Centrum</w:t>
            </w:r>
            <w:r w:rsidRPr="00327DF9">
              <w:rPr>
                <w:rFonts w:ascii="Trebuchet MS" w:hAnsi="Trebuchet MS"/>
                <w:sz w:val="20"/>
                <w:szCs w:val="20"/>
              </w:rPr>
              <w:t>.</w:t>
            </w:r>
          </w:p>
          <w:p w:rsidR="00D8675E" w:rsidRPr="00327DF9" w:rsidRDefault="00D8675E" w:rsidP="00111676">
            <w:pPr>
              <w:spacing w:after="0" w:line="240" w:lineRule="auto"/>
              <w:jc w:val="center"/>
              <w:rPr>
                <w:rFonts w:ascii="Trebuchet MS" w:hAnsi="Trebuchet MS"/>
                <w:sz w:val="20"/>
                <w:szCs w:val="20"/>
              </w:rPr>
            </w:pPr>
          </w:p>
          <w:p w:rsidR="00D8675E" w:rsidRPr="00327DF9" w:rsidRDefault="00D8675E" w:rsidP="00111676">
            <w:pPr>
              <w:spacing w:after="0" w:line="240" w:lineRule="auto"/>
              <w:rPr>
                <w:rFonts w:ascii="Trebuchet MS" w:hAnsi="Trebuchet MS"/>
                <w:sz w:val="20"/>
                <w:szCs w:val="20"/>
              </w:rPr>
            </w:pPr>
            <w:r w:rsidRPr="00327DF9">
              <w:rPr>
                <w:rFonts w:ascii="Trebuchet MS" w:hAnsi="Trebuchet MS"/>
                <w:sz w:val="20"/>
                <w:szCs w:val="20"/>
                <w:shd w:val="clear" w:color="auto" w:fill="D9D9D9"/>
              </w:rPr>
              <w:t>K.D.3.1.1.</w:t>
            </w:r>
            <w:r w:rsidRPr="00327DF9">
              <w:rPr>
                <w:rFonts w:ascii="Trebuchet MS" w:hAnsi="Trebuchet MS"/>
                <w:sz w:val="20"/>
                <w:szCs w:val="20"/>
              </w:rPr>
              <w:t xml:space="preserve"> Wyprowadzenie ruchu samochodowego z płyty Rynku.</w:t>
            </w:r>
          </w:p>
          <w:p w:rsidR="00D8675E" w:rsidRPr="00327DF9" w:rsidRDefault="00D8675E" w:rsidP="00111676">
            <w:pPr>
              <w:spacing w:after="0" w:line="240" w:lineRule="auto"/>
              <w:rPr>
                <w:rFonts w:ascii="Trebuchet MS" w:hAnsi="Trebuchet MS"/>
                <w:sz w:val="20"/>
                <w:szCs w:val="20"/>
              </w:rPr>
            </w:pPr>
            <w:r w:rsidRPr="00327DF9">
              <w:rPr>
                <w:rFonts w:ascii="Trebuchet MS" w:hAnsi="Trebuchet MS"/>
                <w:sz w:val="20"/>
                <w:szCs w:val="20"/>
                <w:shd w:val="clear" w:color="auto" w:fill="D9D9D9"/>
              </w:rPr>
              <w:t>K.D.3.1.2.</w:t>
            </w:r>
            <w:r w:rsidRPr="00327DF9">
              <w:rPr>
                <w:rFonts w:ascii="Trebuchet MS" w:hAnsi="Trebuchet MS"/>
                <w:sz w:val="20"/>
                <w:szCs w:val="20"/>
              </w:rPr>
              <w:t xml:space="preserve"> Podjęcie wszelkich możliwych działań zmierzających do przywrócenia świetności zabytkowych kamienic zlokalizowanych w Rynku oraz w jego bezpośrednim otoczeniu.</w:t>
            </w:r>
          </w:p>
          <w:p w:rsidR="00746288" w:rsidRPr="00327DF9" w:rsidRDefault="00D8675E" w:rsidP="00111676">
            <w:pPr>
              <w:spacing w:after="0" w:line="240" w:lineRule="auto"/>
              <w:rPr>
                <w:rFonts w:ascii="Trebuchet MS" w:hAnsi="Trebuchet MS"/>
                <w:sz w:val="20"/>
                <w:szCs w:val="20"/>
              </w:rPr>
            </w:pPr>
            <w:r w:rsidRPr="00327DF9">
              <w:rPr>
                <w:rFonts w:ascii="Trebuchet MS" w:hAnsi="Trebuchet MS"/>
                <w:sz w:val="20"/>
                <w:szCs w:val="20"/>
                <w:shd w:val="clear" w:color="auto" w:fill="D9D9D9"/>
              </w:rPr>
              <w:t>K.D.3.1.3.</w:t>
            </w:r>
            <w:r w:rsidRPr="00327DF9">
              <w:rPr>
                <w:rFonts w:ascii="Trebuchet MS" w:hAnsi="Trebuchet MS"/>
                <w:sz w:val="20"/>
                <w:szCs w:val="20"/>
              </w:rPr>
              <w:t xml:space="preserve"> Stworzenie warunków sprzyjających lokalizacji w okolicach Rynku małego handlu oraz branży usługowej.</w:t>
            </w:r>
          </w:p>
        </w:tc>
      </w:tr>
      <w:tr w:rsidR="003C0C51" w:rsidRPr="00111676" w:rsidTr="00F155A2">
        <w:trPr>
          <w:trHeight w:val="139"/>
        </w:trPr>
        <w:tc>
          <w:tcPr>
            <w:tcW w:w="284" w:type="pct"/>
            <w:shd w:val="clear" w:color="auto" w:fill="D9D9D9" w:themeFill="background1" w:themeFillShade="D9"/>
            <w:vAlign w:val="center"/>
          </w:tcPr>
          <w:p w:rsidR="00746288" w:rsidRPr="00F155A2" w:rsidRDefault="00746288" w:rsidP="00111676">
            <w:pPr>
              <w:spacing w:after="0" w:line="240" w:lineRule="auto"/>
              <w:rPr>
                <w:rFonts w:ascii="Trebuchet MS" w:hAnsi="Trebuchet MS"/>
                <w:b/>
                <w:sz w:val="20"/>
                <w:szCs w:val="20"/>
              </w:rPr>
            </w:pPr>
            <w:r w:rsidRPr="00F155A2">
              <w:rPr>
                <w:rFonts w:ascii="Trebuchet MS" w:hAnsi="Trebuchet MS"/>
                <w:b/>
                <w:sz w:val="20"/>
                <w:szCs w:val="20"/>
              </w:rPr>
              <w:t>C.1.2.</w:t>
            </w:r>
          </w:p>
        </w:tc>
        <w:tc>
          <w:tcPr>
            <w:tcW w:w="1353" w:type="pct"/>
            <w:shd w:val="clear" w:color="auto" w:fill="auto"/>
            <w:vAlign w:val="center"/>
          </w:tcPr>
          <w:p w:rsidR="0042645C" w:rsidRPr="00F155A2" w:rsidRDefault="0042645C" w:rsidP="00111676">
            <w:pPr>
              <w:spacing w:after="0" w:line="240" w:lineRule="auto"/>
              <w:jc w:val="center"/>
              <w:rPr>
                <w:rFonts w:ascii="Trebuchet MS" w:hAnsi="Trebuchet MS"/>
                <w:sz w:val="20"/>
                <w:szCs w:val="20"/>
              </w:rPr>
            </w:pPr>
            <w:r w:rsidRPr="00F155A2">
              <w:rPr>
                <w:rFonts w:ascii="Trebuchet MS" w:hAnsi="Trebuchet MS"/>
                <w:sz w:val="20"/>
                <w:szCs w:val="20"/>
              </w:rPr>
              <w:t>Rozwój usług społecznych na terenie OR Centrum</w:t>
            </w:r>
          </w:p>
          <w:p w:rsidR="0042645C" w:rsidRPr="00F155A2" w:rsidRDefault="0042645C" w:rsidP="00111676">
            <w:pPr>
              <w:spacing w:after="0" w:line="240" w:lineRule="auto"/>
              <w:jc w:val="both"/>
              <w:rPr>
                <w:rFonts w:ascii="Trebuchet MS" w:hAnsi="Trebuchet MS"/>
                <w:sz w:val="20"/>
                <w:szCs w:val="20"/>
              </w:rPr>
            </w:pPr>
          </w:p>
          <w:p w:rsidR="0042645C" w:rsidRPr="00F155A2" w:rsidRDefault="0042645C"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K.D.1.2.1.</w:t>
            </w:r>
            <w:r w:rsidRPr="00F155A2">
              <w:rPr>
                <w:rFonts w:ascii="Trebuchet MS" w:hAnsi="Trebuchet MS"/>
                <w:sz w:val="20"/>
                <w:szCs w:val="20"/>
              </w:rPr>
              <w:t xml:space="preserve"> Diagnoza potrzeb wśród mieszkańców OR.</w:t>
            </w:r>
          </w:p>
          <w:p w:rsidR="0042645C" w:rsidRPr="00F155A2" w:rsidRDefault="0042645C"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K.D.1.2.2.</w:t>
            </w:r>
            <w:r w:rsidRPr="00F155A2">
              <w:rPr>
                <w:rFonts w:ascii="Trebuchet MS" w:hAnsi="Trebuchet MS"/>
                <w:sz w:val="20"/>
                <w:szCs w:val="20"/>
              </w:rPr>
              <w:t xml:space="preserve"> Realizacja wsparcia na bazie zebranych opinii mieszkańców i danych MOPS.</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 xml:space="preserve">K.D.1.2.3. </w:t>
            </w:r>
            <w:r w:rsidRPr="00F155A2">
              <w:rPr>
                <w:rFonts w:ascii="Trebuchet MS" w:hAnsi="Trebuchet MS"/>
                <w:sz w:val="20"/>
                <w:szCs w:val="20"/>
              </w:rPr>
              <w:t>Wspieranie integracji społecznej grup szczególnego ryzyka.</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lastRenderedPageBreak/>
              <w:t>K.D.1.2.4.</w:t>
            </w:r>
            <w:r w:rsidRPr="00F155A2">
              <w:rPr>
                <w:rFonts w:ascii="Trebuchet MS" w:hAnsi="Trebuchet MS"/>
                <w:sz w:val="20"/>
                <w:szCs w:val="20"/>
              </w:rPr>
              <w:t xml:space="preserve"> Stworzenie lokalnego systemu wsparcia dla osób niepełnosprawnych.</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K.D.1.2.5.</w:t>
            </w:r>
            <w:r w:rsidRPr="00F155A2">
              <w:rPr>
                <w:rFonts w:ascii="Trebuchet MS" w:hAnsi="Trebuchet MS"/>
                <w:sz w:val="20"/>
                <w:szCs w:val="20"/>
              </w:rPr>
              <w:t xml:space="preserve"> Przeciwdziałanie i zwalczanie długotrwałego bezrobocia (szczególnie wśród osób młodych).</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K.D.1.2.6.</w:t>
            </w:r>
            <w:r w:rsidRPr="00F155A2">
              <w:rPr>
                <w:rFonts w:ascii="Trebuchet MS" w:hAnsi="Trebuchet MS"/>
                <w:sz w:val="20"/>
                <w:szCs w:val="20"/>
              </w:rPr>
              <w:t xml:space="preserve"> Rozwój lokalnego systemu wsparcia dla seniorów.</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K.D.1.2.7.</w:t>
            </w:r>
            <w:r w:rsidRPr="00F155A2">
              <w:rPr>
                <w:rFonts w:ascii="Trebuchet MS" w:hAnsi="Trebuchet MS"/>
                <w:sz w:val="20"/>
                <w:szCs w:val="20"/>
              </w:rPr>
              <w:t xml:space="preserve"> Wspieranie osób pokrzywdzonych i zagrożonych przemocą.</w:t>
            </w:r>
          </w:p>
          <w:p w:rsidR="00EF24A7" w:rsidRPr="00F155A2" w:rsidRDefault="00EF24A7"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K.D.1.2.8.</w:t>
            </w:r>
            <w:r w:rsidRPr="00F155A2">
              <w:rPr>
                <w:rFonts w:ascii="Trebuchet MS" w:hAnsi="Trebuchet MS"/>
                <w:sz w:val="20"/>
                <w:szCs w:val="20"/>
              </w:rPr>
              <w:t xml:space="preserve"> Organizacja czasu wolnego dzieci i młodzieży.</w:t>
            </w:r>
          </w:p>
        </w:tc>
        <w:tc>
          <w:tcPr>
            <w:tcW w:w="305" w:type="pct"/>
            <w:shd w:val="clear" w:color="auto" w:fill="D9D9D9" w:themeFill="background1" w:themeFillShade="D9"/>
            <w:vAlign w:val="center"/>
          </w:tcPr>
          <w:p w:rsidR="00746288" w:rsidRPr="00F155A2" w:rsidRDefault="00746288" w:rsidP="00111676">
            <w:pPr>
              <w:spacing w:after="0" w:line="240" w:lineRule="auto"/>
              <w:rPr>
                <w:rFonts w:ascii="Trebuchet MS" w:hAnsi="Trebuchet MS"/>
                <w:b/>
                <w:sz w:val="20"/>
                <w:szCs w:val="20"/>
              </w:rPr>
            </w:pPr>
            <w:r w:rsidRPr="00F155A2">
              <w:rPr>
                <w:rFonts w:ascii="Trebuchet MS" w:hAnsi="Trebuchet MS"/>
                <w:b/>
                <w:sz w:val="20"/>
                <w:szCs w:val="20"/>
              </w:rPr>
              <w:lastRenderedPageBreak/>
              <w:t>C.2.2.</w:t>
            </w:r>
          </w:p>
        </w:tc>
        <w:tc>
          <w:tcPr>
            <w:tcW w:w="1402" w:type="pct"/>
            <w:shd w:val="clear" w:color="auto" w:fill="auto"/>
          </w:tcPr>
          <w:p w:rsidR="00E91FDB" w:rsidRPr="00F155A2" w:rsidRDefault="00E91FDB" w:rsidP="00111676">
            <w:pPr>
              <w:spacing w:after="0" w:line="240" w:lineRule="auto"/>
              <w:jc w:val="center"/>
              <w:rPr>
                <w:rFonts w:ascii="Trebuchet MS" w:hAnsi="Trebuchet MS"/>
                <w:sz w:val="20"/>
                <w:szCs w:val="20"/>
              </w:rPr>
            </w:pPr>
            <w:r w:rsidRPr="00F155A2">
              <w:rPr>
                <w:rFonts w:ascii="Trebuchet MS" w:hAnsi="Trebuchet MS"/>
                <w:sz w:val="20"/>
                <w:szCs w:val="20"/>
              </w:rPr>
              <w:t xml:space="preserve">Aktywne wsparcie mieszkańców </w:t>
            </w:r>
            <w:r w:rsidR="00F155A2" w:rsidRPr="00F155A2">
              <w:rPr>
                <w:rFonts w:ascii="Trebuchet MS" w:hAnsi="Trebuchet MS"/>
                <w:sz w:val="20"/>
                <w:szCs w:val="20"/>
              </w:rPr>
              <w:t xml:space="preserve">OR Centrum </w:t>
            </w:r>
            <w:r w:rsidRPr="00F155A2">
              <w:rPr>
                <w:rFonts w:ascii="Trebuchet MS" w:hAnsi="Trebuchet MS"/>
                <w:sz w:val="20"/>
                <w:szCs w:val="20"/>
              </w:rPr>
              <w:t>w rozwoju k</w:t>
            </w:r>
            <w:r w:rsidR="00F155A2" w:rsidRPr="00F155A2">
              <w:rPr>
                <w:rFonts w:ascii="Trebuchet MS" w:hAnsi="Trebuchet MS"/>
                <w:sz w:val="20"/>
                <w:szCs w:val="20"/>
              </w:rPr>
              <w:t xml:space="preserve">walifikacji </w:t>
            </w:r>
            <w:r w:rsidRPr="00F155A2">
              <w:rPr>
                <w:rFonts w:ascii="Trebuchet MS" w:hAnsi="Trebuchet MS"/>
                <w:sz w:val="20"/>
                <w:szCs w:val="20"/>
              </w:rPr>
              <w:t>zawodowych.</w:t>
            </w:r>
          </w:p>
          <w:p w:rsidR="00E91FDB" w:rsidRPr="00F155A2" w:rsidRDefault="00E91FDB" w:rsidP="00111676">
            <w:pPr>
              <w:spacing w:after="0" w:line="240" w:lineRule="auto"/>
              <w:jc w:val="both"/>
              <w:rPr>
                <w:rFonts w:ascii="Trebuchet MS" w:hAnsi="Trebuchet MS"/>
                <w:sz w:val="20"/>
                <w:szCs w:val="20"/>
              </w:rPr>
            </w:pPr>
          </w:p>
          <w:p w:rsidR="00E91FDB" w:rsidRPr="00F155A2" w:rsidRDefault="00E91FDB" w:rsidP="00111676">
            <w:pPr>
              <w:spacing w:after="0" w:line="240" w:lineRule="auto"/>
              <w:rPr>
                <w:rFonts w:ascii="Trebuchet MS" w:hAnsi="Trebuchet MS"/>
                <w:sz w:val="20"/>
                <w:szCs w:val="20"/>
              </w:rPr>
            </w:pPr>
            <w:r w:rsidRPr="00F155A2">
              <w:rPr>
                <w:rFonts w:ascii="Trebuchet MS" w:hAnsi="Trebuchet MS"/>
                <w:sz w:val="20"/>
                <w:szCs w:val="20"/>
                <w:shd w:val="clear" w:color="auto" w:fill="D9D9D9"/>
              </w:rPr>
              <w:t>K.D.2.2.1.</w:t>
            </w:r>
            <w:r w:rsidRPr="00F155A2">
              <w:rPr>
                <w:rFonts w:ascii="Trebuchet MS" w:hAnsi="Trebuchet MS"/>
                <w:sz w:val="20"/>
                <w:szCs w:val="20"/>
              </w:rPr>
              <w:t xml:space="preserve"> Diagnoza potrzeb edukacyjnych mieszkańców, zarówno wśród mieszkańców</w:t>
            </w:r>
            <w:r w:rsidR="00F155A2" w:rsidRPr="00F155A2">
              <w:rPr>
                <w:rFonts w:ascii="Trebuchet MS" w:hAnsi="Trebuchet MS"/>
                <w:sz w:val="20"/>
                <w:szCs w:val="20"/>
              </w:rPr>
              <w:t xml:space="preserve"> OR</w:t>
            </w:r>
            <w:r w:rsidRPr="00F155A2">
              <w:rPr>
                <w:rFonts w:ascii="Trebuchet MS" w:hAnsi="Trebuchet MS"/>
                <w:sz w:val="20"/>
                <w:szCs w:val="20"/>
              </w:rPr>
              <w:t xml:space="preserve"> jak i przedsiębiorców</w:t>
            </w:r>
            <w:r w:rsidR="00F155A2" w:rsidRPr="00F155A2">
              <w:rPr>
                <w:rFonts w:ascii="Trebuchet MS" w:hAnsi="Trebuchet MS"/>
                <w:sz w:val="20"/>
                <w:szCs w:val="20"/>
              </w:rPr>
              <w:t xml:space="preserve"> działających w gminie</w:t>
            </w:r>
            <w:r w:rsidRPr="00F155A2">
              <w:rPr>
                <w:rFonts w:ascii="Trebuchet MS" w:hAnsi="Trebuchet MS"/>
                <w:sz w:val="20"/>
                <w:szCs w:val="20"/>
              </w:rPr>
              <w:t>.</w:t>
            </w:r>
          </w:p>
          <w:p w:rsidR="00746288" w:rsidRPr="00F155A2" w:rsidRDefault="00E91FDB" w:rsidP="00F155A2">
            <w:pPr>
              <w:spacing w:after="0" w:line="240" w:lineRule="auto"/>
              <w:rPr>
                <w:rFonts w:ascii="Trebuchet MS" w:hAnsi="Trebuchet MS"/>
                <w:b/>
                <w:sz w:val="20"/>
                <w:szCs w:val="20"/>
              </w:rPr>
            </w:pPr>
            <w:r w:rsidRPr="00F155A2">
              <w:rPr>
                <w:rFonts w:ascii="Trebuchet MS" w:hAnsi="Trebuchet MS"/>
                <w:sz w:val="20"/>
                <w:szCs w:val="20"/>
                <w:shd w:val="clear" w:color="auto" w:fill="D9D9D9"/>
              </w:rPr>
              <w:t>K.D.2.2.2.</w:t>
            </w:r>
            <w:r w:rsidRPr="00F155A2">
              <w:rPr>
                <w:rFonts w:ascii="Trebuchet MS" w:hAnsi="Trebuchet MS"/>
                <w:sz w:val="20"/>
                <w:szCs w:val="20"/>
              </w:rPr>
              <w:t xml:space="preserve"> Organizacja kursów edukacyjnych dla mieszkańców </w:t>
            </w:r>
            <w:r w:rsidR="00F155A2" w:rsidRPr="00F155A2">
              <w:rPr>
                <w:rFonts w:ascii="Trebuchet MS" w:hAnsi="Trebuchet MS"/>
                <w:sz w:val="20"/>
                <w:szCs w:val="20"/>
              </w:rPr>
              <w:t xml:space="preserve">OR </w:t>
            </w:r>
            <w:r w:rsidR="00F155A2" w:rsidRPr="00F155A2">
              <w:rPr>
                <w:rFonts w:ascii="Trebuchet MS" w:hAnsi="Trebuchet MS"/>
                <w:sz w:val="20"/>
                <w:szCs w:val="20"/>
              </w:rPr>
              <w:lastRenderedPageBreak/>
              <w:t xml:space="preserve">Centrum </w:t>
            </w:r>
            <w:r w:rsidRPr="00F155A2">
              <w:rPr>
                <w:rFonts w:ascii="Trebuchet MS" w:hAnsi="Trebuchet MS"/>
                <w:sz w:val="20"/>
                <w:szCs w:val="20"/>
              </w:rPr>
              <w:t>w zakresie zdiagnozowanych potrzeb, przy uwzględnieniu otrzymania zewnętrznego dofinansowania w partnerstwie z PUP w Będzinie i przedsiębiorcami.</w:t>
            </w:r>
          </w:p>
        </w:tc>
        <w:tc>
          <w:tcPr>
            <w:tcW w:w="285" w:type="pct"/>
            <w:shd w:val="clear" w:color="auto" w:fill="D9D9D9" w:themeFill="background1" w:themeFillShade="D9"/>
            <w:vAlign w:val="center"/>
          </w:tcPr>
          <w:p w:rsidR="00746288" w:rsidRPr="00327DF9" w:rsidRDefault="00746288" w:rsidP="00111676">
            <w:pPr>
              <w:spacing w:after="0" w:line="240" w:lineRule="auto"/>
              <w:rPr>
                <w:rFonts w:ascii="Trebuchet MS" w:hAnsi="Trebuchet MS"/>
                <w:b/>
                <w:sz w:val="20"/>
                <w:szCs w:val="20"/>
              </w:rPr>
            </w:pPr>
            <w:r w:rsidRPr="00327DF9">
              <w:rPr>
                <w:rFonts w:ascii="Trebuchet MS" w:hAnsi="Trebuchet MS"/>
                <w:b/>
                <w:sz w:val="20"/>
                <w:szCs w:val="20"/>
              </w:rPr>
              <w:lastRenderedPageBreak/>
              <w:t>C.3.2.</w:t>
            </w:r>
          </w:p>
        </w:tc>
        <w:tc>
          <w:tcPr>
            <w:tcW w:w="1371" w:type="pct"/>
            <w:shd w:val="clear" w:color="auto" w:fill="auto"/>
          </w:tcPr>
          <w:p w:rsidR="00D8675E" w:rsidRPr="00327DF9" w:rsidRDefault="00D8675E" w:rsidP="00111676">
            <w:pPr>
              <w:spacing w:after="0" w:line="240" w:lineRule="auto"/>
              <w:jc w:val="center"/>
              <w:rPr>
                <w:rFonts w:ascii="Trebuchet MS" w:hAnsi="Trebuchet MS"/>
                <w:sz w:val="20"/>
                <w:szCs w:val="20"/>
              </w:rPr>
            </w:pPr>
            <w:r w:rsidRPr="00327DF9">
              <w:rPr>
                <w:rFonts w:ascii="Trebuchet MS" w:hAnsi="Trebuchet MS"/>
                <w:sz w:val="20"/>
                <w:szCs w:val="20"/>
              </w:rPr>
              <w:t>Edukacja mieszkańców</w:t>
            </w:r>
            <w:r w:rsidR="00327DF9" w:rsidRPr="00327DF9">
              <w:rPr>
                <w:rFonts w:ascii="Trebuchet MS" w:hAnsi="Trebuchet MS"/>
                <w:sz w:val="20"/>
                <w:szCs w:val="20"/>
              </w:rPr>
              <w:t xml:space="preserve"> OR Centrum</w:t>
            </w:r>
            <w:r w:rsidRPr="00327DF9">
              <w:rPr>
                <w:rFonts w:ascii="Trebuchet MS" w:hAnsi="Trebuchet MS"/>
                <w:sz w:val="20"/>
                <w:szCs w:val="20"/>
              </w:rPr>
              <w:t xml:space="preserve"> w</w:t>
            </w:r>
            <w:r w:rsidR="00327DF9" w:rsidRPr="00327DF9">
              <w:rPr>
                <w:rFonts w:ascii="Trebuchet MS" w:hAnsi="Trebuchet MS"/>
                <w:sz w:val="20"/>
                <w:szCs w:val="20"/>
              </w:rPr>
              <w:t> </w:t>
            </w:r>
            <w:r w:rsidRPr="00327DF9">
              <w:rPr>
                <w:rFonts w:ascii="Trebuchet MS" w:hAnsi="Trebuchet MS"/>
                <w:sz w:val="20"/>
                <w:szCs w:val="20"/>
              </w:rPr>
              <w:t xml:space="preserve">zakresie wpływu poziomu integracji społecznej na sprawne funkcjonowanie </w:t>
            </w:r>
            <w:r w:rsidR="00327DF9" w:rsidRPr="00327DF9">
              <w:rPr>
                <w:rFonts w:ascii="Trebuchet MS" w:hAnsi="Trebuchet MS"/>
                <w:sz w:val="20"/>
                <w:szCs w:val="20"/>
              </w:rPr>
              <w:t>obszaru</w:t>
            </w:r>
            <w:r w:rsidRPr="00327DF9">
              <w:rPr>
                <w:rFonts w:ascii="Trebuchet MS" w:hAnsi="Trebuchet MS"/>
                <w:sz w:val="20"/>
                <w:szCs w:val="20"/>
              </w:rPr>
              <w:t>.</w:t>
            </w:r>
          </w:p>
          <w:p w:rsidR="00D8675E" w:rsidRPr="00327DF9" w:rsidRDefault="00D8675E" w:rsidP="00111676">
            <w:pPr>
              <w:spacing w:after="0" w:line="240" w:lineRule="auto"/>
              <w:jc w:val="center"/>
              <w:rPr>
                <w:rFonts w:ascii="Trebuchet MS" w:hAnsi="Trebuchet MS"/>
                <w:sz w:val="20"/>
                <w:szCs w:val="20"/>
              </w:rPr>
            </w:pPr>
          </w:p>
          <w:p w:rsidR="00D8675E" w:rsidRPr="00327DF9" w:rsidRDefault="00D8675E" w:rsidP="00111676">
            <w:pPr>
              <w:spacing w:after="0" w:line="240" w:lineRule="auto"/>
              <w:rPr>
                <w:rFonts w:ascii="Trebuchet MS" w:hAnsi="Trebuchet MS"/>
                <w:sz w:val="20"/>
                <w:szCs w:val="20"/>
              </w:rPr>
            </w:pPr>
            <w:r w:rsidRPr="00327DF9">
              <w:rPr>
                <w:rFonts w:ascii="Trebuchet MS" w:hAnsi="Trebuchet MS"/>
                <w:sz w:val="20"/>
                <w:szCs w:val="20"/>
                <w:shd w:val="clear" w:color="auto" w:fill="D9D9D9"/>
              </w:rPr>
              <w:t>K.D.3.2.1.</w:t>
            </w:r>
            <w:r w:rsidRPr="00327DF9">
              <w:rPr>
                <w:rFonts w:ascii="Trebuchet MS" w:hAnsi="Trebuchet MS"/>
                <w:sz w:val="20"/>
                <w:szCs w:val="20"/>
              </w:rPr>
              <w:t xml:space="preserve"> Prowadzenie cyklicznych kampanii edukacyjnych dla mieszkańców w każdym wieku (szczególnie w zakresie tolerancji).</w:t>
            </w:r>
          </w:p>
          <w:p w:rsidR="00746288" w:rsidRPr="00327DF9" w:rsidRDefault="00D8675E" w:rsidP="00327DF9">
            <w:pPr>
              <w:spacing w:after="0" w:line="240" w:lineRule="auto"/>
              <w:rPr>
                <w:rFonts w:ascii="Trebuchet MS" w:hAnsi="Trebuchet MS"/>
                <w:sz w:val="20"/>
                <w:szCs w:val="20"/>
              </w:rPr>
            </w:pPr>
            <w:r w:rsidRPr="00327DF9">
              <w:rPr>
                <w:rFonts w:ascii="Trebuchet MS" w:hAnsi="Trebuchet MS"/>
                <w:sz w:val="20"/>
                <w:szCs w:val="20"/>
                <w:shd w:val="clear" w:color="auto" w:fill="D9D9D9"/>
              </w:rPr>
              <w:t>K.D.3.2.2.</w:t>
            </w:r>
            <w:r w:rsidRPr="00327DF9">
              <w:rPr>
                <w:rFonts w:ascii="Trebuchet MS" w:hAnsi="Trebuchet MS"/>
                <w:sz w:val="20"/>
                <w:szCs w:val="20"/>
              </w:rPr>
              <w:t xml:space="preserve"> Prowadzenie cyklicznego </w:t>
            </w:r>
            <w:r w:rsidRPr="00327DF9">
              <w:rPr>
                <w:rFonts w:ascii="Trebuchet MS" w:hAnsi="Trebuchet MS"/>
                <w:sz w:val="20"/>
                <w:szCs w:val="20"/>
              </w:rPr>
              <w:lastRenderedPageBreak/>
              <w:t xml:space="preserve">badania opinii mieszkańców nt. jakości </w:t>
            </w:r>
            <w:r w:rsidR="00327DF9" w:rsidRPr="00327DF9">
              <w:rPr>
                <w:rFonts w:ascii="Trebuchet MS" w:hAnsi="Trebuchet MS"/>
                <w:sz w:val="20"/>
                <w:szCs w:val="20"/>
              </w:rPr>
              <w:t>życia w OR</w:t>
            </w:r>
            <w:r w:rsidRPr="00327DF9">
              <w:rPr>
                <w:rFonts w:ascii="Trebuchet MS" w:hAnsi="Trebuchet MS"/>
                <w:sz w:val="20"/>
                <w:szCs w:val="20"/>
              </w:rPr>
              <w:t>, rozwiązywanie zgłaszanych problemów w zakresie kompetencji i</w:t>
            </w:r>
            <w:r w:rsidR="00327DF9" w:rsidRPr="00327DF9">
              <w:rPr>
                <w:rFonts w:ascii="Trebuchet MS" w:hAnsi="Trebuchet MS"/>
                <w:sz w:val="20"/>
                <w:szCs w:val="20"/>
              </w:rPr>
              <w:t> </w:t>
            </w:r>
            <w:r w:rsidRPr="00327DF9">
              <w:rPr>
                <w:rFonts w:ascii="Trebuchet MS" w:hAnsi="Trebuchet MS"/>
                <w:sz w:val="20"/>
                <w:szCs w:val="20"/>
              </w:rPr>
              <w:t>możliwości samorządu lokalnego.</w:t>
            </w:r>
          </w:p>
        </w:tc>
      </w:tr>
      <w:tr w:rsidR="00F155A2" w:rsidRPr="00111676" w:rsidTr="00F155A2">
        <w:trPr>
          <w:trHeight w:val="139"/>
        </w:trPr>
        <w:tc>
          <w:tcPr>
            <w:tcW w:w="284" w:type="pct"/>
            <w:shd w:val="clear" w:color="auto" w:fill="D9D9D9" w:themeFill="background1" w:themeFillShade="D9"/>
            <w:vAlign w:val="center"/>
          </w:tcPr>
          <w:p w:rsidR="00F155A2" w:rsidRPr="00F155A2" w:rsidRDefault="00F155A2" w:rsidP="00F155A2">
            <w:pPr>
              <w:spacing w:after="0" w:line="240" w:lineRule="auto"/>
              <w:rPr>
                <w:rFonts w:ascii="Trebuchet MS" w:hAnsi="Trebuchet MS"/>
                <w:b/>
                <w:sz w:val="20"/>
                <w:szCs w:val="20"/>
              </w:rPr>
            </w:pPr>
            <w:r w:rsidRPr="00F155A2">
              <w:rPr>
                <w:rFonts w:ascii="Trebuchet MS" w:hAnsi="Trebuchet MS"/>
                <w:b/>
                <w:sz w:val="20"/>
                <w:szCs w:val="20"/>
              </w:rPr>
              <w:lastRenderedPageBreak/>
              <w:t>C.1.3.</w:t>
            </w:r>
          </w:p>
        </w:tc>
        <w:tc>
          <w:tcPr>
            <w:tcW w:w="1353" w:type="pct"/>
            <w:shd w:val="clear" w:color="auto" w:fill="auto"/>
          </w:tcPr>
          <w:p w:rsidR="00F155A2" w:rsidRPr="00F155A2" w:rsidRDefault="00F155A2" w:rsidP="00F155A2">
            <w:pPr>
              <w:spacing w:after="0" w:line="240" w:lineRule="auto"/>
              <w:jc w:val="center"/>
              <w:rPr>
                <w:rFonts w:ascii="Trebuchet MS" w:hAnsi="Trebuchet MS"/>
                <w:sz w:val="20"/>
                <w:szCs w:val="20"/>
              </w:rPr>
            </w:pPr>
            <w:r w:rsidRPr="00F155A2">
              <w:rPr>
                <w:rFonts w:ascii="Trebuchet MS" w:hAnsi="Trebuchet MS"/>
                <w:sz w:val="20"/>
                <w:szCs w:val="20"/>
              </w:rPr>
              <w:t xml:space="preserve">Systematyczne aplikowanie o zewnętrzne dofinansowanie na realizację miejskich projektów </w:t>
            </w:r>
            <w:r w:rsidR="00EB306C" w:rsidRPr="00F155A2">
              <w:rPr>
                <w:rFonts w:ascii="Trebuchet MS" w:hAnsi="Trebuchet MS"/>
                <w:sz w:val="20"/>
                <w:szCs w:val="20"/>
              </w:rPr>
              <w:t>rewitalizacyjnych</w:t>
            </w:r>
            <w:r w:rsidRPr="00F155A2">
              <w:rPr>
                <w:rFonts w:ascii="Trebuchet MS" w:hAnsi="Trebuchet MS"/>
                <w:sz w:val="20"/>
                <w:szCs w:val="20"/>
              </w:rPr>
              <w:t>.</w:t>
            </w:r>
          </w:p>
          <w:p w:rsidR="00F155A2" w:rsidRPr="00F155A2" w:rsidRDefault="00F155A2" w:rsidP="00F155A2">
            <w:pPr>
              <w:spacing w:after="0" w:line="240" w:lineRule="auto"/>
              <w:jc w:val="center"/>
              <w:rPr>
                <w:rFonts w:ascii="Trebuchet MS" w:hAnsi="Trebuchet MS"/>
                <w:sz w:val="20"/>
                <w:szCs w:val="20"/>
              </w:rPr>
            </w:pP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K.D.1.3.1.</w:t>
            </w:r>
            <w:r w:rsidRPr="00F155A2">
              <w:rPr>
                <w:rFonts w:ascii="Trebuchet MS" w:hAnsi="Trebuchet MS"/>
                <w:sz w:val="20"/>
                <w:szCs w:val="20"/>
              </w:rPr>
              <w:t xml:space="preserve"> Analiza potencjalnych możliwości dofinansowania projektów.</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K.D.1.3.2.</w:t>
            </w:r>
            <w:r w:rsidRPr="00F155A2">
              <w:rPr>
                <w:rFonts w:ascii="Trebuchet MS" w:hAnsi="Trebuchet MS"/>
                <w:sz w:val="20"/>
                <w:szCs w:val="20"/>
              </w:rPr>
              <w:t xml:space="preserve"> Systematyczny monitoring harmonogramów konkursów.</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K.D.1.3.3.</w:t>
            </w:r>
            <w:r w:rsidRPr="00F155A2">
              <w:rPr>
                <w:rFonts w:ascii="Trebuchet MS" w:hAnsi="Trebuchet MS"/>
                <w:sz w:val="20"/>
                <w:szCs w:val="20"/>
              </w:rPr>
              <w:t xml:space="preserve"> Aktywne aplikowanie o środki.</w:t>
            </w:r>
          </w:p>
        </w:tc>
        <w:tc>
          <w:tcPr>
            <w:tcW w:w="305" w:type="pct"/>
            <w:shd w:val="clear" w:color="auto" w:fill="D9D9D9" w:themeFill="background1" w:themeFillShade="D9"/>
            <w:vAlign w:val="center"/>
          </w:tcPr>
          <w:p w:rsidR="00F155A2" w:rsidRPr="00F155A2" w:rsidRDefault="00F155A2" w:rsidP="00F155A2">
            <w:pPr>
              <w:spacing w:after="0" w:line="240" w:lineRule="auto"/>
              <w:rPr>
                <w:rFonts w:ascii="Trebuchet MS" w:hAnsi="Trebuchet MS"/>
                <w:b/>
                <w:sz w:val="20"/>
                <w:szCs w:val="20"/>
              </w:rPr>
            </w:pPr>
            <w:r w:rsidRPr="00F155A2">
              <w:rPr>
                <w:rFonts w:ascii="Trebuchet MS" w:hAnsi="Trebuchet MS"/>
                <w:b/>
                <w:sz w:val="20"/>
                <w:szCs w:val="20"/>
              </w:rPr>
              <w:t>C.2.3.</w:t>
            </w:r>
          </w:p>
        </w:tc>
        <w:tc>
          <w:tcPr>
            <w:tcW w:w="1402" w:type="pct"/>
            <w:shd w:val="clear" w:color="auto" w:fill="auto"/>
          </w:tcPr>
          <w:p w:rsidR="00F155A2" w:rsidRPr="00F155A2" w:rsidRDefault="00F155A2" w:rsidP="00F155A2">
            <w:pPr>
              <w:spacing w:after="0" w:line="240" w:lineRule="auto"/>
              <w:jc w:val="center"/>
              <w:rPr>
                <w:rFonts w:ascii="Trebuchet MS" w:hAnsi="Trebuchet MS"/>
                <w:sz w:val="20"/>
                <w:szCs w:val="20"/>
              </w:rPr>
            </w:pPr>
            <w:r w:rsidRPr="00F155A2">
              <w:rPr>
                <w:rFonts w:ascii="Trebuchet MS" w:hAnsi="Trebuchet MS"/>
                <w:sz w:val="20"/>
                <w:szCs w:val="20"/>
              </w:rPr>
              <w:t>Tworzenie korzystnych warunków dla rozwoju sektora małych i średnich przedsiębiorstw.</w:t>
            </w:r>
          </w:p>
          <w:p w:rsidR="00F155A2" w:rsidRPr="00F155A2" w:rsidRDefault="00F155A2" w:rsidP="00F155A2">
            <w:pPr>
              <w:spacing w:after="0" w:line="240" w:lineRule="auto"/>
              <w:jc w:val="center"/>
              <w:rPr>
                <w:rFonts w:ascii="Trebuchet MS" w:hAnsi="Trebuchet MS"/>
                <w:sz w:val="20"/>
                <w:szCs w:val="20"/>
              </w:rPr>
            </w:pP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K.D.2.3.1.</w:t>
            </w:r>
            <w:r w:rsidRPr="00F155A2">
              <w:rPr>
                <w:rFonts w:ascii="Trebuchet MS" w:hAnsi="Trebuchet MS"/>
                <w:sz w:val="20"/>
                <w:szCs w:val="20"/>
              </w:rPr>
              <w:t xml:space="preserve"> Zwiększanie dostępu do usług sektora otoczenia biznesu służących rozwojowi firmy.</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K.D.2.3.2.</w:t>
            </w:r>
            <w:r w:rsidRPr="00F155A2">
              <w:rPr>
                <w:rFonts w:ascii="Trebuchet MS" w:hAnsi="Trebuchet MS"/>
                <w:sz w:val="20"/>
                <w:szCs w:val="20"/>
              </w:rPr>
              <w:t xml:space="preserve"> Wspieranie działalności nowych mikroprzedsiębiorców.</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K.D.2.3.3.</w:t>
            </w:r>
            <w:r w:rsidRPr="00F155A2">
              <w:rPr>
                <w:rFonts w:ascii="Trebuchet MS" w:hAnsi="Trebuchet MS"/>
                <w:sz w:val="20"/>
                <w:szCs w:val="20"/>
              </w:rPr>
              <w:t xml:space="preserve"> Organizacja punktu konsultacyjnego dla firm planujących wykorzystanie unijnego dofinansowania do rozwoju firmy.</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K.D.2.3.4.</w:t>
            </w:r>
            <w:r w:rsidRPr="00F155A2">
              <w:rPr>
                <w:rFonts w:ascii="Trebuchet MS" w:hAnsi="Trebuchet MS"/>
                <w:sz w:val="20"/>
                <w:szCs w:val="20"/>
              </w:rPr>
              <w:t xml:space="preserve"> Analiza możliwości rozwoju lokalnego systemu preferencji dla przedsiębiorców tworzących nowe miejsca pracy, w tym szczególnie dla firm rodzinnych.</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K.D.2.3.5.</w:t>
            </w:r>
            <w:r w:rsidRPr="00F155A2">
              <w:rPr>
                <w:rFonts w:ascii="Trebuchet MS" w:hAnsi="Trebuchet MS"/>
                <w:sz w:val="20"/>
                <w:szCs w:val="20"/>
              </w:rPr>
              <w:t xml:space="preserve"> Wspieranie postaw przedsiębiorczych wśród mieszkańców OR Centrum.</w:t>
            </w:r>
          </w:p>
        </w:tc>
        <w:tc>
          <w:tcPr>
            <w:tcW w:w="285" w:type="pct"/>
            <w:shd w:val="clear" w:color="auto" w:fill="D9D9D9" w:themeFill="background1" w:themeFillShade="D9"/>
            <w:vAlign w:val="center"/>
          </w:tcPr>
          <w:p w:rsidR="00F155A2" w:rsidRPr="00327DF9" w:rsidRDefault="00F155A2" w:rsidP="00F155A2">
            <w:pPr>
              <w:spacing w:after="0" w:line="240" w:lineRule="auto"/>
              <w:rPr>
                <w:rFonts w:ascii="Trebuchet MS" w:hAnsi="Trebuchet MS"/>
                <w:b/>
                <w:sz w:val="20"/>
                <w:szCs w:val="20"/>
              </w:rPr>
            </w:pPr>
            <w:r w:rsidRPr="00327DF9">
              <w:rPr>
                <w:rFonts w:ascii="Trebuchet MS" w:hAnsi="Trebuchet MS"/>
                <w:b/>
                <w:sz w:val="20"/>
                <w:szCs w:val="20"/>
              </w:rPr>
              <w:t>C.3.3.</w:t>
            </w:r>
          </w:p>
        </w:tc>
        <w:tc>
          <w:tcPr>
            <w:tcW w:w="1371" w:type="pct"/>
            <w:shd w:val="clear" w:color="auto" w:fill="auto"/>
          </w:tcPr>
          <w:p w:rsidR="00F155A2" w:rsidRPr="00327DF9" w:rsidRDefault="00F155A2" w:rsidP="00F155A2">
            <w:pPr>
              <w:spacing w:after="0" w:line="240" w:lineRule="auto"/>
              <w:jc w:val="center"/>
              <w:rPr>
                <w:rFonts w:ascii="Trebuchet MS" w:hAnsi="Trebuchet MS"/>
                <w:sz w:val="20"/>
                <w:szCs w:val="20"/>
              </w:rPr>
            </w:pPr>
            <w:r w:rsidRPr="00327DF9">
              <w:rPr>
                <w:rFonts w:ascii="Trebuchet MS" w:hAnsi="Trebuchet MS"/>
                <w:sz w:val="20"/>
                <w:szCs w:val="20"/>
              </w:rPr>
              <w:t>Stałe wspieranie działań organizacji pożytku publicznego i innych podmiotów.</w:t>
            </w:r>
          </w:p>
          <w:p w:rsidR="00F155A2" w:rsidRPr="00327DF9" w:rsidRDefault="00F155A2" w:rsidP="00F155A2">
            <w:pPr>
              <w:spacing w:after="0" w:line="240" w:lineRule="auto"/>
              <w:jc w:val="center"/>
              <w:rPr>
                <w:rFonts w:ascii="Trebuchet MS" w:hAnsi="Trebuchet MS"/>
                <w:sz w:val="20"/>
                <w:szCs w:val="20"/>
              </w:rPr>
            </w:pPr>
          </w:p>
          <w:p w:rsidR="00F155A2" w:rsidRPr="00327DF9" w:rsidRDefault="00F155A2" w:rsidP="00F155A2">
            <w:pPr>
              <w:spacing w:after="0" w:line="240" w:lineRule="auto"/>
              <w:rPr>
                <w:rFonts w:ascii="Trebuchet MS" w:hAnsi="Trebuchet MS"/>
                <w:sz w:val="20"/>
                <w:szCs w:val="20"/>
              </w:rPr>
            </w:pPr>
            <w:r w:rsidRPr="00327DF9">
              <w:rPr>
                <w:rFonts w:ascii="Trebuchet MS" w:hAnsi="Trebuchet MS"/>
                <w:sz w:val="20"/>
                <w:szCs w:val="20"/>
                <w:shd w:val="clear" w:color="auto" w:fill="D9D9D9"/>
              </w:rPr>
              <w:t>K.D.3.3.1.</w:t>
            </w:r>
            <w:r w:rsidRPr="00327DF9">
              <w:rPr>
                <w:rFonts w:ascii="Trebuchet MS" w:hAnsi="Trebuchet MS"/>
                <w:sz w:val="20"/>
                <w:szCs w:val="20"/>
              </w:rPr>
              <w:t xml:space="preserve"> Identyfikacja potrzeb.</w:t>
            </w:r>
          </w:p>
          <w:p w:rsidR="00F155A2" w:rsidRPr="00327DF9" w:rsidRDefault="00F155A2" w:rsidP="00F155A2">
            <w:pPr>
              <w:spacing w:after="0" w:line="240" w:lineRule="auto"/>
              <w:rPr>
                <w:rFonts w:ascii="Trebuchet MS" w:hAnsi="Trebuchet MS"/>
                <w:sz w:val="20"/>
                <w:szCs w:val="20"/>
              </w:rPr>
            </w:pPr>
            <w:r w:rsidRPr="00327DF9">
              <w:rPr>
                <w:rFonts w:ascii="Trebuchet MS" w:hAnsi="Trebuchet MS"/>
                <w:sz w:val="20"/>
                <w:szCs w:val="20"/>
                <w:shd w:val="clear" w:color="auto" w:fill="D9D9D9"/>
              </w:rPr>
              <w:t>K.D.3.3.2.</w:t>
            </w:r>
            <w:r w:rsidRPr="00327DF9">
              <w:rPr>
                <w:rFonts w:ascii="Trebuchet MS" w:hAnsi="Trebuchet MS"/>
                <w:sz w:val="20"/>
                <w:szCs w:val="20"/>
              </w:rPr>
              <w:t xml:space="preserve"> Podjęcie próby dostosowania oferty organizacji pożytku publicznego do problemów wynikających z niniejszego programu.</w:t>
            </w:r>
          </w:p>
          <w:p w:rsidR="00F155A2" w:rsidRPr="00327DF9" w:rsidRDefault="00F155A2" w:rsidP="00F155A2">
            <w:pPr>
              <w:spacing w:after="0" w:line="240" w:lineRule="auto"/>
              <w:rPr>
                <w:rFonts w:ascii="Trebuchet MS" w:hAnsi="Trebuchet MS"/>
                <w:sz w:val="20"/>
                <w:szCs w:val="20"/>
              </w:rPr>
            </w:pPr>
          </w:p>
        </w:tc>
      </w:tr>
      <w:tr w:rsidR="00F155A2" w:rsidRPr="00111676" w:rsidTr="00F155A2">
        <w:trPr>
          <w:trHeight w:val="139"/>
        </w:trPr>
        <w:tc>
          <w:tcPr>
            <w:tcW w:w="284" w:type="pct"/>
            <w:shd w:val="clear" w:color="auto" w:fill="D9D9D9" w:themeFill="background1" w:themeFillShade="D9"/>
            <w:vAlign w:val="center"/>
          </w:tcPr>
          <w:p w:rsidR="00F155A2" w:rsidRPr="00F155A2" w:rsidRDefault="00F155A2" w:rsidP="00F155A2">
            <w:pPr>
              <w:spacing w:after="0" w:line="240" w:lineRule="auto"/>
              <w:rPr>
                <w:rFonts w:ascii="Trebuchet MS" w:hAnsi="Trebuchet MS"/>
                <w:b/>
                <w:sz w:val="20"/>
                <w:szCs w:val="20"/>
              </w:rPr>
            </w:pPr>
            <w:r w:rsidRPr="00F155A2">
              <w:rPr>
                <w:rFonts w:ascii="Trebuchet MS" w:hAnsi="Trebuchet MS"/>
                <w:b/>
                <w:sz w:val="20"/>
                <w:szCs w:val="20"/>
              </w:rPr>
              <w:t>C.1.4.</w:t>
            </w:r>
          </w:p>
        </w:tc>
        <w:tc>
          <w:tcPr>
            <w:tcW w:w="1353" w:type="pct"/>
            <w:shd w:val="clear" w:color="auto" w:fill="auto"/>
            <w:vAlign w:val="center"/>
          </w:tcPr>
          <w:p w:rsidR="00F155A2" w:rsidRPr="00F155A2" w:rsidRDefault="00F155A2" w:rsidP="00F155A2">
            <w:pPr>
              <w:spacing w:after="0" w:line="240" w:lineRule="auto"/>
              <w:jc w:val="center"/>
              <w:rPr>
                <w:rFonts w:ascii="Trebuchet MS" w:hAnsi="Trebuchet MS"/>
                <w:sz w:val="20"/>
                <w:szCs w:val="20"/>
              </w:rPr>
            </w:pPr>
            <w:r w:rsidRPr="00F155A2">
              <w:rPr>
                <w:rFonts w:ascii="Trebuchet MS" w:hAnsi="Trebuchet MS"/>
                <w:sz w:val="20"/>
                <w:szCs w:val="20"/>
              </w:rPr>
              <w:t>Podnoszenie k</w:t>
            </w:r>
            <w:r>
              <w:rPr>
                <w:rFonts w:ascii="Trebuchet MS" w:hAnsi="Trebuchet MS"/>
                <w:sz w:val="20"/>
                <w:szCs w:val="20"/>
              </w:rPr>
              <w:t>walifikacj</w:t>
            </w:r>
            <w:r w:rsidRPr="00F155A2">
              <w:rPr>
                <w:rFonts w:ascii="Trebuchet MS" w:hAnsi="Trebuchet MS"/>
                <w:sz w:val="20"/>
                <w:szCs w:val="20"/>
              </w:rPr>
              <w:t xml:space="preserve">i pracowników samorządu lokalnego oraz podnoszenie sprawności funkcjonowania jednostek samorządowych w zakresie opieki </w:t>
            </w:r>
            <w:r w:rsidRPr="00F155A2">
              <w:rPr>
                <w:rFonts w:ascii="Trebuchet MS" w:hAnsi="Trebuchet MS"/>
                <w:sz w:val="20"/>
                <w:szCs w:val="20"/>
              </w:rPr>
              <w:lastRenderedPageBreak/>
              <w:t>socjalnej.</w:t>
            </w:r>
          </w:p>
          <w:p w:rsidR="00F155A2" w:rsidRPr="00F155A2" w:rsidRDefault="00F155A2" w:rsidP="00F155A2">
            <w:pPr>
              <w:spacing w:after="0" w:line="240" w:lineRule="auto"/>
              <w:jc w:val="center"/>
              <w:rPr>
                <w:rFonts w:ascii="Trebuchet MS" w:hAnsi="Trebuchet MS"/>
                <w:sz w:val="20"/>
                <w:szCs w:val="20"/>
              </w:rPr>
            </w:pP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K.D.1.4.1.</w:t>
            </w:r>
            <w:r w:rsidRPr="00F155A2">
              <w:rPr>
                <w:rFonts w:ascii="Trebuchet MS" w:hAnsi="Trebuchet MS"/>
                <w:sz w:val="20"/>
                <w:szCs w:val="20"/>
              </w:rPr>
              <w:t xml:space="preserve"> Uczestnictwo pracowników samorządowych w szkoleniach, przy uwzględnieniu zewnętrznego dofinansowania.</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K.D.1.4.2.</w:t>
            </w:r>
            <w:r w:rsidRPr="00F155A2">
              <w:rPr>
                <w:rFonts w:ascii="Trebuchet MS" w:hAnsi="Trebuchet MS"/>
                <w:sz w:val="20"/>
                <w:szCs w:val="20"/>
              </w:rPr>
              <w:t xml:space="preserve"> Stały monitoring poziomu zadowolenia mieszkańców</w:t>
            </w:r>
            <w:r>
              <w:rPr>
                <w:rFonts w:ascii="Trebuchet MS" w:hAnsi="Trebuchet MS"/>
                <w:sz w:val="20"/>
                <w:szCs w:val="20"/>
              </w:rPr>
              <w:t xml:space="preserve"> OR Centrum</w:t>
            </w:r>
            <w:r w:rsidRPr="00F155A2">
              <w:rPr>
                <w:rFonts w:ascii="Trebuchet MS" w:hAnsi="Trebuchet MS"/>
                <w:sz w:val="20"/>
                <w:szCs w:val="20"/>
              </w:rPr>
              <w:t xml:space="preserve"> z działania wymienionych podmiotów i podejmowanie ewentualnych działań naprawczych.</w:t>
            </w:r>
          </w:p>
        </w:tc>
        <w:tc>
          <w:tcPr>
            <w:tcW w:w="305" w:type="pct"/>
            <w:shd w:val="clear" w:color="auto" w:fill="D9D9D9" w:themeFill="background1" w:themeFillShade="D9"/>
            <w:vAlign w:val="center"/>
          </w:tcPr>
          <w:p w:rsidR="00F155A2" w:rsidRPr="00F155A2" w:rsidRDefault="00F155A2" w:rsidP="00F155A2">
            <w:pPr>
              <w:spacing w:after="0" w:line="240" w:lineRule="auto"/>
              <w:rPr>
                <w:rFonts w:ascii="Trebuchet MS" w:hAnsi="Trebuchet MS"/>
                <w:b/>
                <w:sz w:val="20"/>
                <w:szCs w:val="20"/>
              </w:rPr>
            </w:pPr>
            <w:r w:rsidRPr="00F155A2">
              <w:rPr>
                <w:rFonts w:ascii="Trebuchet MS" w:hAnsi="Trebuchet MS"/>
                <w:b/>
                <w:sz w:val="20"/>
                <w:szCs w:val="20"/>
              </w:rPr>
              <w:lastRenderedPageBreak/>
              <w:t>C.2.</w:t>
            </w:r>
            <w:r>
              <w:rPr>
                <w:rFonts w:ascii="Trebuchet MS" w:hAnsi="Trebuchet MS"/>
                <w:b/>
                <w:sz w:val="20"/>
                <w:szCs w:val="20"/>
              </w:rPr>
              <w:t>4</w:t>
            </w:r>
            <w:r w:rsidRPr="00F155A2">
              <w:rPr>
                <w:rFonts w:ascii="Trebuchet MS" w:hAnsi="Trebuchet MS"/>
                <w:b/>
                <w:sz w:val="20"/>
                <w:szCs w:val="20"/>
              </w:rPr>
              <w:t>.</w:t>
            </w:r>
          </w:p>
        </w:tc>
        <w:tc>
          <w:tcPr>
            <w:tcW w:w="1402" w:type="pct"/>
            <w:shd w:val="clear" w:color="auto" w:fill="auto"/>
          </w:tcPr>
          <w:p w:rsidR="00F155A2" w:rsidRPr="00F155A2" w:rsidRDefault="00F155A2" w:rsidP="00F155A2">
            <w:pPr>
              <w:spacing w:after="0" w:line="240" w:lineRule="auto"/>
              <w:jc w:val="center"/>
              <w:rPr>
                <w:rFonts w:ascii="Trebuchet MS" w:hAnsi="Trebuchet MS"/>
                <w:sz w:val="20"/>
                <w:szCs w:val="20"/>
              </w:rPr>
            </w:pPr>
            <w:r w:rsidRPr="00F155A2">
              <w:rPr>
                <w:rFonts w:ascii="Trebuchet MS" w:hAnsi="Trebuchet MS"/>
                <w:sz w:val="20"/>
                <w:szCs w:val="20"/>
              </w:rPr>
              <w:t>Podniesienie atrakcyjności inwestycyjnej miasta Sławkowa.</w:t>
            </w:r>
          </w:p>
          <w:p w:rsidR="00F155A2" w:rsidRPr="00F155A2" w:rsidRDefault="00F155A2" w:rsidP="00F155A2">
            <w:pPr>
              <w:spacing w:after="0" w:line="240" w:lineRule="auto"/>
              <w:jc w:val="center"/>
              <w:rPr>
                <w:rFonts w:ascii="Trebuchet MS" w:hAnsi="Trebuchet MS"/>
                <w:sz w:val="20"/>
                <w:szCs w:val="20"/>
              </w:rPr>
            </w:pP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K.D.2.4.1.</w:t>
            </w:r>
            <w:r w:rsidRPr="00F155A2">
              <w:rPr>
                <w:rFonts w:ascii="Trebuchet MS" w:hAnsi="Trebuchet MS"/>
                <w:sz w:val="20"/>
                <w:szCs w:val="20"/>
              </w:rPr>
              <w:t xml:space="preserve"> Rozwój sprawnego systemu </w:t>
            </w:r>
            <w:r w:rsidRPr="00F155A2">
              <w:rPr>
                <w:rFonts w:ascii="Trebuchet MS" w:hAnsi="Trebuchet MS"/>
                <w:sz w:val="20"/>
                <w:szCs w:val="20"/>
              </w:rPr>
              <w:lastRenderedPageBreak/>
              <w:t>komunikacyjnego miasta Sławkowa.</w:t>
            </w:r>
          </w:p>
          <w:p w:rsidR="00F155A2" w:rsidRPr="00F155A2" w:rsidRDefault="00F155A2" w:rsidP="00F155A2">
            <w:pPr>
              <w:spacing w:after="0" w:line="240" w:lineRule="auto"/>
              <w:rPr>
                <w:rFonts w:ascii="Trebuchet MS" w:hAnsi="Trebuchet MS"/>
                <w:sz w:val="20"/>
                <w:szCs w:val="20"/>
              </w:rPr>
            </w:pPr>
            <w:r w:rsidRPr="00F155A2">
              <w:rPr>
                <w:rFonts w:ascii="Trebuchet MS" w:hAnsi="Trebuchet MS"/>
                <w:sz w:val="20"/>
                <w:szCs w:val="20"/>
                <w:shd w:val="clear" w:color="auto" w:fill="D9D9D9"/>
              </w:rPr>
              <w:t>K.D.2.4.2.</w:t>
            </w:r>
            <w:r w:rsidRPr="00F155A2">
              <w:rPr>
                <w:rFonts w:ascii="Trebuchet MS" w:hAnsi="Trebuchet MS"/>
                <w:sz w:val="20"/>
                <w:szCs w:val="20"/>
              </w:rPr>
              <w:t xml:space="preserve"> Zapewnienie dostępu do sieci energetycznych, informatycznych i telekomunikacyjnych.</w:t>
            </w:r>
          </w:p>
          <w:p w:rsidR="00F155A2" w:rsidRPr="00F155A2" w:rsidRDefault="00F155A2" w:rsidP="00F155A2">
            <w:pPr>
              <w:spacing w:after="0" w:line="240" w:lineRule="auto"/>
              <w:rPr>
                <w:rFonts w:ascii="Trebuchet MS" w:hAnsi="Trebuchet MS"/>
                <w:sz w:val="20"/>
                <w:szCs w:val="20"/>
                <w:shd w:val="clear" w:color="auto" w:fill="D9D9D9"/>
              </w:rPr>
            </w:pPr>
            <w:r w:rsidRPr="00F155A2">
              <w:rPr>
                <w:rFonts w:ascii="Trebuchet MS" w:hAnsi="Trebuchet MS"/>
                <w:sz w:val="20"/>
                <w:szCs w:val="20"/>
                <w:shd w:val="clear" w:color="auto" w:fill="D9D9D9"/>
              </w:rPr>
              <w:t>K.D.2.4.3.</w:t>
            </w:r>
            <w:r w:rsidRPr="00F155A2">
              <w:rPr>
                <w:rFonts w:ascii="Trebuchet MS" w:hAnsi="Trebuchet MS"/>
                <w:sz w:val="20"/>
                <w:szCs w:val="20"/>
              </w:rPr>
              <w:t xml:space="preserve"> Analiza możliwości wprowadzenia lokalnego systemu preferencji dla inwestorów.</w:t>
            </w:r>
          </w:p>
        </w:tc>
        <w:tc>
          <w:tcPr>
            <w:tcW w:w="285" w:type="pct"/>
            <w:shd w:val="clear" w:color="auto" w:fill="D9D9D9" w:themeFill="background1" w:themeFillShade="D9"/>
            <w:vAlign w:val="center"/>
          </w:tcPr>
          <w:p w:rsidR="00F155A2" w:rsidRPr="00327DF9" w:rsidRDefault="00F155A2" w:rsidP="00F155A2">
            <w:pPr>
              <w:spacing w:after="0" w:line="240" w:lineRule="auto"/>
              <w:jc w:val="center"/>
              <w:rPr>
                <w:rFonts w:ascii="Trebuchet MS" w:hAnsi="Trebuchet MS"/>
                <w:b/>
                <w:sz w:val="20"/>
                <w:szCs w:val="20"/>
              </w:rPr>
            </w:pPr>
            <w:r w:rsidRPr="00327DF9">
              <w:rPr>
                <w:rFonts w:ascii="Trebuchet MS" w:hAnsi="Trebuchet MS"/>
                <w:b/>
                <w:sz w:val="20"/>
                <w:szCs w:val="20"/>
              </w:rPr>
              <w:lastRenderedPageBreak/>
              <w:t>C.3.4.</w:t>
            </w:r>
          </w:p>
        </w:tc>
        <w:tc>
          <w:tcPr>
            <w:tcW w:w="1371" w:type="pct"/>
            <w:shd w:val="clear" w:color="auto" w:fill="auto"/>
          </w:tcPr>
          <w:p w:rsidR="00F155A2" w:rsidRPr="00327DF9" w:rsidRDefault="00F155A2" w:rsidP="00F155A2">
            <w:pPr>
              <w:spacing w:after="0" w:line="240" w:lineRule="auto"/>
              <w:jc w:val="center"/>
              <w:rPr>
                <w:rFonts w:ascii="Trebuchet MS" w:hAnsi="Trebuchet MS"/>
                <w:sz w:val="20"/>
                <w:szCs w:val="20"/>
              </w:rPr>
            </w:pPr>
            <w:r w:rsidRPr="00327DF9">
              <w:rPr>
                <w:rFonts w:ascii="Trebuchet MS" w:hAnsi="Trebuchet MS"/>
                <w:sz w:val="20"/>
                <w:szCs w:val="20"/>
              </w:rPr>
              <w:t>Działania na rzecz poprawy bezpieczeństwa publicznego</w:t>
            </w:r>
            <w:r w:rsidR="00327DF9" w:rsidRPr="00327DF9">
              <w:rPr>
                <w:rFonts w:ascii="Trebuchet MS" w:hAnsi="Trebuchet MS"/>
                <w:sz w:val="20"/>
                <w:szCs w:val="20"/>
              </w:rPr>
              <w:t xml:space="preserve"> w OR Centrum</w:t>
            </w:r>
            <w:r w:rsidRPr="00327DF9">
              <w:rPr>
                <w:rFonts w:ascii="Trebuchet MS" w:hAnsi="Trebuchet MS"/>
                <w:sz w:val="20"/>
                <w:szCs w:val="20"/>
              </w:rPr>
              <w:t>.</w:t>
            </w:r>
          </w:p>
          <w:p w:rsidR="00F155A2" w:rsidRPr="00327DF9" w:rsidRDefault="00F155A2" w:rsidP="00F155A2">
            <w:pPr>
              <w:spacing w:after="0" w:line="240" w:lineRule="auto"/>
              <w:jc w:val="center"/>
              <w:rPr>
                <w:rFonts w:ascii="Trebuchet MS" w:hAnsi="Trebuchet MS"/>
                <w:sz w:val="20"/>
                <w:szCs w:val="20"/>
              </w:rPr>
            </w:pPr>
          </w:p>
          <w:p w:rsidR="00F155A2" w:rsidRPr="00327DF9" w:rsidRDefault="00F155A2" w:rsidP="00F155A2">
            <w:pPr>
              <w:spacing w:after="0" w:line="240" w:lineRule="auto"/>
              <w:rPr>
                <w:rFonts w:ascii="Trebuchet MS" w:hAnsi="Trebuchet MS"/>
                <w:sz w:val="20"/>
                <w:szCs w:val="20"/>
              </w:rPr>
            </w:pPr>
            <w:r w:rsidRPr="00327DF9">
              <w:rPr>
                <w:rFonts w:ascii="Trebuchet MS" w:hAnsi="Trebuchet MS"/>
                <w:sz w:val="20"/>
                <w:szCs w:val="20"/>
                <w:shd w:val="clear" w:color="auto" w:fill="D9D9D9"/>
              </w:rPr>
              <w:lastRenderedPageBreak/>
              <w:t>K.D.3.4.1.</w:t>
            </w:r>
            <w:r w:rsidRPr="00327DF9">
              <w:rPr>
                <w:rFonts w:ascii="Trebuchet MS" w:hAnsi="Trebuchet MS"/>
                <w:sz w:val="20"/>
                <w:szCs w:val="20"/>
              </w:rPr>
              <w:t xml:space="preserve"> Rozbudowa i modernizacja oświetlenia ulicznego</w:t>
            </w:r>
            <w:r w:rsidR="00327DF9" w:rsidRPr="00327DF9">
              <w:rPr>
                <w:rFonts w:ascii="Trebuchet MS" w:hAnsi="Trebuchet MS"/>
                <w:sz w:val="20"/>
                <w:szCs w:val="20"/>
              </w:rPr>
              <w:t xml:space="preserve"> w granicach OR Centrum</w:t>
            </w:r>
            <w:r w:rsidRPr="00327DF9">
              <w:rPr>
                <w:rFonts w:ascii="Trebuchet MS" w:hAnsi="Trebuchet MS"/>
                <w:sz w:val="20"/>
                <w:szCs w:val="20"/>
              </w:rPr>
              <w:t>.</w:t>
            </w:r>
          </w:p>
          <w:p w:rsidR="00F155A2" w:rsidRPr="00327DF9" w:rsidRDefault="00F155A2" w:rsidP="00F155A2">
            <w:pPr>
              <w:spacing w:after="0" w:line="240" w:lineRule="auto"/>
              <w:rPr>
                <w:rFonts w:ascii="Trebuchet MS" w:hAnsi="Trebuchet MS"/>
                <w:sz w:val="20"/>
                <w:szCs w:val="20"/>
              </w:rPr>
            </w:pPr>
            <w:r w:rsidRPr="00327DF9">
              <w:rPr>
                <w:rFonts w:ascii="Trebuchet MS" w:hAnsi="Trebuchet MS"/>
                <w:sz w:val="20"/>
                <w:szCs w:val="20"/>
                <w:shd w:val="clear" w:color="auto" w:fill="D9D9D9"/>
              </w:rPr>
              <w:t>K.D.3.4.2.</w:t>
            </w:r>
            <w:r w:rsidRPr="00327DF9">
              <w:rPr>
                <w:rFonts w:ascii="Trebuchet MS" w:hAnsi="Trebuchet MS"/>
                <w:sz w:val="20"/>
                <w:szCs w:val="20"/>
              </w:rPr>
              <w:t xml:space="preserve"> Rozbudowa systemu monitoringu wizyjnego</w:t>
            </w:r>
            <w:r w:rsidR="00327DF9" w:rsidRPr="00327DF9">
              <w:rPr>
                <w:rFonts w:ascii="Trebuchet MS" w:hAnsi="Trebuchet MS"/>
                <w:sz w:val="20"/>
                <w:szCs w:val="20"/>
              </w:rPr>
              <w:t xml:space="preserve"> w granicach OR Centrum</w:t>
            </w:r>
            <w:r w:rsidRPr="00327DF9">
              <w:rPr>
                <w:rFonts w:ascii="Trebuchet MS" w:hAnsi="Trebuchet MS"/>
                <w:sz w:val="20"/>
                <w:szCs w:val="20"/>
              </w:rPr>
              <w:t>.</w:t>
            </w:r>
          </w:p>
          <w:p w:rsidR="00F155A2" w:rsidRPr="00327DF9" w:rsidRDefault="00F155A2" w:rsidP="00F155A2">
            <w:pPr>
              <w:spacing w:after="0" w:line="240" w:lineRule="auto"/>
              <w:rPr>
                <w:rFonts w:ascii="Trebuchet MS" w:hAnsi="Trebuchet MS"/>
                <w:sz w:val="20"/>
                <w:szCs w:val="20"/>
              </w:rPr>
            </w:pPr>
            <w:r w:rsidRPr="00327DF9">
              <w:rPr>
                <w:rFonts w:ascii="Trebuchet MS" w:hAnsi="Trebuchet MS"/>
                <w:sz w:val="20"/>
                <w:szCs w:val="20"/>
                <w:shd w:val="clear" w:color="auto" w:fill="D9D9D9"/>
              </w:rPr>
              <w:t>K.D.3.4.3.</w:t>
            </w:r>
            <w:r w:rsidRPr="00327DF9">
              <w:rPr>
                <w:rFonts w:ascii="Trebuchet MS" w:hAnsi="Trebuchet MS"/>
                <w:sz w:val="20"/>
                <w:szCs w:val="20"/>
              </w:rPr>
              <w:t xml:space="preserve"> Poprawa skuteczności działania służb odpowiedzialnych </w:t>
            </w:r>
          </w:p>
          <w:p w:rsidR="00F155A2" w:rsidRPr="00327DF9" w:rsidRDefault="00F155A2" w:rsidP="00327DF9">
            <w:pPr>
              <w:spacing w:after="0" w:line="240" w:lineRule="auto"/>
              <w:rPr>
                <w:rFonts w:ascii="Trebuchet MS" w:hAnsi="Trebuchet MS"/>
                <w:sz w:val="20"/>
                <w:szCs w:val="20"/>
              </w:rPr>
            </w:pPr>
            <w:r w:rsidRPr="00327DF9">
              <w:rPr>
                <w:rFonts w:ascii="Trebuchet MS" w:hAnsi="Trebuchet MS"/>
                <w:sz w:val="20"/>
                <w:szCs w:val="20"/>
              </w:rPr>
              <w:t>za bezpieczeństwo w mieście</w:t>
            </w:r>
            <w:r w:rsidR="00327DF9" w:rsidRPr="00327DF9">
              <w:rPr>
                <w:rFonts w:ascii="Trebuchet MS" w:hAnsi="Trebuchet MS"/>
                <w:sz w:val="20"/>
                <w:szCs w:val="20"/>
              </w:rPr>
              <w:t>, w szczególności w granicach OR Centrum</w:t>
            </w:r>
            <w:r w:rsidRPr="00327DF9">
              <w:rPr>
                <w:rFonts w:ascii="Trebuchet MS" w:hAnsi="Trebuchet MS"/>
                <w:sz w:val="20"/>
                <w:szCs w:val="20"/>
              </w:rPr>
              <w:t>.</w:t>
            </w:r>
          </w:p>
        </w:tc>
      </w:tr>
    </w:tbl>
    <w:p w:rsidR="00746288" w:rsidRPr="00D8675E" w:rsidRDefault="00746288" w:rsidP="00B140F1">
      <w:pPr>
        <w:keepNext/>
        <w:spacing w:after="0" w:line="240" w:lineRule="auto"/>
        <w:rPr>
          <w:rFonts w:ascii="Trebuchet MS" w:hAnsi="Trebuchet MS"/>
          <w:sz w:val="20"/>
          <w:szCs w:val="20"/>
        </w:rPr>
      </w:pPr>
      <w:r w:rsidRPr="003C0C51">
        <w:rPr>
          <w:rFonts w:ascii="Trebuchet MS" w:eastAsia="Calibri" w:hAnsi="Trebuchet MS" w:cs="Arial"/>
          <w:bCs/>
          <w:color w:val="FF0000"/>
          <w:sz w:val="20"/>
          <w:szCs w:val="20"/>
          <w:lang w:eastAsia="en-US"/>
        </w:rPr>
        <w:lastRenderedPageBreak/>
        <w:t xml:space="preserve"> </w:t>
      </w:r>
      <w:r w:rsidRPr="00D8675E">
        <w:rPr>
          <w:rFonts w:ascii="Trebuchet MS" w:eastAsia="Calibri" w:hAnsi="Trebuchet MS" w:cs="Arial"/>
          <w:bCs/>
          <w:sz w:val="20"/>
          <w:szCs w:val="20"/>
          <w:lang w:eastAsia="en-US"/>
        </w:rPr>
        <w:t>Źródło: Opracowanie własne</w:t>
      </w:r>
    </w:p>
    <w:p w:rsidR="00746288" w:rsidRPr="003C0C51" w:rsidRDefault="00746288" w:rsidP="00746288">
      <w:pPr>
        <w:spacing w:after="0" w:line="360" w:lineRule="auto"/>
        <w:jc w:val="both"/>
        <w:rPr>
          <w:rFonts w:ascii="Trebuchet MS" w:hAnsi="Trebuchet MS"/>
          <w:color w:val="FF0000"/>
          <w:sz w:val="20"/>
          <w:szCs w:val="20"/>
        </w:rPr>
        <w:sectPr w:rsidR="00746288" w:rsidRPr="003C0C51" w:rsidSect="00746288">
          <w:pgSz w:w="16838" w:h="11906" w:orient="landscape"/>
          <w:pgMar w:top="1418" w:right="1418" w:bottom="1418" w:left="1418" w:header="709" w:footer="709" w:gutter="0"/>
          <w:cols w:space="708"/>
          <w:docGrid w:linePitch="360"/>
        </w:sectPr>
      </w:pPr>
    </w:p>
    <w:p w:rsidR="00551AEA" w:rsidRPr="00551AEA" w:rsidRDefault="00551AEA" w:rsidP="00111676">
      <w:pPr>
        <w:pStyle w:val="Nagwek1"/>
        <w:spacing w:after="200"/>
        <w:ind w:left="431" w:hanging="431"/>
        <w:rPr>
          <w:lang w:eastAsia="en-US"/>
        </w:rPr>
      </w:pPr>
      <w:bookmarkStart w:id="100" w:name="_Toc460970022"/>
      <w:bookmarkStart w:id="101" w:name="_Toc495656669"/>
      <w:bookmarkEnd w:id="0"/>
      <w:bookmarkEnd w:id="7"/>
      <w:r w:rsidRPr="00551AEA">
        <w:rPr>
          <w:lang w:eastAsia="en-US"/>
        </w:rPr>
        <w:lastRenderedPageBreak/>
        <w:t>Partycypacja społeczna</w:t>
      </w:r>
      <w:bookmarkEnd w:id="100"/>
      <w:r w:rsidR="0035302A">
        <w:rPr>
          <w:lang w:eastAsia="en-US"/>
        </w:rPr>
        <w:t xml:space="preserve"> – etap opracowywania dokumentu</w:t>
      </w:r>
      <w:bookmarkEnd w:id="101"/>
      <w:r w:rsidR="0035302A">
        <w:rPr>
          <w:lang w:eastAsia="en-US"/>
        </w:rPr>
        <w:t xml:space="preserve"> </w:t>
      </w:r>
    </w:p>
    <w:p w:rsidR="00551AEA" w:rsidRPr="00A236E8" w:rsidRDefault="00551AEA" w:rsidP="00551AEA">
      <w:pPr>
        <w:spacing w:after="0" w:line="360" w:lineRule="auto"/>
        <w:jc w:val="both"/>
        <w:rPr>
          <w:rFonts w:ascii="Trebuchet MS" w:hAnsi="Trebuchet MS"/>
          <w:lang w:eastAsia="en-US"/>
        </w:rPr>
      </w:pPr>
      <w:r w:rsidRPr="00A236E8">
        <w:rPr>
          <w:rFonts w:ascii="Trebuchet MS" w:hAnsi="Trebuchet MS"/>
          <w:lang w:eastAsia="en-US"/>
        </w:rPr>
        <w:t xml:space="preserve">W procesie przygotowywania niniejszego dokumentu zapewniono aktywne włączenie mieszkańców i innych grup docelowych. Efektywna realizacja LPR-u wymaga wdrażania w układzie wielopodmiotowym, co umożliwia optymalne wykorzystanie lokalnych zasobów ludzkich oraz instytucjonalnych. Realizacja większości projektów rewitalizacyjnych lub też ich późniejsze funkcjonowanie wymaga współdziałania mieszkańców i innych podmiotów uczestniczących w lokalnym życiu społecznym (szczególnie w obrębie OR). </w:t>
      </w:r>
    </w:p>
    <w:p w:rsidR="00551AEA" w:rsidRPr="00A236E8" w:rsidRDefault="00551AEA" w:rsidP="00551AEA">
      <w:pPr>
        <w:spacing w:line="360" w:lineRule="auto"/>
        <w:jc w:val="both"/>
        <w:rPr>
          <w:rFonts w:ascii="Trebuchet MS" w:hAnsi="Trebuchet MS"/>
          <w:lang w:eastAsia="en-US"/>
        </w:rPr>
      </w:pPr>
      <w:r w:rsidRPr="00A236E8">
        <w:rPr>
          <w:rFonts w:ascii="Trebuchet MS" w:hAnsi="Trebuchet MS"/>
          <w:lang w:eastAsia="en-US"/>
        </w:rPr>
        <w:t xml:space="preserve">Podejście partycypacyjne w procesie rewitalizacji zakłada aktywne uczestnictwo środowisk lokalnych, przedsiębiorstw, instytucji, grup nieformalnych, organizacji pozarządowych, jak również podmiotów zewnętrznych (instytucje regionalne, krajowe, międzynarodowe). Podstawowa korzyść podejścia partycypacyjnego wiąże się ze skutecznym dopasowaniem realizowanych projektów do potrzeb społeczności lokalnych (szczególnie społeczności wskazanego OR) oraz zapewnia niezbędne ich zaangażowanie w proces wdrażania programu. Między innymi z tego powodu w kierunkach działań sformułowanych w programie często występuje konieczność diagnozy konkretnych potrzeb, która powinna zostać przeprowadzona na bazie badania opinii mieszkańców. </w:t>
      </w:r>
    </w:p>
    <w:p w:rsidR="00551AEA" w:rsidRPr="00A236E8" w:rsidRDefault="00551AEA" w:rsidP="00551AEA">
      <w:pPr>
        <w:spacing w:after="0" w:line="360" w:lineRule="auto"/>
        <w:jc w:val="both"/>
        <w:rPr>
          <w:rFonts w:ascii="Trebuchet MS" w:hAnsi="Trebuchet MS"/>
          <w:lang w:eastAsia="en-US"/>
        </w:rPr>
      </w:pPr>
      <w:r w:rsidRPr="00A236E8">
        <w:rPr>
          <w:rFonts w:ascii="Trebuchet MS" w:hAnsi="Trebuchet MS"/>
          <w:lang w:eastAsia="en-US"/>
        </w:rPr>
        <w:t>W procesie opracowywania programu miejsce miały 3 zasadnicze etapy konsultacyjne:</w:t>
      </w:r>
    </w:p>
    <w:p w:rsidR="00551AEA" w:rsidRPr="00356D10" w:rsidRDefault="00551AEA" w:rsidP="00551AEA">
      <w:pPr>
        <w:numPr>
          <w:ilvl w:val="0"/>
          <w:numId w:val="71"/>
        </w:numPr>
        <w:spacing w:line="360" w:lineRule="auto"/>
        <w:contextualSpacing/>
        <w:jc w:val="both"/>
        <w:rPr>
          <w:rFonts w:ascii="Trebuchet MS" w:hAnsi="Trebuchet MS"/>
          <w:lang w:eastAsia="en-US"/>
        </w:rPr>
      </w:pPr>
      <w:r w:rsidRPr="00A236E8">
        <w:rPr>
          <w:rFonts w:ascii="Trebuchet MS" w:hAnsi="Trebuchet MS"/>
          <w:lang w:eastAsia="en-US"/>
        </w:rPr>
        <w:t xml:space="preserve">Pozyskiwanie opinii mieszkańców dotyczącej sytuacji społeczno-gospodarczej </w:t>
      </w:r>
      <w:r w:rsidRPr="00356D10">
        <w:rPr>
          <w:rFonts w:ascii="Trebuchet MS" w:hAnsi="Trebuchet MS"/>
          <w:lang w:eastAsia="en-US"/>
        </w:rPr>
        <w:t>miasta, przeprowadzono:</w:t>
      </w:r>
    </w:p>
    <w:p w:rsidR="00551AEA" w:rsidRPr="0035302A" w:rsidRDefault="00551AEA" w:rsidP="00551AEA">
      <w:pPr>
        <w:spacing w:line="360" w:lineRule="auto"/>
        <w:ind w:left="720"/>
        <w:contextualSpacing/>
        <w:jc w:val="both"/>
        <w:rPr>
          <w:rFonts w:ascii="Trebuchet MS" w:hAnsi="Trebuchet MS"/>
          <w:lang w:eastAsia="en-US"/>
        </w:rPr>
      </w:pPr>
      <w:r w:rsidRPr="0035302A">
        <w:rPr>
          <w:rFonts w:ascii="Trebuchet MS" w:hAnsi="Trebuchet MS"/>
          <w:lang w:eastAsia="en-US"/>
        </w:rPr>
        <w:t>- ankietyzację mieszkańców mi</w:t>
      </w:r>
      <w:r w:rsidR="00356D10" w:rsidRPr="0035302A">
        <w:rPr>
          <w:rFonts w:ascii="Trebuchet MS" w:hAnsi="Trebuchet MS"/>
          <w:lang w:eastAsia="en-US"/>
        </w:rPr>
        <w:t>asta (szczegóły w rozdziale 3.9.1</w:t>
      </w:r>
      <w:r w:rsidRPr="0035302A">
        <w:rPr>
          <w:rFonts w:ascii="Trebuchet MS" w:hAnsi="Trebuchet MS"/>
          <w:lang w:eastAsia="en-US"/>
        </w:rPr>
        <w:t>),</w:t>
      </w:r>
    </w:p>
    <w:p w:rsidR="00551AEA" w:rsidRPr="0035302A" w:rsidRDefault="00551AEA" w:rsidP="00551AEA">
      <w:pPr>
        <w:spacing w:line="360" w:lineRule="auto"/>
        <w:ind w:left="720"/>
        <w:contextualSpacing/>
        <w:jc w:val="both"/>
        <w:rPr>
          <w:rFonts w:ascii="Trebuchet MS" w:hAnsi="Trebuchet MS"/>
          <w:lang w:eastAsia="en-US"/>
        </w:rPr>
      </w:pPr>
      <w:r w:rsidRPr="0035302A">
        <w:rPr>
          <w:rFonts w:ascii="Trebuchet MS" w:hAnsi="Trebuchet MS"/>
          <w:lang w:eastAsia="en-US"/>
        </w:rPr>
        <w:t>- ankietyzację i warsztaty z młodzie</w:t>
      </w:r>
      <w:r w:rsidR="00A236E8" w:rsidRPr="0035302A">
        <w:rPr>
          <w:rFonts w:ascii="Trebuchet MS" w:hAnsi="Trebuchet MS"/>
          <w:lang w:eastAsia="en-US"/>
        </w:rPr>
        <w:t>żą (sz</w:t>
      </w:r>
      <w:r w:rsidR="00356D10" w:rsidRPr="0035302A">
        <w:rPr>
          <w:rFonts w:ascii="Trebuchet MS" w:hAnsi="Trebuchet MS"/>
          <w:lang w:eastAsia="en-US"/>
        </w:rPr>
        <w:t>czegóły w rozdziale 3.9.2</w:t>
      </w:r>
      <w:r w:rsidR="00A236E8" w:rsidRPr="0035302A">
        <w:rPr>
          <w:rFonts w:ascii="Trebuchet MS" w:hAnsi="Trebuchet MS"/>
          <w:lang w:eastAsia="en-US"/>
        </w:rPr>
        <w:t>),</w:t>
      </w:r>
    </w:p>
    <w:p w:rsidR="00A236E8" w:rsidRPr="0035302A" w:rsidRDefault="00A236E8" w:rsidP="00551AEA">
      <w:pPr>
        <w:spacing w:line="360" w:lineRule="auto"/>
        <w:ind w:left="720"/>
        <w:contextualSpacing/>
        <w:jc w:val="both"/>
        <w:rPr>
          <w:rFonts w:ascii="Trebuchet MS" w:hAnsi="Trebuchet MS"/>
          <w:lang w:eastAsia="en-US"/>
        </w:rPr>
      </w:pPr>
      <w:r w:rsidRPr="0035302A">
        <w:rPr>
          <w:rFonts w:ascii="Trebuchet MS" w:hAnsi="Trebuchet MS"/>
          <w:lang w:eastAsia="en-US"/>
        </w:rPr>
        <w:t xml:space="preserve">- ankietyzacja przedsiębiorców (szczegóły w rozdziale </w:t>
      </w:r>
      <w:r w:rsidR="00356D10" w:rsidRPr="0035302A">
        <w:rPr>
          <w:rFonts w:ascii="Trebuchet MS" w:hAnsi="Trebuchet MS"/>
          <w:lang w:eastAsia="en-US"/>
        </w:rPr>
        <w:t>3.8</w:t>
      </w:r>
      <w:r w:rsidRPr="0035302A">
        <w:rPr>
          <w:rFonts w:ascii="Trebuchet MS" w:hAnsi="Trebuchet MS"/>
          <w:lang w:eastAsia="en-US"/>
        </w:rPr>
        <w:t>)</w:t>
      </w:r>
      <w:r w:rsidR="00356D10" w:rsidRPr="0035302A">
        <w:rPr>
          <w:rFonts w:ascii="Trebuchet MS" w:hAnsi="Trebuchet MS"/>
          <w:lang w:eastAsia="en-US"/>
        </w:rPr>
        <w:t>.</w:t>
      </w:r>
    </w:p>
    <w:p w:rsidR="00551AEA" w:rsidRPr="0035302A" w:rsidRDefault="00356D10" w:rsidP="00551AEA">
      <w:pPr>
        <w:numPr>
          <w:ilvl w:val="0"/>
          <w:numId w:val="71"/>
        </w:numPr>
        <w:spacing w:line="360" w:lineRule="auto"/>
        <w:contextualSpacing/>
        <w:jc w:val="both"/>
        <w:rPr>
          <w:rFonts w:ascii="Trebuchet MS" w:hAnsi="Trebuchet MS"/>
          <w:lang w:eastAsia="en-US"/>
        </w:rPr>
      </w:pPr>
      <w:r w:rsidRPr="0035302A">
        <w:rPr>
          <w:rFonts w:ascii="Trebuchet MS" w:hAnsi="Trebuchet MS"/>
          <w:lang w:eastAsia="en-US"/>
        </w:rPr>
        <w:t>Wyznaczenie granic obszaru rewitalizacji</w:t>
      </w:r>
      <w:r w:rsidR="00551AEA" w:rsidRPr="0035302A">
        <w:rPr>
          <w:rFonts w:ascii="Trebuchet MS" w:hAnsi="Trebuchet MS"/>
          <w:lang w:eastAsia="en-US"/>
        </w:rPr>
        <w:t>, przeprowadzono:</w:t>
      </w:r>
    </w:p>
    <w:p w:rsidR="00551AEA" w:rsidRPr="0035302A" w:rsidRDefault="00551AEA" w:rsidP="00551AEA">
      <w:pPr>
        <w:spacing w:line="360" w:lineRule="auto"/>
        <w:ind w:left="720"/>
        <w:contextualSpacing/>
        <w:jc w:val="both"/>
        <w:rPr>
          <w:rFonts w:ascii="Trebuchet MS" w:hAnsi="Trebuchet MS"/>
          <w:lang w:eastAsia="en-US"/>
        </w:rPr>
      </w:pPr>
      <w:r w:rsidRPr="0035302A">
        <w:rPr>
          <w:rFonts w:ascii="Trebuchet MS" w:hAnsi="Trebuchet MS"/>
          <w:lang w:eastAsia="en-US"/>
        </w:rPr>
        <w:t>- konsultacje eksperckie (szczegóły w roz</w:t>
      </w:r>
      <w:r w:rsidR="0035302A" w:rsidRPr="0035302A">
        <w:rPr>
          <w:rFonts w:ascii="Trebuchet MS" w:hAnsi="Trebuchet MS"/>
          <w:lang w:eastAsia="en-US"/>
        </w:rPr>
        <w:t>dziale 5</w:t>
      </w:r>
      <w:r w:rsidRPr="0035302A">
        <w:rPr>
          <w:rFonts w:ascii="Trebuchet MS" w:hAnsi="Trebuchet MS"/>
          <w:lang w:eastAsia="en-US"/>
        </w:rPr>
        <w:t>.1),</w:t>
      </w:r>
    </w:p>
    <w:p w:rsidR="00551AEA" w:rsidRPr="0035302A" w:rsidRDefault="00551AEA" w:rsidP="00551AEA">
      <w:pPr>
        <w:spacing w:line="360" w:lineRule="auto"/>
        <w:ind w:left="720"/>
        <w:contextualSpacing/>
        <w:jc w:val="both"/>
        <w:rPr>
          <w:rFonts w:ascii="Trebuchet MS" w:hAnsi="Trebuchet MS"/>
          <w:lang w:eastAsia="en-US"/>
        </w:rPr>
      </w:pPr>
      <w:r w:rsidRPr="0035302A">
        <w:rPr>
          <w:rFonts w:ascii="Trebuchet MS" w:hAnsi="Trebuchet MS"/>
          <w:lang w:eastAsia="en-US"/>
        </w:rPr>
        <w:t>- konsultacje społ</w:t>
      </w:r>
      <w:r w:rsidR="0035302A" w:rsidRPr="0035302A">
        <w:rPr>
          <w:rFonts w:ascii="Trebuchet MS" w:hAnsi="Trebuchet MS"/>
          <w:lang w:eastAsia="en-US"/>
        </w:rPr>
        <w:t>eczne (szczegóły w rozdziale 4.2</w:t>
      </w:r>
      <w:r w:rsidRPr="0035302A">
        <w:rPr>
          <w:rFonts w:ascii="Trebuchet MS" w:hAnsi="Trebuchet MS"/>
          <w:lang w:eastAsia="en-US"/>
        </w:rPr>
        <w:t>).</w:t>
      </w:r>
    </w:p>
    <w:p w:rsidR="00551AEA" w:rsidRPr="0035302A" w:rsidRDefault="00551AEA" w:rsidP="00551AEA">
      <w:pPr>
        <w:numPr>
          <w:ilvl w:val="0"/>
          <w:numId w:val="71"/>
        </w:numPr>
        <w:spacing w:line="360" w:lineRule="auto"/>
        <w:contextualSpacing/>
        <w:jc w:val="both"/>
        <w:rPr>
          <w:rFonts w:ascii="Trebuchet MS" w:hAnsi="Trebuchet MS"/>
          <w:lang w:eastAsia="en-US"/>
        </w:rPr>
      </w:pPr>
      <w:r w:rsidRPr="0035302A">
        <w:rPr>
          <w:rFonts w:ascii="Trebuchet MS" w:hAnsi="Trebuchet MS"/>
          <w:lang w:eastAsia="en-US"/>
        </w:rPr>
        <w:t>Konsultacja projektu LPR-u, przeprowadzono:</w:t>
      </w:r>
    </w:p>
    <w:p w:rsidR="00551AEA" w:rsidRPr="0035302A" w:rsidRDefault="00551AEA" w:rsidP="00551AEA">
      <w:pPr>
        <w:spacing w:line="360" w:lineRule="auto"/>
        <w:ind w:left="720"/>
        <w:contextualSpacing/>
        <w:jc w:val="both"/>
        <w:rPr>
          <w:rFonts w:ascii="Trebuchet MS" w:hAnsi="Trebuchet MS"/>
          <w:lang w:eastAsia="en-US"/>
        </w:rPr>
      </w:pPr>
      <w:r w:rsidRPr="0035302A">
        <w:rPr>
          <w:rFonts w:ascii="Trebuchet MS" w:hAnsi="Trebuchet MS"/>
          <w:lang w:eastAsia="en-US"/>
        </w:rPr>
        <w:t>- konsultacje społeczne – we wrześniu 2016 r. przeprowadzono spotkanie otwarte związane z wypracowaniem ostatecznej wersji dokumentu. W spotkaniu udział wzięło 87 osób w tym:</w:t>
      </w:r>
    </w:p>
    <w:p w:rsidR="00551AEA" w:rsidRPr="0035302A" w:rsidRDefault="00551AEA" w:rsidP="00551AEA">
      <w:pPr>
        <w:numPr>
          <w:ilvl w:val="0"/>
          <w:numId w:val="72"/>
        </w:numPr>
        <w:spacing w:after="0" w:line="360" w:lineRule="auto"/>
        <w:contextualSpacing/>
        <w:jc w:val="both"/>
        <w:rPr>
          <w:rFonts w:ascii="Trebuchet MS" w:hAnsi="Trebuchet MS"/>
          <w:lang w:eastAsia="en-US"/>
        </w:rPr>
      </w:pPr>
      <w:r w:rsidRPr="0035302A">
        <w:rPr>
          <w:rFonts w:ascii="Trebuchet MS" w:hAnsi="Trebuchet MS"/>
          <w:lang w:eastAsia="en-US"/>
        </w:rPr>
        <w:t>56 mieszkańców miasta,</w:t>
      </w:r>
    </w:p>
    <w:p w:rsidR="00551AEA" w:rsidRPr="0035302A" w:rsidRDefault="00551AEA" w:rsidP="00551AEA">
      <w:pPr>
        <w:numPr>
          <w:ilvl w:val="0"/>
          <w:numId w:val="72"/>
        </w:numPr>
        <w:spacing w:after="0" w:line="360" w:lineRule="auto"/>
        <w:contextualSpacing/>
        <w:jc w:val="both"/>
        <w:rPr>
          <w:rFonts w:ascii="Trebuchet MS" w:hAnsi="Trebuchet MS"/>
          <w:lang w:eastAsia="en-US"/>
        </w:rPr>
      </w:pPr>
      <w:r w:rsidRPr="0035302A">
        <w:rPr>
          <w:rFonts w:ascii="Trebuchet MS" w:hAnsi="Trebuchet MS"/>
          <w:lang w:eastAsia="en-US"/>
        </w:rPr>
        <w:t>9 przedsiębiorców,</w:t>
      </w:r>
    </w:p>
    <w:p w:rsidR="00551AEA" w:rsidRPr="0035302A" w:rsidRDefault="00551AEA" w:rsidP="00551AEA">
      <w:pPr>
        <w:numPr>
          <w:ilvl w:val="0"/>
          <w:numId w:val="72"/>
        </w:numPr>
        <w:spacing w:after="0" w:line="360" w:lineRule="auto"/>
        <w:contextualSpacing/>
        <w:jc w:val="both"/>
        <w:rPr>
          <w:rFonts w:ascii="Trebuchet MS" w:hAnsi="Trebuchet MS"/>
          <w:lang w:eastAsia="en-US"/>
        </w:rPr>
      </w:pPr>
      <w:r w:rsidRPr="0035302A">
        <w:rPr>
          <w:rFonts w:ascii="Trebuchet MS" w:hAnsi="Trebuchet MS"/>
          <w:lang w:eastAsia="en-US"/>
        </w:rPr>
        <w:t>12 przedstawicieli NGO</w:t>
      </w:r>
    </w:p>
    <w:p w:rsidR="00551AEA" w:rsidRPr="0035302A" w:rsidRDefault="00551AEA" w:rsidP="00551AEA">
      <w:pPr>
        <w:spacing w:after="0" w:line="360" w:lineRule="auto"/>
        <w:ind w:left="709"/>
        <w:jc w:val="both"/>
        <w:rPr>
          <w:rFonts w:ascii="Trebuchet MS" w:hAnsi="Trebuchet MS"/>
          <w:lang w:eastAsia="en-US"/>
        </w:rPr>
      </w:pPr>
      <w:r w:rsidRPr="0035302A">
        <w:rPr>
          <w:rFonts w:ascii="Trebuchet MS" w:hAnsi="Trebuchet MS"/>
          <w:lang w:eastAsia="en-US"/>
        </w:rPr>
        <w:t>oraz Burmistrz Miasta, 6 przedstawicieli Rady Miasta, przedstawiciele: MOPS, policji i straży miejskiej.</w:t>
      </w:r>
    </w:p>
    <w:p w:rsidR="00551AEA" w:rsidRPr="0035302A" w:rsidRDefault="00551AEA" w:rsidP="00551AEA">
      <w:pPr>
        <w:spacing w:after="0" w:line="360" w:lineRule="auto"/>
        <w:ind w:left="709"/>
        <w:jc w:val="both"/>
        <w:rPr>
          <w:rFonts w:ascii="Trebuchet MS" w:hAnsi="Trebuchet MS"/>
          <w:lang w:eastAsia="en-US"/>
        </w:rPr>
      </w:pPr>
      <w:r w:rsidRPr="0035302A">
        <w:rPr>
          <w:rFonts w:ascii="Trebuchet MS" w:hAnsi="Trebuchet MS"/>
          <w:lang w:eastAsia="en-US"/>
        </w:rPr>
        <w:lastRenderedPageBreak/>
        <w:t>Uczestnikom spotkania przedstawiono dotychczasowe założenia LPR, przede wszystkim: zakładane w programie cele i kierunki działań oraz propozycje projektów kluczowych i projektów pozostałych oraz ich grupy docelowe.</w:t>
      </w:r>
    </w:p>
    <w:p w:rsidR="00551AEA" w:rsidRPr="0035302A" w:rsidRDefault="00551AEA" w:rsidP="00551AEA">
      <w:pPr>
        <w:spacing w:after="0" w:line="360" w:lineRule="auto"/>
        <w:ind w:left="709"/>
        <w:jc w:val="both"/>
        <w:rPr>
          <w:rFonts w:ascii="Trebuchet MS" w:hAnsi="Trebuchet MS"/>
          <w:lang w:eastAsia="en-US"/>
        </w:rPr>
      </w:pPr>
      <w:r w:rsidRPr="0035302A">
        <w:rPr>
          <w:rFonts w:ascii="Trebuchet MS" w:hAnsi="Trebuchet MS"/>
          <w:lang w:eastAsia="en-US"/>
        </w:rPr>
        <w:t>Uczestnicy spotkań jednogłośnie zaakceptowali przyjęte cele i kierunki działań. W przypadku listy projektów nastąpiły modyfikacje:</w:t>
      </w:r>
    </w:p>
    <w:p w:rsidR="00551AEA" w:rsidRPr="0035302A" w:rsidRDefault="00551AEA" w:rsidP="00551AEA">
      <w:pPr>
        <w:numPr>
          <w:ilvl w:val="0"/>
          <w:numId w:val="73"/>
        </w:numPr>
        <w:spacing w:after="0" w:line="360" w:lineRule="auto"/>
        <w:contextualSpacing/>
        <w:jc w:val="both"/>
        <w:rPr>
          <w:rFonts w:ascii="Trebuchet MS" w:hAnsi="Trebuchet MS"/>
          <w:lang w:eastAsia="en-US"/>
        </w:rPr>
      </w:pPr>
      <w:r w:rsidRPr="0035302A">
        <w:rPr>
          <w:rFonts w:ascii="Trebuchet MS" w:hAnsi="Trebuchet MS"/>
          <w:lang w:eastAsia="en-US"/>
        </w:rPr>
        <w:t>Pierwotna lista projektów podstawowych obejmowała: utworzenie i funkcjonowanie CUS, utworzenie i funkcjonowanie CIS-Z, rozbudowę systemu monitoringu na terenie OR Centrum.</w:t>
      </w:r>
    </w:p>
    <w:p w:rsidR="00551AEA" w:rsidRPr="0035302A" w:rsidRDefault="00551AEA" w:rsidP="00551AEA">
      <w:pPr>
        <w:numPr>
          <w:ilvl w:val="0"/>
          <w:numId w:val="73"/>
        </w:numPr>
        <w:spacing w:after="0" w:line="360" w:lineRule="auto"/>
        <w:contextualSpacing/>
        <w:jc w:val="both"/>
        <w:rPr>
          <w:rFonts w:ascii="Trebuchet MS" w:hAnsi="Trebuchet MS"/>
          <w:lang w:eastAsia="en-US"/>
        </w:rPr>
      </w:pPr>
      <w:r w:rsidRPr="0035302A">
        <w:rPr>
          <w:rFonts w:ascii="Trebuchet MS" w:hAnsi="Trebuchet MS"/>
          <w:lang w:eastAsia="en-US"/>
        </w:rPr>
        <w:t xml:space="preserve">Uczestnicy poddawali w wątpliwość słuszność zaklasyfikowania zadania związanego z rozbudową monitoringu jako działania kluczowego. </w:t>
      </w:r>
    </w:p>
    <w:p w:rsidR="00551AEA" w:rsidRPr="0035302A" w:rsidRDefault="00551AEA" w:rsidP="00551AEA">
      <w:pPr>
        <w:numPr>
          <w:ilvl w:val="0"/>
          <w:numId w:val="73"/>
        </w:numPr>
        <w:spacing w:after="0" w:line="360" w:lineRule="auto"/>
        <w:contextualSpacing/>
        <w:jc w:val="both"/>
        <w:rPr>
          <w:rFonts w:ascii="Trebuchet MS" w:hAnsi="Trebuchet MS"/>
          <w:lang w:eastAsia="en-US"/>
        </w:rPr>
      </w:pPr>
      <w:r w:rsidRPr="0035302A">
        <w:rPr>
          <w:rFonts w:ascii="Trebuchet MS" w:hAnsi="Trebuchet MS"/>
          <w:lang w:eastAsia="en-US"/>
        </w:rPr>
        <w:t xml:space="preserve">Po dyskusji i zasięgnięciu opinii fachowej od przedstawicieli policji i straży miejskiej przyjęto postulat za słuszny i przeniesiono projekt do zadań pozostałych/uzupełniających. Uczestnicy spotkań uznali, że zminimalizowanie działań przestępczych powinno nastąpić przede wszystkim za sprawą pracy socjalnej z mieszkańcami OR Centrum skłonnymi do zachowań patologicznych oraz młodszymi mieszkańcami OR Centrum, którzy w przyszłości mogą zostać podatni na tego typu zachowania i dziedziczyć patologie. Uznano, iż efektywne zagospodarowanie czasu młodzieży i mieszkańców „trudnych” pozwoli ograniczyć przestępczość, natomiast montaż monitoringu i zwiększenie częstotliwości patroli stosować należy jako prewencję. </w:t>
      </w:r>
    </w:p>
    <w:p w:rsidR="00551AEA" w:rsidRPr="0035302A" w:rsidRDefault="00551AEA" w:rsidP="00551AEA">
      <w:pPr>
        <w:spacing w:after="0" w:line="360" w:lineRule="auto"/>
        <w:ind w:left="1418"/>
        <w:jc w:val="both"/>
        <w:rPr>
          <w:rFonts w:ascii="Trebuchet MS" w:hAnsi="Trebuchet MS"/>
          <w:lang w:eastAsia="en-US"/>
        </w:rPr>
      </w:pPr>
      <w:r w:rsidRPr="0035302A">
        <w:rPr>
          <w:rFonts w:ascii="Trebuchet MS" w:hAnsi="Trebuchet MS"/>
          <w:lang w:eastAsia="en-US"/>
        </w:rPr>
        <w:t xml:space="preserve">Po przeanalizowaniu wstępnego zakresu działalności CUS i CIS-Z ustalono, iż należy dopuścić możliwość uczestnictwa w zajęciach w CIS-Z młodzieży spoza OR Centrum. Wniosek podyktowany został występowaniem potencjalnego ryzyka narażenia tej grupy społeczności na następstwa problemów społecznych w przyszłości. Analiza społeczno-gospodarcza potwierdziła, że udział osób bezrobotnych w wieku poniżej 30 lat jest jednym z podstawowych problemów związanych z bezrobociem w mieście. Bez względu na miejsce zamieszkania młodzieży – istnieje znaczne ryzyko, iż pozostawienie tej grupy bez wsparcia realnie wpłynie na obniżenie jej warunków życia w dorosłym życiu. Sławkowska młodzież jest zagrożona wykluczeniem społecznym i zawodowym, głównie dlatego, że jako młodzież z małego miasta ma utrudniony dostęp do rynków pracy. Bardzo często przygotowanie edukacyjne młodzieży jest nieadekwatne do aktualnych potrzeb rynku pracy. Rosnące bezrobocie wśród młodych ludzi, wykluczonych społecznie i zawodowo prowadzi do narastania problemów </w:t>
      </w:r>
      <w:r w:rsidRPr="0035302A">
        <w:rPr>
          <w:rFonts w:ascii="Trebuchet MS" w:hAnsi="Trebuchet MS"/>
          <w:lang w:eastAsia="en-US"/>
        </w:rPr>
        <w:lastRenderedPageBreak/>
        <w:t xml:space="preserve">społecznych, grozi narastaniem patologii i wzrostem przestępczości. Przyjęto, że działania realizowane w CIS-Z będą kierowane w pierwszej kolejności do mieszkańców OR Centrum, w drugiej natomiast do młodzieży zamieszkującej pozostałą części miasta. </w:t>
      </w:r>
    </w:p>
    <w:p w:rsidR="00551AEA" w:rsidRPr="0035302A" w:rsidRDefault="00551AEA" w:rsidP="00551AEA">
      <w:pPr>
        <w:spacing w:after="0" w:line="360" w:lineRule="auto"/>
        <w:ind w:left="709"/>
        <w:jc w:val="both"/>
        <w:rPr>
          <w:rFonts w:ascii="Trebuchet MS" w:hAnsi="Trebuchet MS"/>
          <w:lang w:eastAsia="en-US"/>
        </w:rPr>
      </w:pPr>
      <w:r w:rsidRPr="0035302A">
        <w:rPr>
          <w:rFonts w:ascii="Trebuchet MS" w:hAnsi="Trebuchet MS"/>
          <w:lang w:eastAsia="en-US"/>
        </w:rPr>
        <w:t>- badanie opinii mieszkańców OR Centrum – wywiady bezpośrednie</w:t>
      </w:r>
    </w:p>
    <w:p w:rsidR="0035302A" w:rsidRDefault="00551AEA" w:rsidP="0035302A">
      <w:pPr>
        <w:spacing w:line="360" w:lineRule="auto"/>
        <w:ind w:left="709"/>
        <w:jc w:val="both"/>
        <w:rPr>
          <w:rFonts w:ascii="Trebuchet MS" w:hAnsi="Trebuchet MS"/>
          <w:lang w:eastAsia="en-US"/>
        </w:rPr>
      </w:pPr>
      <w:r w:rsidRPr="0035302A">
        <w:rPr>
          <w:rFonts w:ascii="Trebuchet MS" w:hAnsi="Trebuchet MS"/>
          <w:lang w:eastAsia="en-US"/>
        </w:rPr>
        <w:t xml:space="preserve">W dniach 26-30 września 2016 r. przeprowadzone zostały wywiady bezpośrednie z mieszkańcami wyznaczonych OR. Autorzy dokumentu i pracownicy Urzędu Miasta Sławkowa przeprowadzili osobiste rozmowy ze 112 mieszkańcami OR Centrum. Każdemu z ankietowanych przedstawiono propozycje projektów kluczowych planowanych do realizacji. Wszystkie spotkały się z pełną akceptacją ankietowanych. </w:t>
      </w:r>
    </w:p>
    <w:p w:rsidR="00520097" w:rsidRPr="0035302A" w:rsidRDefault="00520097" w:rsidP="00520097">
      <w:pPr>
        <w:spacing w:line="360" w:lineRule="auto"/>
        <w:jc w:val="both"/>
        <w:rPr>
          <w:rFonts w:ascii="Trebuchet MS" w:hAnsi="Trebuchet MS"/>
          <w:lang w:eastAsia="en-US"/>
        </w:rPr>
      </w:pPr>
      <w:r w:rsidRPr="00E32BB2">
        <w:rPr>
          <w:rFonts w:ascii="Trebuchet MS" w:hAnsi="Trebuchet MS"/>
          <w:lang w:eastAsia="en-US"/>
        </w:rPr>
        <w:t xml:space="preserve">Partycypację społeczną na etapie wdrażania LPR omówiono w rozdziale </w:t>
      </w:r>
      <w:r w:rsidR="00E32BB2" w:rsidRPr="00E32BB2">
        <w:rPr>
          <w:rFonts w:ascii="Trebuchet MS" w:hAnsi="Trebuchet MS"/>
          <w:lang w:eastAsia="en-US"/>
        </w:rPr>
        <w:t>11.</w:t>
      </w:r>
    </w:p>
    <w:p w:rsidR="00551AEA" w:rsidRPr="0035302A" w:rsidRDefault="00551AEA" w:rsidP="00551AEA">
      <w:pPr>
        <w:spacing w:after="0" w:line="240" w:lineRule="auto"/>
        <w:rPr>
          <w:rFonts w:ascii="Trebuchet MS" w:eastAsia="Verdana" w:hAnsi="Trebuchet MS"/>
          <w:b/>
          <w:bCs/>
          <w:kern w:val="32"/>
          <w:lang w:eastAsia="en-US"/>
        </w:rPr>
      </w:pPr>
      <w:r w:rsidRPr="0035302A">
        <w:rPr>
          <w:lang w:eastAsia="en-US"/>
        </w:rPr>
        <w:br w:type="page"/>
      </w:r>
    </w:p>
    <w:p w:rsidR="00551AEA" w:rsidRDefault="00551AEA" w:rsidP="00111676">
      <w:pPr>
        <w:pStyle w:val="Nagwek1"/>
        <w:spacing w:after="200"/>
        <w:ind w:left="431" w:hanging="431"/>
        <w:rPr>
          <w:lang w:eastAsia="en-US"/>
        </w:rPr>
      </w:pPr>
      <w:bookmarkStart w:id="102" w:name="_Toc460970023"/>
      <w:bookmarkStart w:id="103" w:name="_Toc495656670"/>
      <w:r w:rsidRPr="00551AEA">
        <w:rPr>
          <w:lang w:eastAsia="en-US"/>
        </w:rPr>
        <w:lastRenderedPageBreak/>
        <w:t>Zaplanowane projekty i przedsięwzięcia</w:t>
      </w:r>
      <w:bookmarkEnd w:id="102"/>
      <w:bookmarkEnd w:id="103"/>
    </w:p>
    <w:p w:rsidR="0035302A" w:rsidRPr="0035302A" w:rsidRDefault="0035302A" w:rsidP="0035302A">
      <w:pPr>
        <w:pStyle w:val="Nagwek2"/>
      </w:pPr>
      <w:bookmarkStart w:id="104" w:name="_Toc495656671"/>
      <w:r>
        <w:t>Projekty podstawowe</w:t>
      </w:r>
      <w:bookmarkEnd w:id="104"/>
      <w:r>
        <w:t xml:space="preserve"> </w:t>
      </w:r>
    </w:p>
    <w:p w:rsidR="00551AEA" w:rsidRPr="0035302A" w:rsidRDefault="00551AEA" w:rsidP="00551AEA">
      <w:pPr>
        <w:spacing w:after="0" w:line="360" w:lineRule="auto"/>
        <w:jc w:val="both"/>
        <w:rPr>
          <w:rFonts w:ascii="Trebuchet MS" w:hAnsi="Trebuchet MS"/>
          <w:lang w:eastAsia="en-US"/>
        </w:rPr>
      </w:pPr>
      <w:r w:rsidRPr="0035302A">
        <w:rPr>
          <w:rFonts w:ascii="Trebuchet MS" w:hAnsi="Trebuchet MS"/>
          <w:lang w:eastAsia="en-US"/>
        </w:rPr>
        <w:t xml:space="preserve">Główne intencje wyznaczenia projektów podstawowych: </w:t>
      </w:r>
    </w:p>
    <w:p w:rsidR="00551AEA" w:rsidRPr="0035302A" w:rsidRDefault="00551AEA" w:rsidP="00551AEA">
      <w:pPr>
        <w:numPr>
          <w:ilvl w:val="0"/>
          <w:numId w:val="70"/>
        </w:numPr>
        <w:spacing w:after="0" w:line="360" w:lineRule="auto"/>
        <w:jc w:val="both"/>
        <w:rPr>
          <w:rFonts w:ascii="Trebuchet MS" w:hAnsi="Trebuchet MS"/>
          <w:lang w:eastAsia="en-US"/>
        </w:rPr>
      </w:pPr>
      <w:r w:rsidRPr="0035302A">
        <w:rPr>
          <w:rFonts w:ascii="Trebuchet MS" w:hAnsi="Trebuchet MS"/>
          <w:lang w:eastAsia="en-US"/>
        </w:rPr>
        <w:t>Jak wskazała analiza problemowa - w mieście widoczne są problemy społeczne</w:t>
      </w:r>
      <w:r w:rsidR="0035302A" w:rsidRPr="0035302A">
        <w:rPr>
          <w:rFonts w:ascii="Trebuchet MS" w:hAnsi="Trebuchet MS"/>
          <w:lang w:eastAsia="en-US"/>
        </w:rPr>
        <w:t>, gospodarcze i przestrzenno-funkcjonalne</w:t>
      </w:r>
      <w:r w:rsidRPr="0035302A">
        <w:rPr>
          <w:rFonts w:ascii="Trebuchet MS" w:hAnsi="Trebuchet MS"/>
          <w:lang w:eastAsia="en-US"/>
        </w:rPr>
        <w:t>.</w:t>
      </w:r>
    </w:p>
    <w:p w:rsidR="00551AEA" w:rsidRPr="0035302A" w:rsidRDefault="00551AEA" w:rsidP="00551AEA">
      <w:pPr>
        <w:numPr>
          <w:ilvl w:val="0"/>
          <w:numId w:val="70"/>
        </w:numPr>
        <w:spacing w:after="0" w:line="360" w:lineRule="auto"/>
        <w:jc w:val="both"/>
        <w:rPr>
          <w:lang w:eastAsia="en-US"/>
        </w:rPr>
      </w:pPr>
      <w:r w:rsidRPr="0035302A">
        <w:rPr>
          <w:rFonts w:ascii="Trebuchet MS" w:hAnsi="Trebuchet MS"/>
          <w:lang w:eastAsia="en-US"/>
        </w:rPr>
        <w:t xml:space="preserve">Nasilenie problemów zidentyfikowano na terenie </w:t>
      </w:r>
      <w:r w:rsidR="0035302A" w:rsidRPr="0035302A">
        <w:rPr>
          <w:rFonts w:ascii="Trebuchet MS" w:hAnsi="Trebuchet MS"/>
          <w:lang w:eastAsia="en-US"/>
        </w:rPr>
        <w:t>OR Centrum</w:t>
      </w:r>
      <w:r w:rsidRPr="0035302A">
        <w:rPr>
          <w:rFonts w:ascii="Trebuchet MS" w:hAnsi="Trebuchet MS"/>
          <w:lang w:eastAsia="en-US"/>
        </w:rPr>
        <w:t xml:space="preserve">. </w:t>
      </w:r>
    </w:p>
    <w:p w:rsidR="00551AEA" w:rsidRPr="0035302A" w:rsidRDefault="00551AEA" w:rsidP="00551AEA">
      <w:pPr>
        <w:numPr>
          <w:ilvl w:val="0"/>
          <w:numId w:val="70"/>
        </w:numPr>
        <w:spacing w:after="0" w:line="360" w:lineRule="auto"/>
        <w:jc w:val="both"/>
        <w:rPr>
          <w:lang w:eastAsia="en-US"/>
        </w:rPr>
      </w:pPr>
      <w:r w:rsidRPr="0035302A">
        <w:rPr>
          <w:rFonts w:ascii="Trebuchet MS" w:hAnsi="Trebuchet MS"/>
          <w:lang w:eastAsia="en-US"/>
        </w:rPr>
        <w:t>Podjęto decyzję o konieczności prowadzenia działań pozainwestycyjnych dwutorowo, tj.</w:t>
      </w:r>
    </w:p>
    <w:p w:rsidR="00551AEA" w:rsidRPr="0035302A" w:rsidRDefault="00551AEA" w:rsidP="00551AEA">
      <w:pPr>
        <w:spacing w:after="0" w:line="360" w:lineRule="auto"/>
        <w:ind w:left="720"/>
        <w:jc w:val="both"/>
        <w:rPr>
          <w:rFonts w:ascii="Trebuchet MS" w:hAnsi="Trebuchet MS"/>
          <w:lang w:eastAsia="en-US"/>
        </w:rPr>
      </w:pPr>
      <w:r w:rsidRPr="0035302A">
        <w:rPr>
          <w:rFonts w:ascii="Trebuchet MS" w:hAnsi="Trebuchet MS"/>
          <w:lang w:eastAsia="en-US"/>
        </w:rPr>
        <w:t>- organizację Centrum Usług Społecznych dla rozwoju usług społecznych i zdrowotnych,</w:t>
      </w:r>
    </w:p>
    <w:p w:rsidR="00551AEA" w:rsidRPr="0035302A" w:rsidRDefault="00551AEA" w:rsidP="00551AEA">
      <w:pPr>
        <w:spacing w:after="0" w:line="360" w:lineRule="auto"/>
        <w:ind w:left="720"/>
        <w:jc w:val="both"/>
        <w:rPr>
          <w:rFonts w:ascii="Trebuchet MS" w:hAnsi="Trebuchet MS"/>
          <w:lang w:eastAsia="en-US"/>
        </w:rPr>
      </w:pPr>
      <w:r w:rsidRPr="0035302A">
        <w:rPr>
          <w:rFonts w:ascii="Trebuchet MS" w:hAnsi="Trebuchet MS"/>
          <w:lang w:eastAsia="en-US"/>
        </w:rPr>
        <w:t>- organizację Centrum Integracji Społeczno-Zawodowej dla wzmacniania potencjału społ</w:t>
      </w:r>
      <w:r w:rsidR="0035302A" w:rsidRPr="0035302A">
        <w:rPr>
          <w:rFonts w:ascii="Trebuchet MS" w:hAnsi="Trebuchet MS"/>
          <w:lang w:eastAsia="en-US"/>
        </w:rPr>
        <w:t>eczno-zawodowego społeczności OR Centrum</w:t>
      </w:r>
      <w:r w:rsidRPr="0035302A">
        <w:rPr>
          <w:rFonts w:ascii="Trebuchet MS" w:hAnsi="Trebuchet MS"/>
          <w:lang w:eastAsia="en-US"/>
        </w:rPr>
        <w:t>.</w:t>
      </w:r>
    </w:p>
    <w:p w:rsidR="00551AEA" w:rsidRDefault="00551AEA" w:rsidP="00551AEA">
      <w:pPr>
        <w:spacing w:after="0" w:line="360" w:lineRule="auto"/>
        <w:ind w:left="720"/>
        <w:jc w:val="both"/>
        <w:rPr>
          <w:rFonts w:ascii="Trebuchet MS" w:hAnsi="Trebuchet MS"/>
          <w:lang w:eastAsia="en-US"/>
        </w:rPr>
      </w:pPr>
      <w:r w:rsidRPr="0035302A">
        <w:rPr>
          <w:rFonts w:ascii="Trebuchet MS" w:hAnsi="Trebuchet MS"/>
          <w:lang w:eastAsia="en-US"/>
        </w:rPr>
        <w:t xml:space="preserve">Zakres działań świadczonych w centrach będzie odpowiadał zdiagnozowanym potrzebom mieszkańców OR (w przypadku CUS i CIS-Z), dopuszcza się również wsparcie w drugiej kolejności pozostałych mieszkańców miasta (w przypadku CIS-Z). </w:t>
      </w:r>
    </w:p>
    <w:p w:rsidR="00551AEA" w:rsidRPr="0035302A" w:rsidRDefault="00551AEA" w:rsidP="00551AEA">
      <w:pPr>
        <w:numPr>
          <w:ilvl w:val="0"/>
          <w:numId w:val="70"/>
        </w:numPr>
        <w:spacing w:after="0" w:line="360" w:lineRule="auto"/>
        <w:jc w:val="both"/>
        <w:rPr>
          <w:lang w:eastAsia="en-US"/>
        </w:rPr>
      </w:pPr>
      <w:r w:rsidRPr="0035302A">
        <w:rPr>
          <w:rFonts w:ascii="Trebuchet MS" w:hAnsi="Trebuchet MS"/>
          <w:lang w:eastAsia="en-US"/>
        </w:rPr>
        <w:t>Zidentyfikowano niedobór infrastruktury pozwalającej na walkę z wyznaczonymi problemami.</w:t>
      </w:r>
    </w:p>
    <w:p w:rsidR="00551AEA" w:rsidRPr="0035302A" w:rsidRDefault="00551AEA" w:rsidP="0035302A">
      <w:pPr>
        <w:numPr>
          <w:ilvl w:val="0"/>
          <w:numId w:val="70"/>
        </w:numPr>
        <w:spacing w:after="0" w:line="360" w:lineRule="auto"/>
        <w:jc w:val="both"/>
        <w:rPr>
          <w:lang w:eastAsia="en-US"/>
        </w:rPr>
      </w:pPr>
      <w:r w:rsidRPr="0035302A">
        <w:rPr>
          <w:rFonts w:ascii="Trebuchet MS" w:hAnsi="Trebuchet MS"/>
          <w:lang w:eastAsia="en-US"/>
        </w:rPr>
        <w:t xml:space="preserve">Na terenie OR Centrum zidentyfikowano 3 budynki umożliwiające adaptację. </w:t>
      </w:r>
    </w:p>
    <w:p w:rsidR="00551AEA" w:rsidRPr="0035302A" w:rsidRDefault="00551AEA" w:rsidP="00551AEA">
      <w:pPr>
        <w:numPr>
          <w:ilvl w:val="0"/>
          <w:numId w:val="69"/>
        </w:numPr>
        <w:spacing w:line="360" w:lineRule="auto"/>
        <w:ind w:left="777" w:hanging="357"/>
        <w:jc w:val="both"/>
        <w:rPr>
          <w:rFonts w:ascii="Trebuchet MS" w:eastAsia="Calibri" w:hAnsi="Trebuchet MS" w:cs="Arial"/>
          <w:szCs w:val="20"/>
          <w:lang w:eastAsia="en-US"/>
        </w:rPr>
      </w:pPr>
      <w:r w:rsidRPr="0035302A">
        <w:rPr>
          <w:rFonts w:ascii="Trebuchet MS" w:hAnsi="Trebuchet MS"/>
          <w:lang w:eastAsia="en-US"/>
        </w:rPr>
        <w:t>Nie znaleziono uzasadnienia dla konieczności budowy nowej infrastruktury na terenie OR Centrum. Działanie takie byłoby ekonomicznie nieracjonalne (koszt inwestycji, koszty utrzymania obiektu, zbędne mnożenie infrastruktury).</w:t>
      </w:r>
    </w:p>
    <w:p w:rsidR="00551AEA" w:rsidRPr="0035302A" w:rsidRDefault="00551AEA" w:rsidP="00551AEA">
      <w:pPr>
        <w:spacing w:after="0" w:line="360" w:lineRule="auto"/>
        <w:jc w:val="both"/>
        <w:rPr>
          <w:rFonts w:ascii="Trebuchet MS" w:eastAsia="Calibri" w:hAnsi="Trebuchet MS" w:cs="Arial"/>
          <w:szCs w:val="20"/>
          <w:lang w:eastAsia="en-US"/>
        </w:rPr>
      </w:pPr>
      <w:r w:rsidRPr="0035302A">
        <w:rPr>
          <w:rFonts w:ascii="Trebuchet MS" w:eastAsia="Calibri" w:hAnsi="Trebuchet MS" w:cs="Arial"/>
          <w:szCs w:val="20"/>
          <w:lang w:eastAsia="en-US"/>
        </w:rPr>
        <w:t>Dobór projektów podstawowych podyktowany jest:</w:t>
      </w:r>
    </w:p>
    <w:p w:rsidR="00551AEA" w:rsidRPr="0035302A" w:rsidRDefault="00551AEA" w:rsidP="00551AEA">
      <w:pPr>
        <w:numPr>
          <w:ilvl w:val="0"/>
          <w:numId w:val="62"/>
        </w:numPr>
        <w:spacing w:line="360" w:lineRule="auto"/>
        <w:contextualSpacing/>
        <w:jc w:val="both"/>
        <w:rPr>
          <w:rFonts w:ascii="Trebuchet MS" w:eastAsia="Calibri" w:hAnsi="Trebuchet MS" w:cs="Arial"/>
          <w:szCs w:val="20"/>
          <w:lang w:eastAsia="en-US"/>
        </w:rPr>
      </w:pPr>
      <w:r w:rsidRPr="0035302A">
        <w:rPr>
          <w:rFonts w:ascii="Trebuchet MS" w:eastAsia="Calibri" w:hAnsi="Trebuchet MS" w:cs="Arial"/>
          <w:szCs w:val="20"/>
          <w:lang w:eastAsia="en-US"/>
        </w:rPr>
        <w:t>koniecznością podjęcia wszelkich możliwych działań związanych z walką z problemem bezrobocia (szczególnie wśród młodzieży stanowiącej grupę potencjalnie zagrożoną bezrobociem),</w:t>
      </w:r>
    </w:p>
    <w:p w:rsidR="00551AEA" w:rsidRPr="0035302A" w:rsidRDefault="00551AEA" w:rsidP="00551AEA">
      <w:pPr>
        <w:numPr>
          <w:ilvl w:val="0"/>
          <w:numId w:val="62"/>
        </w:numPr>
        <w:spacing w:after="0" w:line="360" w:lineRule="auto"/>
        <w:ind w:left="714" w:hanging="357"/>
        <w:jc w:val="both"/>
        <w:rPr>
          <w:rFonts w:ascii="Trebuchet MS" w:eastAsia="Calibri" w:hAnsi="Trebuchet MS" w:cs="Arial"/>
          <w:szCs w:val="20"/>
          <w:lang w:eastAsia="en-US"/>
        </w:rPr>
      </w:pPr>
      <w:r w:rsidRPr="0035302A">
        <w:rPr>
          <w:rFonts w:ascii="Trebuchet MS" w:eastAsia="Calibri" w:hAnsi="Trebuchet MS" w:cs="Arial"/>
          <w:szCs w:val="20"/>
          <w:lang w:eastAsia="en-US"/>
        </w:rPr>
        <w:t xml:space="preserve">koniecznością poprawy sytuacji społecznej </w:t>
      </w:r>
      <w:r w:rsidR="0035302A" w:rsidRPr="0035302A">
        <w:rPr>
          <w:rFonts w:ascii="Trebuchet MS" w:eastAsia="Calibri" w:hAnsi="Trebuchet MS" w:cs="Arial"/>
          <w:szCs w:val="20"/>
          <w:lang w:eastAsia="en-US"/>
        </w:rPr>
        <w:t xml:space="preserve">w pozostałych aspektach </w:t>
      </w:r>
      <w:r w:rsidRPr="0035302A">
        <w:rPr>
          <w:rFonts w:ascii="Trebuchet MS" w:eastAsia="Calibri" w:hAnsi="Trebuchet MS" w:cs="Arial"/>
          <w:szCs w:val="20"/>
          <w:lang w:eastAsia="en-US"/>
        </w:rPr>
        <w:t>na wyznaczonym OR.</w:t>
      </w:r>
    </w:p>
    <w:p w:rsidR="00551AEA" w:rsidRPr="0035302A" w:rsidRDefault="00551AEA" w:rsidP="0035302A">
      <w:pPr>
        <w:spacing w:line="360" w:lineRule="auto"/>
        <w:jc w:val="both"/>
        <w:rPr>
          <w:rFonts w:ascii="Trebuchet MS" w:eastAsia="Calibri" w:hAnsi="Trebuchet MS" w:cs="Arial"/>
          <w:szCs w:val="20"/>
          <w:lang w:eastAsia="en-US"/>
        </w:rPr>
      </w:pPr>
      <w:r w:rsidRPr="0035302A">
        <w:rPr>
          <w:rFonts w:ascii="Trebuchet MS" w:eastAsia="Calibri" w:hAnsi="Trebuchet MS" w:cs="Arial"/>
          <w:szCs w:val="20"/>
          <w:lang w:eastAsia="en-US"/>
        </w:rPr>
        <w:t>Podkreślić należy, iż zadania ujęte w programie są realne do osiągnięcia i dostosowane do bieżącej sytuacji budżetowej miasta.</w:t>
      </w:r>
    </w:p>
    <w:p w:rsidR="00551AEA" w:rsidRPr="00BA699F" w:rsidRDefault="00551AEA" w:rsidP="00551AEA">
      <w:pPr>
        <w:shd w:val="clear" w:color="auto" w:fill="BFBFBF" w:themeFill="background1" w:themeFillShade="BF"/>
        <w:spacing w:after="0" w:line="360" w:lineRule="auto"/>
        <w:jc w:val="center"/>
        <w:rPr>
          <w:rFonts w:ascii="Trebuchet MS" w:eastAsia="Calibri" w:hAnsi="Trebuchet MS" w:cs="Arial"/>
          <w:b/>
          <w:szCs w:val="20"/>
          <w:lang w:eastAsia="en-US"/>
        </w:rPr>
      </w:pPr>
      <w:r w:rsidRPr="00BA699F">
        <w:rPr>
          <w:rFonts w:ascii="Trebuchet MS" w:eastAsia="Calibri" w:hAnsi="Trebuchet MS" w:cs="Arial"/>
          <w:b/>
          <w:szCs w:val="20"/>
          <w:lang w:eastAsia="en-US"/>
        </w:rPr>
        <w:t>PROJEKTY PODSTAWOWE</w:t>
      </w:r>
    </w:p>
    <w:p w:rsidR="00551AEA" w:rsidRPr="00BA699F" w:rsidRDefault="00551AEA"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Za strategiczne dla prawidłowej realizacji programu uznano 2 przedsięwzięcia:</w:t>
      </w:r>
    </w:p>
    <w:p w:rsidR="00551AEA" w:rsidRPr="00BA699F" w:rsidRDefault="00551AEA" w:rsidP="00551AEA">
      <w:pPr>
        <w:numPr>
          <w:ilvl w:val="0"/>
          <w:numId w:val="51"/>
        </w:numPr>
        <w:spacing w:after="0" w:line="360" w:lineRule="auto"/>
        <w:contextualSpacing/>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Usług Społecznych</w:t>
      </w:r>
    </w:p>
    <w:p w:rsidR="00551AEA" w:rsidRPr="00BA699F" w:rsidRDefault="00551AEA" w:rsidP="00551AEA">
      <w:pPr>
        <w:numPr>
          <w:ilvl w:val="0"/>
          <w:numId w:val="51"/>
        </w:numPr>
        <w:spacing w:line="360" w:lineRule="auto"/>
        <w:ind w:left="714" w:hanging="357"/>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Integracji Społeczno-Zawodowej</w:t>
      </w:r>
    </w:p>
    <w:p w:rsidR="00551AEA" w:rsidRPr="00BA699F" w:rsidRDefault="00551AEA" w:rsidP="00551AEA">
      <w:pPr>
        <w:spacing w:after="0" w:line="360" w:lineRule="auto"/>
        <w:rPr>
          <w:rFonts w:ascii="Trebuchet MS" w:eastAsia="Calibri" w:hAnsi="Trebuchet MS" w:cs="Arial"/>
          <w:szCs w:val="20"/>
          <w:lang w:eastAsia="en-US"/>
        </w:rPr>
      </w:pPr>
      <w:r w:rsidRPr="00BA699F">
        <w:rPr>
          <w:rFonts w:ascii="Trebuchet MS" w:eastAsia="Calibri" w:hAnsi="Trebuchet MS" w:cs="Arial"/>
          <w:szCs w:val="20"/>
          <w:lang w:eastAsia="en-US"/>
        </w:rPr>
        <w:lastRenderedPageBreak/>
        <w:t>W ramach przedsięwzięć zaplanowano do realizacji następujące projekty:</w:t>
      </w:r>
    </w:p>
    <w:p w:rsidR="00BA699F" w:rsidRDefault="00BA699F" w:rsidP="00276CE9">
      <w:pPr>
        <w:numPr>
          <w:ilvl w:val="0"/>
          <w:numId w:val="89"/>
        </w:numPr>
        <w:spacing w:after="0" w:line="360" w:lineRule="auto"/>
        <w:contextualSpacing/>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Usług Społecznych</w:t>
      </w:r>
      <w:r>
        <w:rPr>
          <w:rFonts w:ascii="Trebuchet MS" w:eastAsia="Calibri" w:hAnsi="Trebuchet MS" w:cs="Arial"/>
          <w:szCs w:val="20"/>
          <w:lang w:eastAsia="en-US"/>
        </w:rPr>
        <w:t xml:space="preserve"> – projekty:</w:t>
      </w:r>
    </w:p>
    <w:p w:rsidR="00BA699F" w:rsidRDefault="00BA699F" w:rsidP="00BA699F">
      <w:pPr>
        <w:spacing w:after="0" w:line="360" w:lineRule="auto"/>
        <w:ind w:left="720"/>
        <w:contextualSpacing/>
        <w:jc w:val="both"/>
        <w:rPr>
          <w:rFonts w:ascii="Trebuchet MS" w:eastAsia="Calibri" w:hAnsi="Trebuchet MS" w:cs="Arial"/>
          <w:szCs w:val="20"/>
          <w:lang w:eastAsia="en-US"/>
        </w:rPr>
      </w:pPr>
      <w:r>
        <w:rPr>
          <w:rFonts w:ascii="Trebuchet MS" w:eastAsia="Calibri" w:hAnsi="Trebuchet MS" w:cs="Arial"/>
          <w:szCs w:val="20"/>
          <w:lang w:eastAsia="en-US"/>
        </w:rPr>
        <w:t xml:space="preserve">1. </w:t>
      </w:r>
      <w:r w:rsidRPr="00BA699F">
        <w:rPr>
          <w:rFonts w:ascii="Trebuchet MS" w:eastAsia="Calibri" w:hAnsi="Trebuchet MS" w:cs="Arial"/>
          <w:szCs w:val="20"/>
          <w:lang w:eastAsia="en-US"/>
        </w:rPr>
        <w:t>Utworzenie Centrum Usług Społecznych – adapta</w:t>
      </w:r>
      <w:r w:rsidR="00560D73">
        <w:rPr>
          <w:rFonts w:ascii="Trebuchet MS" w:eastAsia="Calibri" w:hAnsi="Trebuchet MS" w:cs="Arial"/>
          <w:szCs w:val="20"/>
          <w:lang w:eastAsia="en-US"/>
        </w:rPr>
        <w:t>cja budynku przy ul. Michałów 6</w:t>
      </w:r>
      <w:r w:rsidRPr="00BA699F">
        <w:rPr>
          <w:rFonts w:ascii="Trebuchet MS" w:eastAsia="Calibri" w:hAnsi="Trebuchet MS" w:cs="Arial"/>
          <w:szCs w:val="20"/>
          <w:lang w:eastAsia="en-US"/>
        </w:rPr>
        <w:t xml:space="preserve"> na potrzeb</w:t>
      </w:r>
      <w:r>
        <w:rPr>
          <w:rFonts w:ascii="Trebuchet MS" w:eastAsia="Calibri" w:hAnsi="Trebuchet MS" w:cs="Arial"/>
          <w:szCs w:val="20"/>
          <w:lang w:eastAsia="en-US"/>
        </w:rPr>
        <w:t>y świadczenia usług społecznych.</w:t>
      </w:r>
    </w:p>
    <w:p w:rsidR="00BA699F" w:rsidRPr="00BA699F" w:rsidRDefault="00BA699F" w:rsidP="00BA699F">
      <w:pPr>
        <w:spacing w:after="0" w:line="360" w:lineRule="auto"/>
        <w:ind w:left="720"/>
        <w:contextualSpacing/>
        <w:jc w:val="both"/>
        <w:rPr>
          <w:rFonts w:ascii="Trebuchet MS" w:eastAsia="Calibri" w:hAnsi="Trebuchet MS" w:cs="Arial"/>
          <w:szCs w:val="20"/>
          <w:lang w:eastAsia="en-US"/>
        </w:rPr>
      </w:pPr>
      <w:r>
        <w:rPr>
          <w:rFonts w:ascii="Trebuchet MS" w:eastAsia="Calibri" w:hAnsi="Trebuchet MS" w:cs="Arial"/>
          <w:szCs w:val="20"/>
          <w:lang w:eastAsia="en-US"/>
        </w:rPr>
        <w:t xml:space="preserve">2. </w:t>
      </w:r>
      <w:r w:rsidRPr="00BA699F">
        <w:rPr>
          <w:rFonts w:ascii="Trebuchet MS" w:eastAsia="Calibri" w:hAnsi="Trebuchet MS" w:cs="Arial"/>
          <w:szCs w:val="20"/>
          <w:lang w:eastAsia="en-US"/>
        </w:rPr>
        <w:t>Rewitalizacja budynku przy ul. Kozłowskiej 2 z przeznaczeniem dla organizacji pozarządowych wspierających działalność rewitalizacji społecznej.</w:t>
      </w:r>
    </w:p>
    <w:p w:rsidR="00BA699F" w:rsidRPr="00BA699F" w:rsidRDefault="00BA699F" w:rsidP="00BA699F">
      <w:pPr>
        <w:spacing w:after="0" w:line="360" w:lineRule="auto"/>
        <w:ind w:left="720"/>
        <w:jc w:val="both"/>
        <w:rPr>
          <w:rFonts w:ascii="Trebuchet MS" w:eastAsia="Calibri" w:hAnsi="Trebuchet MS" w:cs="Arial"/>
          <w:szCs w:val="20"/>
          <w:lang w:eastAsia="en-US"/>
        </w:rPr>
      </w:pPr>
      <w:r>
        <w:rPr>
          <w:rFonts w:ascii="Trebuchet MS" w:eastAsia="Calibri" w:hAnsi="Trebuchet MS" w:cs="Arial"/>
          <w:szCs w:val="20"/>
          <w:lang w:eastAsia="en-US"/>
        </w:rPr>
        <w:t xml:space="preserve">3. </w:t>
      </w:r>
      <w:r w:rsidRPr="00BA699F">
        <w:rPr>
          <w:rFonts w:ascii="Trebuchet MS" w:eastAsia="Calibri" w:hAnsi="Trebuchet MS" w:cs="Arial"/>
          <w:szCs w:val="20"/>
          <w:lang w:eastAsia="en-US"/>
        </w:rPr>
        <w:t>Rozwój usług społecznych w Sławkowie przy wykorzys</w:t>
      </w:r>
      <w:r>
        <w:rPr>
          <w:rFonts w:ascii="Trebuchet MS" w:eastAsia="Calibri" w:hAnsi="Trebuchet MS" w:cs="Arial"/>
          <w:szCs w:val="20"/>
          <w:lang w:eastAsia="en-US"/>
        </w:rPr>
        <w:t>taniu infrastruktury nowego CUS.</w:t>
      </w:r>
      <w:r w:rsidRPr="00BA699F">
        <w:rPr>
          <w:rFonts w:ascii="Trebuchet MS" w:eastAsia="Calibri" w:hAnsi="Trebuchet MS" w:cs="Arial"/>
          <w:szCs w:val="20"/>
          <w:lang w:eastAsia="en-US"/>
        </w:rPr>
        <w:t xml:space="preserve"> </w:t>
      </w:r>
    </w:p>
    <w:p w:rsidR="00BA699F" w:rsidRDefault="00BA699F" w:rsidP="00276CE9">
      <w:pPr>
        <w:numPr>
          <w:ilvl w:val="0"/>
          <w:numId w:val="89"/>
        </w:numPr>
        <w:spacing w:after="0" w:line="360" w:lineRule="auto"/>
        <w:ind w:left="714" w:hanging="357"/>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Integracji Społeczno-Zawodowej</w:t>
      </w:r>
      <w:r>
        <w:rPr>
          <w:rFonts w:ascii="Trebuchet MS" w:eastAsia="Calibri" w:hAnsi="Trebuchet MS" w:cs="Arial"/>
          <w:szCs w:val="20"/>
          <w:lang w:eastAsia="en-US"/>
        </w:rPr>
        <w:t xml:space="preserve"> – projekty:</w:t>
      </w:r>
    </w:p>
    <w:p w:rsidR="00BA699F" w:rsidRDefault="00BA699F" w:rsidP="00BA699F">
      <w:pPr>
        <w:spacing w:after="0" w:line="360" w:lineRule="auto"/>
        <w:ind w:left="714"/>
        <w:jc w:val="both"/>
        <w:rPr>
          <w:rFonts w:ascii="Trebuchet MS" w:eastAsia="Calibri" w:hAnsi="Trebuchet MS" w:cs="Arial"/>
          <w:szCs w:val="20"/>
          <w:lang w:eastAsia="en-US"/>
        </w:rPr>
      </w:pPr>
      <w:r>
        <w:rPr>
          <w:rFonts w:ascii="Trebuchet MS" w:eastAsia="Calibri" w:hAnsi="Trebuchet MS" w:cs="Arial"/>
          <w:szCs w:val="20"/>
          <w:lang w:eastAsia="en-US"/>
        </w:rPr>
        <w:t xml:space="preserve">1. </w:t>
      </w:r>
      <w:r w:rsidRPr="00BA699F">
        <w:rPr>
          <w:rFonts w:ascii="Trebuchet MS" w:eastAsia="Calibri" w:hAnsi="Trebuchet MS" w:cs="Arial"/>
          <w:szCs w:val="20"/>
          <w:lang w:eastAsia="en-US"/>
        </w:rPr>
        <w:t>Utworzenie Centrum Integracji Społeczno-Zawodowej– adaptacja segmentu B w Zespole Szkół przy ul. Gen. Wł. Sikorskiego 4 na potrzeby świadczenia usług społeczno-zawodowych.</w:t>
      </w:r>
    </w:p>
    <w:p w:rsidR="00BA699F" w:rsidRPr="00BA699F" w:rsidRDefault="00BA699F" w:rsidP="00BA699F">
      <w:pPr>
        <w:spacing w:line="360" w:lineRule="auto"/>
        <w:ind w:left="714"/>
        <w:jc w:val="both"/>
        <w:rPr>
          <w:rFonts w:ascii="Trebuchet MS" w:eastAsia="Calibri" w:hAnsi="Trebuchet MS" w:cs="Arial"/>
          <w:szCs w:val="20"/>
          <w:lang w:eastAsia="en-US"/>
        </w:rPr>
      </w:pPr>
      <w:r>
        <w:rPr>
          <w:rFonts w:ascii="Trebuchet MS" w:eastAsia="Calibri" w:hAnsi="Trebuchet MS" w:cs="Arial"/>
          <w:szCs w:val="20"/>
          <w:lang w:eastAsia="en-US"/>
        </w:rPr>
        <w:t xml:space="preserve">2. </w:t>
      </w:r>
      <w:r w:rsidRPr="00BA699F">
        <w:rPr>
          <w:rFonts w:ascii="Trebuchet MS" w:eastAsia="Calibri" w:hAnsi="Trebuchet MS" w:cs="Arial"/>
          <w:szCs w:val="20"/>
          <w:lang w:eastAsia="en-US"/>
        </w:rPr>
        <w:t xml:space="preserve">Rozwój usług </w:t>
      </w:r>
      <w:r w:rsidR="005C427D">
        <w:rPr>
          <w:rFonts w:ascii="Trebuchet MS" w:eastAsia="Calibri" w:hAnsi="Trebuchet MS" w:cs="Arial"/>
          <w:szCs w:val="20"/>
          <w:lang w:eastAsia="en-US"/>
        </w:rPr>
        <w:t>społeczno-</w:t>
      </w:r>
      <w:r w:rsidRPr="00BA699F">
        <w:rPr>
          <w:rFonts w:ascii="Trebuchet MS" w:eastAsia="Calibri" w:hAnsi="Trebuchet MS" w:cs="Arial"/>
          <w:szCs w:val="20"/>
          <w:lang w:eastAsia="en-US"/>
        </w:rPr>
        <w:t>zawodowych w Sławkowie przy wykorzystaniu infrastruktury nowego CIS-Z.</w:t>
      </w:r>
    </w:p>
    <w:p w:rsidR="00551AEA" w:rsidRPr="00BA699F" w:rsidRDefault="00551AEA" w:rsidP="00551AEA">
      <w:pPr>
        <w:shd w:val="clear" w:color="auto" w:fill="960000"/>
        <w:spacing w:after="0" w:line="360" w:lineRule="auto"/>
        <w:jc w:val="center"/>
        <w:rPr>
          <w:rFonts w:ascii="Trebuchet MS" w:eastAsia="Calibri" w:hAnsi="Trebuchet MS" w:cs="Arial"/>
          <w:b/>
          <w:szCs w:val="20"/>
          <w:u w:val="single"/>
          <w:lang w:eastAsia="en-US"/>
        </w:rPr>
      </w:pPr>
      <w:r w:rsidRPr="00BA699F">
        <w:rPr>
          <w:rFonts w:ascii="Trebuchet MS" w:eastAsia="Calibri" w:hAnsi="Trebuchet MS" w:cs="Arial"/>
          <w:b/>
          <w:szCs w:val="20"/>
          <w:u w:val="single"/>
          <w:lang w:eastAsia="en-US"/>
        </w:rPr>
        <w:t>I. Sławkowskie Centrum Usług Społecznych</w:t>
      </w:r>
    </w:p>
    <w:p w:rsidR="00551AEA" w:rsidRPr="00BA699F" w:rsidRDefault="00551AEA" w:rsidP="00551AEA">
      <w:pPr>
        <w:shd w:val="clear" w:color="auto" w:fill="FFFFFF" w:themeFill="background1"/>
        <w:spacing w:after="0" w:line="360" w:lineRule="auto"/>
        <w:jc w:val="both"/>
        <w:rPr>
          <w:rFonts w:ascii="Trebuchet MS" w:eastAsia="Calibri" w:hAnsi="Trebuchet MS" w:cs="Arial"/>
          <w:i/>
          <w:szCs w:val="20"/>
          <w:lang w:eastAsia="en-US"/>
        </w:rPr>
      </w:pPr>
    </w:p>
    <w:p w:rsidR="00551AEA" w:rsidRPr="00BA699F" w:rsidRDefault="00551AEA" w:rsidP="00551AEA">
      <w:pPr>
        <w:shd w:val="clear" w:color="auto" w:fill="BFBFBF" w:themeFill="background1" w:themeFillShade="BF"/>
        <w:spacing w:after="0" w:line="360" w:lineRule="auto"/>
        <w:jc w:val="both"/>
        <w:rPr>
          <w:rFonts w:ascii="Trebuchet MS" w:eastAsia="Calibri" w:hAnsi="Trebuchet MS" w:cs="Arial"/>
          <w:i/>
          <w:szCs w:val="20"/>
          <w:lang w:eastAsia="en-US"/>
        </w:rPr>
      </w:pPr>
      <w:r w:rsidRPr="00BA699F">
        <w:rPr>
          <w:rFonts w:ascii="Trebuchet MS" w:eastAsia="Calibri" w:hAnsi="Trebuchet MS" w:cs="Arial"/>
          <w:i/>
          <w:szCs w:val="20"/>
          <w:lang w:eastAsia="en-US"/>
        </w:rPr>
        <w:t>Projekt 1. Utworzenie Centrum Usług Społecznych – adapta</w:t>
      </w:r>
      <w:r w:rsidR="00560D73">
        <w:rPr>
          <w:rFonts w:ascii="Trebuchet MS" w:eastAsia="Calibri" w:hAnsi="Trebuchet MS" w:cs="Arial"/>
          <w:i/>
          <w:szCs w:val="20"/>
          <w:lang w:eastAsia="en-US"/>
        </w:rPr>
        <w:t>cja budynku przy ul. Michałów 6</w:t>
      </w:r>
      <w:r w:rsidRPr="00BA699F">
        <w:rPr>
          <w:rFonts w:ascii="Trebuchet MS" w:eastAsia="Calibri" w:hAnsi="Trebuchet MS" w:cs="Arial"/>
          <w:i/>
          <w:szCs w:val="20"/>
          <w:lang w:eastAsia="en-US"/>
        </w:rPr>
        <w:t xml:space="preserve"> na potrzeb</w:t>
      </w:r>
      <w:r w:rsidR="00BA699F">
        <w:rPr>
          <w:rFonts w:ascii="Trebuchet MS" w:eastAsia="Calibri" w:hAnsi="Trebuchet MS" w:cs="Arial"/>
          <w:i/>
          <w:szCs w:val="20"/>
          <w:lang w:eastAsia="en-US"/>
        </w:rPr>
        <w:t xml:space="preserve">y świadczenia usług społecznych </w:t>
      </w:r>
    </w:p>
    <w:p w:rsidR="00551AEA" w:rsidRPr="00BA699F" w:rsidRDefault="00551AEA" w:rsidP="00551AEA">
      <w:pPr>
        <w:spacing w:after="0" w:line="360" w:lineRule="auto"/>
        <w:rPr>
          <w:rFonts w:ascii="Trebuchet MS" w:eastAsia="Calibri" w:hAnsi="Trebuchet MS" w:cs="Arial"/>
          <w:szCs w:val="20"/>
          <w:lang w:eastAsia="en-US"/>
        </w:rPr>
      </w:pPr>
      <w:r w:rsidRPr="00BA699F">
        <w:rPr>
          <w:rFonts w:ascii="Trebuchet MS" w:eastAsia="Calibri" w:hAnsi="Trebuchet MS" w:cs="Arial"/>
          <w:szCs w:val="20"/>
          <w:lang w:eastAsia="en-US"/>
        </w:rPr>
        <w:t>- projekt inwestycyjny,</w:t>
      </w:r>
    </w:p>
    <w:p w:rsidR="00551AEA" w:rsidRPr="00BA699F" w:rsidRDefault="00551AEA"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realizator: Miasto Sławków,</w:t>
      </w:r>
    </w:p>
    <w:p w:rsidR="00551AEA" w:rsidRPr="00BA699F" w:rsidRDefault="00551AEA"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lokaliza</w:t>
      </w:r>
      <w:r w:rsidR="008C432A">
        <w:rPr>
          <w:rFonts w:ascii="Trebuchet MS" w:eastAsia="Calibri" w:hAnsi="Trebuchet MS" w:cs="Arial"/>
          <w:szCs w:val="20"/>
          <w:lang w:eastAsia="en-US"/>
        </w:rPr>
        <w:t>cja: OR Centrum, ul. Michałów 6</w:t>
      </w:r>
      <w:r w:rsidRPr="00BA699F">
        <w:rPr>
          <w:rFonts w:ascii="Trebuchet MS" w:eastAsia="Calibri" w:hAnsi="Trebuchet MS" w:cs="Arial"/>
          <w:szCs w:val="20"/>
          <w:lang w:eastAsia="en-US"/>
        </w:rPr>
        <w:t>,</w:t>
      </w:r>
    </w:p>
    <w:p w:rsidR="00551AEA" w:rsidRPr="00BA699F" w:rsidRDefault="00551AEA"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szacowana wartość projektu: 1</w:t>
      </w:r>
      <w:r w:rsidR="00F37B04" w:rsidRPr="00BA699F">
        <w:rPr>
          <w:rFonts w:ascii="Trebuchet MS" w:eastAsia="Calibri" w:hAnsi="Trebuchet MS" w:cs="Arial"/>
          <w:szCs w:val="20"/>
          <w:lang w:eastAsia="en-US"/>
        </w:rPr>
        <w:t xml:space="preserve"> </w:t>
      </w:r>
      <w:r w:rsidRPr="00BA699F">
        <w:rPr>
          <w:rFonts w:ascii="Trebuchet MS" w:eastAsia="Calibri" w:hAnsi="Trebuchet MS" w:cs="Arial"/>
          <w:szCs w:val="20"/>
          <w:lang w:eastAsia="en-US"/>
        </w:rPr>
        <w:t>310 000,00 zł.</w:t>
      </w:r>
    </w:p>
    <w:p w:rsidR="00F37B04" w:rsidRPr="00BA699F" w:rsidRDefault="00F37B04"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planowany termin realizacji: 2</w:t>
      </w:r>
      <w:r w:rsidR="00B02F8F">
        <w:rPr>
          <w:rFonts w:ascii="Trebuchet MS" w:eastAsia="Calibri" w:hAnsi="Trebuchet MS" w:cs="Arial"/>
          <w:szCs w:val="20"/>
          <w:lang w:eastAsia="en-US"/>
        </w:rPr>
        <w:t>017-2019</w:t>
      </w:r>
      <w:r w:rsidRPr="00BA699F">
        <w:rPr>
          <w:rFonts w:ascii="Trebuchet MS" w:eastAsia="Calibri" w:hAnsi="Trebuchet MS" w:cs="Arial"/>
          <w:szCs w:val="20"/>
          <w:lang w:eastAsia="en-US"/>
        </w:rPr>
        <w:t xml:space="preserve"> r.</w:t>
      </w:r>
    </w:p>
    <w:p w:rsidR="00551AEA" w:rsidRPr="00BA699F" w:rsidRDefault="00551AEA" w:rsidP="00551AEA">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założono finansowanie ze środków własnych budżetu miasta w wysokości 15% wartości projektu oraz 85% dofinansowania z Europejskiego Funduszu Rozwoju Regionalnego w ramach Regionalnego Programu Operacyjnego Województwa Śląskiego na lata 2014-2020,</w:t>
      </w:r>
      <w:r w:rsidR="00520097">
        <w:rPr>
          <w:rFonts w:ascii="Trebuchet MS" w:eastAsia="Calibri" w:hAnsi="Trebuchet MS" w:cs="Arial"/>
          <w:szCs w:val="20"/>
          <w:lang w:eastAsia="en-US"/>
        </w:rPr>
        <w:t xml:space="preserve"> poddziałanie </w:t>
      </w:r>
      <w:r w:rsidR="00520097" w:rsidRPr="00520097">
        <w:rPr>
          <w:rFonts w:ascii="Trebuchet MS" w:eastAsia="Calibri" w:hAnsi="Trebuchet MS" w:cs="Arial"/>
          <w:szCs w:val="20"/>
          <w:lang w:eastAsia="en-US"/>
        </w:rPr>
        <w:t xml:space="preserve">10.3.1. Rewitalizacja obszarów zdegradowanych </w:t>
      </w:r>
      <w:r w:rsidR="00520097">
        <w:rPr>
          <w:rFonts w:ascii="Trebuchet MS" w:eastAsia="Calibri" w:hAnsi="Trebuchet MS" w:cs="Arial"/>
          <w:szCs w:val="20"/>
          <w:lang w:eastAsia="en-US"/>
        </w:rPr>
        <w:t>–</w:t>
      </w:r>
      <w:r w:rsidR="00520097" w:rsidRPr="00520097">
        <w:rPr>
          <w:rFonts w:ascii="Trebuchet MS" w:eastAsia="Calibri" w:hAnsi="Trebuchet MS" w:cs="Arial"/>
          <w:szCs w:val="20"/>
          <w:lang w:eastAsia="en-US"/>
        </w:rPr>
        <w:t xml:space="preserve"> ZIT</w:t>
      </w:r>
      <w:r w:rsidR="00520097">
        <w:rPr>
          <w:rFonts w:ascii="Trebuchet MS" w:eastAsia="Calibri" w:hAnsi="Trebuchet MS" w:cs="Arial"/>
          <w:szCs w:val="20"/>
          <w:lang w:eastAsia="en-US"/>
        </w:rPr>
        <w:t>,</w:t>
      </w:r>
    </w:p>
    <w:p w:rsidR="00551AEA" w:rsidRPr="00BA699F" w:rsidRDefault="00551AEA" w:rsidP="00551AEA">
      <w:pPr>
        <w:spacing w:after="0" w:line="360" w:lineRule="auto"/>
        <w:rPr>
          <w:rFonts w:ascii="Trebuchet MS" w:eastAsia="Calibri" w:hAnsi="Trebuchet MS" w:cs="Arial"/>
          <w:szCs w:val="20"/>
          <w:lang w:eastAsia="en-US"/>
        </w:rPr>
      </w:pPr>
      <w:r w:rsidRPr="00BA699F">
        <w:rPr>
          <w:rFonts w:ascii="Trebuchet MS" w:eastAsia="Calibri" w:hAnsi="Trebuchet MS" w:cs="Arial"/>
          <w:szCs w:val="20"/>
          <w:lang w:eastAsia="en-US"/>
        </w:rPr>
        <w:t>- wstępny zakres projektu:</w:t>
      </w:r>
    </w:p>
    <w:p w:rsidR="00551AEA" w:rsidRPr="00BA699F" w:rsidRDefault="008C432A" w:rsidP="00551AEA">
      <w:pPr>
        <w:spacing w:after="0" w:line="360" w:lineRule="auto"/>
        <w:jc w:val="both"/>
        <w:rPr>
          <w:rFonts w:ascii="Trebuchet MS" w:eastAsia="Calibri" w:hAnsi="Trebuchet MS"/>
          <w:lang w:eastAsia="en-US"/>
        </w:rPr>
      </w:pPr>
      <w:r>
        <w:rPr>
          <w:rFonts w:ascii="Trebuchet MS" w:eastAsia="Calibri" w:hAnsi="Trebuchet MS" w:cs="Arial"/>
          <w:szCs w:val="20"/>
          <w:lang w:eastAsia="en-US"/>
        </w:rPr>
        <w:t>Budynek przy ul. Michałów 6</w:t>
      </w:r>
      <w:r w:rsidR="00551AEA" w:rsidRPr="00BA699F">
        <w:rPr>
          <w:rFonts w:ascii="Trebuchet MS" w:eastAsia="Calibri" w:hAnsi="Trebuchet MS" w:cs="Arial"/>
          <w:szCs w:val="20"/>
          <w:lang w:eastAsia="en-US"/>
        </w:rPr>
        <w:t xml:space="preserve"> jest obecnie całkowicie nieużytkowany i o wysokim stopniu degradacji. Obiekt wymaga przebudowy celem dostosowania funkcjonalność pomieszczeń do pełnienia nowych funkcji. Infrastruktura w stanie aktualnym jest ponadto bardzo zaniedbana i wymaga kompleksowego remontu. </w:t>
      </w:r>
      <w:r w:rsidR="00551AEA" w:rsidRPr="00BA699F">
        <w:rPr>
          <w:rFonts w:ascii="Trebuchet MS" w:eastAsia="Calibri" w:hAnsi="Trebuchet MS"/>
          <w:lang w:eastAsia="en-US"/>
        </w:rPr>
        <w:t>Planuje się: zmianę funkcjonalności i</w:t>
      </w:r>
      <w:r w:rsidR="00BA699F">
        <w:rPr>
          <w:rFonts w:ascii="Trebuchet MS" w:eastAsia="Calibri" w:hAnsi="Trebuchet MS"/>
          <w:lang w:eastAsia="en-US"/>
        </w:rPr>
        <w:t> </w:t>
      </w:r>
      <w:r w:rsidR="00551AEA" w:rsidRPr="00BA699F">
        <w:rPr>
          <w:rFonts w:ascii="Trebuchet MS" w:eastAsia="Calibri" w:hAnsi="Trebuchet MS"/>
          <w:lang w:eastAsia="en-US"/>
        </w:rPr>
        <w:t xml:space="preserve">rozkładu pomieszczeń, wymianę źródła ciepła i termomodernizację obiektu, wymianę instalacji, remont pomieszczeń wewnętrznych wraz z ich adaptacją i wyposażeniem na cele działalności CUS., budowę placu zabaw. </w:t>
      </w:r>
    </w:p>
    <w:p w:rsidR="00551AEA" w:rsidRPr="00BA699F" w:rsidRDefault="00551AEA" w:rsidP="00551AEA">
      <w:pPr>
        <w:spacing w:after="0" w:line="360" w:lineRule="auto"/>
        <w:jc w:val="both"/>
        <w:rPr>
          <w:rFonts w:ascii="Trebuchet MS" w:eastAsia="Calibri" w:hAnsi="Trebuchet MS"/>
          <w:lang w:eastAsia="en-US"/>
        </w:rPr>
      </w:pPr>
      <w:r w:rsidRPr="00BA699F">
        <w:rPr>
          <w:rFonts w:ascii="Trebuchet MS" w:eastAsia="Calibri" w:hAnsi="Trebuchet MS"/>
          <w:lang w:eastAsia="en-US"/>
        </w:rPr>
        <w:t>- prognozowane rezultaty:</w:t>
      </w:r>
    </w:p>
    <w:p w:rsidR="00551AEA" w:rsidRPr="00BA699F" w:rsidRDefault="00551AEA" w:rsidP="00551AEA">
      <w:pPr>
        <w:numPr>
          <w:ilvl w:val="0"/>
          <w:numId w:val="53"/>
        </w:numPr>
        <w:spacing w:after="0" w:line="360" w:lineRule="auto"/>
        <w:contextualSpacing/>
        <w:jc w:val="both"/>
        <w:rPr>
          <w:rFonts w:ascii="Trebuchet MS" w:eastAsia="Calibri" w:hAnsi="Trebuchet MS"/>
          <w:lang w:eastAsia="en-US"/>
        </w:rPr>
      </w:pPr>
      <w:r w:rsidRPr="00BA699F">
        <w:rPr>
          <w:rFonts w:ascii="Trebuchet MS" w:eastAsia="Calibri" w:hAnsi="Trebuchet MS"/>
          <w:lang w:eastAsia="en-US"/>
        </w:rPr>
        <w:lastRenderedPageBreak/>
        <w:t>liczba budynków zrewitalizowanych na cele społeczne: 1 szt.</w:t>
      </w:r>
    </w:p>
    <w:p w:rsidR="00551AEA" w:rsidRPr="00BA699F" w:rsidRDefault="00551AEA" w:rsidP="00551AEA">
      <w:pPr>
        <w:numPr>
          <w:ilvl w:val="0"/>
          <w:numId w:val="53"/>
        </w:numPr>
        <w:spacing w:after="0" w:line="360" w:lineRule="auto"/>
        <w:contextualSpacing/>
        <w:jc w:val="both"/>
        <w:rPr>
          <w:rFonts w:ascii="Trebuchet MS" w:eastAsia="Calibri" w:hAnsi="Trebuchet MS"/>
          <w:lang w:eastAsia="en-US"/>
        </w:rPr>
      </w:pPr>
      <w:r w:rsidRPr="00BA699F">
        <w:rPr>
          <w:rFonts w:ascii="Trebuchet MS" w:eastAsia="Calibri" w:hAnsi="Trebuchet MS"/>
          <w:lang w:eastAsia="en-US"/>
        </w:rPr>
        <w:t>liczba nowych CUS udostępnionych na obszarach zdegradowanych: 1 szt.</w:t>
      </w:r>
    </w:p>
    <w:p w:rsidR="00551AEA" w:rsidRPr="00BA699F" w:rsidRDefault="00551AEA" w:rsidP="00BA699F">
      <w:pPr>
        <w:spacing w:line="360" w:lineRule="auto"/>
        <w:jc w:val="both"/>
        <w:rPr>
          <w:rFonts w:ascii="Trebuchet MS" w:eastAsia="Calibri" w:hAnsi="Trebuchet MS"/>
          <w:lang w:eastAsia="en-US"/>
        </w:rPr>
      </w:pPr>
      <w:r w:rsidRPr="00BA699F">
        <w:rPr>
          <w:rFonts w:ascii="Trebuchet MS" w:eastAsia="Calibri" w:hAnsi="Trebuchet MS"/>
          <w:lang w:eastAsia="en-US"/>
        </w:rPr>
        <w:t>Źródłem pomiaru wskazanych rezultatów będą protokoły odbioru prac. Rezultaty są bezpośrednią odpowiedzią na zdiagnozowany problem nieodpowiedniej dostępności do infrastruktury umożliwiającej integrację społeczną oraz rozwój działań pozainwestycyjnych wspierających walkę z problemami społecznymi.</w:t>
      </w:r>
    </w:p>
    <w:p w:rsidR="00BA699F" w:rsidRPr="00BA699F" w:rsidRDefault="00BA699F" w:rsidP="00BA699F">
      <w:pPr>
        <w:shd w:val="clear" w:color="auto" w:fill="BFBFBF" w:themeFill="background1" w:themeFillShade="BF"/>
        <w:spacing w:after="0" w:line="360" w:lineRule="auto"/>
        <w:jc w:val="both"/>
        <w:rPr>
          <w:rFonts w:ascii="Trebuchet MS" w:eastAsia="Calibri" w:hAnsi="Trebuchet MS" w:cs="Arial"/>
          <w:i/>
          <w:szCs w:val="20"/>
          <w:lang w:eastAsia="en-US"/>
        </w:rPr>
      </w:pPr>
      <w:r w:rsidRPr="00BA699F">
        <w:rPr>
          <w:rFonts w:ascii="Trebuchet MS" w:eastAsia="Calibri" w:hAnsi="Trebuchet MS" w:cs="Arial"/>
          <w:i/>
          <w:szCs w:val="20"/>
          <w:lang w:eastAsia="en-US"/>
        </w:rPr>
        <w:t>Projekt 2. Rewitalizacja budynku przy ul. Kozłowskiej 2 z przeznaczeniem dla organizacji pozarządowych wspierających działalność rewitalizacji społecznej</w:t>
      </w:r>
    </w:p>
    <w:p w:rsidR="00BA699F" w:rsidRPr="00BA699F" w:rsidRDefault="00BA699F" w:rsidP="00BA699F">
      <w:pPr>
        <w:spacing w:after="0" w:line="360" w:lineRule="auto"/>
        <w:rPr>
          <w:rFonts w:ascii="Trebuchet MS" w:eastAsia="Calibri" w:hAnsi="Trebuchet MS" w:cs="Arial"/>
          <w:szCs w:val="20"/>
          <w:lang w:eastAsia="en-US"/>
        </w:rPr>
      </w:pPr>
      <w:r w:rsidRPr="00BA699F">
        <w:rPr>
          <w:rFonts w:ascii="Trebuchet MS" w:eastAsia="Calibri" w:hAnsi="Trebuchet MS" w:cs="Arial"/>
          <w:szCs w:val="20"/>
          <w:lang w:eastAsia="en-US"/>
        </w:rPr>
        <w:t>- projekt inwestycyjny,</w:t>
      </w:r>
    </w:p>
    <w:p w:rsidR="00BA699F" w:rsidRPr="00BA699F" w:rsidRDefault="00BA699F" w:rsidP="00BA699F">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realizator: Miasto Sławków,</w:t>
      </w:r>
    </w:p>
    <w:p w:rsidR="00BA699F" w:rsidRPr="00BA699F" w:rsidRDefault="00BA699F" w:rsidP="00BA699F">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lokalizacja: OR Centrum, ul. Kozłowska 2,</w:t>
      </w:r>
    </w:p>
    <w:p w:rsidR="00BA699F" w:rsidRPr="00BA699F" w:rsidRDefault="00BA699F" w:rsidP="00BA699F">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xml:space="preserve">- szacowana wartość projektu: </w:t>
      </w:r>
      <w:r w:rsidR="00B02F8F">
        <w:rPr>
          <w:rFonts w:ascii="Trebuchet MS" w:eastAsia="Calibri" w:hAnsi="Trebuchet MS" w:cs="Arial"/>
          <w:szCs w:val="20"/>
          <w:lang w:eastAsia="en-US"/>
        </w:rPr>
        <w:t xml:space="preserve">530 </w:t>
      </w:r>
      <w:r w:rsidRPr="00BA699F">
        <w:rPr>
          <w:rFonts w:ascii="Trebuchet MS" w:eastAsia="Calibri" w:hAnsi="Trebuchet MS" w:cs="Arial"/>
          <w:szCs w:val="20"/>
          <w:lang w:eastAsia="en-US"/>
        </w:rPr>
        <w:t>000,00 zł.</w:t>
      </w:r>
    </w:p>
    <w:p w:rsidR="00BA699F" w:rsidRPr="00BA699F" w:rsidRDefault="00BA699F" w:rsidP="00BA699F">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planowany termin realizacji: 2</w:t>
      </w:r>
      <w:r w:rsidR="00B02F8F">
        <w:rPr>
          <w:rFonts w:ascii="Trebuchet MS" w:eastAsia="Calibri" w:hAnsi="Trebuchet MS" w:cs="Arial"/>
          <w:szCs w:val="20"/>
          <w:lang w:eastAsia="en-US"/>
        </w:rPr>
        <w:t>017-2019</w:t>
      </w:r>
      <w:r w:rsidRPr="00BA699F">
        <w:rPr>
          <w:rFonts w:ascii="Trebuchet MS" w:eastAsia="Calibri" w:hAnsi="Trebuchet MS" w:cs="Arial"/>
          <w:szCs w:val="20"/>
          <w:lang w:eastAsia="en-US"/>
        </w:rPr>
        <w:t xml:space="preserve"> r.</w:t>
      </w:r>
    </w:p>
    <w:p w:rsidR="00BA699F" w:rsidRDefault="00BA699F" w:rsidP="00BA699F">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 założono finansowanie ze środków własnych budżetu miasta oraz dotacji Śląskiego Woje</w:t>
      </w:r>
      <w:r>
        <w:rPr>
          <w:rFonts w:ascii="Trebuchet MS" w:eastAsia="Calibri" w:hAnsi="Trebuchet MS" w:cs="Arial"/>
          <w:szCs w:val="20"/>
          <w:lang w:eastAsia="en-US"/>
        </w:rPr>
        <w:t>wódzkiego Konserwatora Zabytków,</w:t>
      </w:r>
    </w:p>
    <w:p w:rsidR="00BA699F" w:rsidRPr="00BA699F" w:rsidRDefault="00BA699F" w:rsidP="00BA699F">
      <w:pPr>
        <w:spacing w:after="0" w:line="360" w:lineRule="auto"/>
        <w:jc w:val="both"/>
        <w:rPr>
          <w:rFonts w:ascii="Trebuchet MS" w:eastAsia="Calibri" w:hAnsi="Trebuchet MS" w:cs="Arial"/>
          <w:szCs w:val="20"/>
          <w:lang w:eastAsia="en-US"/>
        </w:rPr>
      </w:pPr>
      <w:r>
        <w:rPr>
          <w:rFonts w:ascii="Trebuchet MS" w:eastAsia="Calibri" w:hAnsi="Trebuchet MS" w:cs="Arial"/>
          <w:szCs w:val="20"/>
          <w:lang w:eastAsia="en-US"/>
        </w:rPr>
        <w:t>- wstępny zakres projektu:</w:t>
      </w:r>
    </w:p>
    <w:p w:rsidR="00B02F8F" w:rsidRPr="00BB20BC" w:rsidRDefault="00B02F8F" w:rsidP="00B02F8F">
      <w:pPr>
        <w:spacing w:after="0" w:line="360" w:lineRule="auto"/>
        <w:jc w:val="both"/>
        <w:rPr>
          <w:rFonts w:ascii="Trebuchet MS" w:eastAsia="Calibri" w:hAnsi="Trebuchet MS" w:cs="Arial"/>
          <w:szCs w:val="20"/>
          <w:lang w:eastAsia="en-US"/>
        </w:rPr>
      </w:pPr>
      <w:r>
        <w:rPr>
          <w:rFonts w:ascii="Trebuchet MS" w:eastAsia="Calibri" w:hAnsi="Trebuchet MS" w:cs="Arial"/>
          <w:szCs w:val="20"/>
          <w:lang w:eastAsia="en-US"/>
        </w:rPr>
        <w:t>Obecnie b</w:t>
      </w:r>
      <w:r w:rsidRPr="00BB20BC">
        <w:rPr>
          <w:rFonts w:ascii="Trebuchet MS" w:eastAsia="Calibri" w:hAnsi="Trebuchet MS" w:cs="Arial"/>
          <w:szCs w:val="20"/>
          <w:lang w:eastAsia="en-US"/>
        </w:rPr>
        <w:t>udynek</w:t>
      </w:r>
      <w:r>
        <w:rPr>
          <w:rFonts w:ascii="Trebuchet MS" w:eastAsia="Calibri" w:hAnsi="Trebuchet MS" w:cs="Arial"/>
          <w:szCs w:val="20"/>
          <w:lang w:eastAsia="en-US"/>
        </w:rPr>
        <w:t xml:space="preserve"> przy ul. Kozłowskiej 2 jest</w:t>
      </w:r>
      <w:r w:rsidRPr="00BB20BC">
        <w:rPr>
          <w:rFonts w:ascii="Trebuchet MS" w:eastAsia="Calibri" w:hAnsi="Trebuchet MS" w:cs="Arial"/>
          <w:szCs w:val="20"/>
          <w:lang w:eastAsia="en-US"/>
        </w:rPr>
        <w:t xml:space="preserve"> nieużytkowany, w bardzo złym stanie technicznym Budynek mieszkalny usytuowany w Sławkowie przy ul. Kozłowskiej 2, pochodzący z połowy XIX w., na działce oznaczonej w ewidencji gruntów nr 3182 o pow. 0,0339 ha. </w:t>
      </w:r>
    </w:p>
    <w:p w:rsidR="00B02F8F" w:rsidRPr="00BB20BC" w:rsidRDefault="00B02F8F" w:rsidP="00B02F8F">
      <w:pPr>
        <w:spacing w:after="0" w:line="360" w:lineRule="auto"/>
        <w:jc w:val="both"/>
        <w:rPr>
          <w:rFonts w:ascii="Trebuchet MS" w:eastAsia="Calibri" w:hAnsi="Trebuchet MS" w:cs="Arial"/>
          <w:szCs w:val="20"/>
          <w:lang w:eastAsia="en-US"/>
        </w:rPr>
      </w:pPr>
      <w:r w:rsidRPr="00BB20BC">
        <w:rPr>
          <w:rFonts w:ascii="Trebuchet MS" w:eastAsia="Calibri" w:hAnsi="Trebuchet MS" w:cs="Arial"/>
          <w:szCs w:val="20"/>
          <w:lang w:eastAsia="en-US"/>
        </w:rPr>
        <w:t>Budynek drewniany, narożny o charakterze wiejskiej chałupy. Na belce stropowej w izbie po lewej stronie przelotowej sieni i wejścia z ulicy Kozłowskiej wyryta jest data 1853. W</w:t>
      </w:r>
      <w:r>
        <w:rPr>
          <w:rFonts w:ascii="Trebuchet MS" w:eastAsia="Calibri" w:hAnsi="Trebuchet MS" w:cs="Arial"/>
          <w:szCs w:val="20"/>
          <w:lang w:eastAsia="en-US"/>
        </w:rPr>
        <w:t> </w:t>
      </w:r>
      <w:r w:rsidRPr="00BB20BC">
        <w:rPr>
          <w:rFonts w:ascii="Trebuchet MS" w:eastAsia="Calibri" w:hAnsi="Trebuchet MS" w:cs="Arial"/>
          <w:szCs w:val="20"/>
          <w:lang w:eastAsia="en-US"/>
        </w:rPr>
        <w:t xml:space="preserve">kolejnych latach rozbudowany o 2 izby po prawej stronie sieni. </w:t>
      </w:r>
    </w:p>
    <w:p w:rsidR="00B02F8F" w:rsidRPr="00BB20BC" w:rsidRDefault="00B02F8F" w:rsidP="00B02F8F">
      <w:pPr>
        <w:spacing w:after="0" w:line="360" w:lineRule="auto"/>
        <w:jc w:val="both"/>
        <w:rPr>
          <w:rFonts w:ascii="Trebuchet MS" w:eastAsia="Calibri" w:hAnsi="Trebuchet MS" w:cs="Arial"/>
          <w:szCs w:val="20"/>
          <w:lang w:eastAsia="en-US"/>
        </w:rPr>
      </w:pPr>
      <w:r w:rsidRPr="00BB20BC">
        <w:rPr>
          <w:rFonts w:ascii="Trebuchet MS" w:eastAsia="Calibri" w:hAnsi="Trebuchet MS" w:cs="Arial"/>
          <w:szCs w:val="20"/>
          <w:lang w:eastAsia="en-US"/>
        </w:rPr>
        <w:t>Budynek parterowy dwutraktowy, narożny, 3 izbowy, niepodpiwniczony na podmurówce o</w:t>
      </w:r>
      <w:r>
        <w:rPr>
          <w:rFonts w:ascii="Trebuchet MS" w:eastAsia="Calibri" w:hAnsi="Trebuchet MS" w:cs="Arial"/>
          <w:szCs w:val="20"/>
          <w:lang w:eastAsia="en-US"/>
        </w:rPr>
        <w:t> </w:t>
      </w:r>
      <w:r w:rsidRPr="00BB20BC">
        <w:rPr>
          <w:rFonts w:ascii="Trebuchet MS" w:eastAsia="Calibri" w:hAnsi="Trebuchet MS" w:cs="Arial"/>
          <w:szCs w:val="20"/>
          <w:lang w:eastAsia="en-US"/>
        </w:rPr>
        <w:t>zmiennej wysokości, z nieużytkowym poddaszem pod stromym dwuspadowym dachem, z</w:t>
      </w:r>
      <w:r>
        <w:rPr>
          <w:rFonts w:ascii="Trebuchet MS" w:eastAsia="Calibri" w:hAnsi="Trebuchet MS" w:cs="Arial"/>
          <w:szCs w:val="20"/>
          <w:lang w:eastAsia="en-US"/>
        </w:rPr>
        <w:t> </w:t>
      </w:r>
      <w:r w:rsidRPr="00BB20BC">
        <w:rPr>
          <w:rFonts w:ascii="Trebuchet MS" w:eastAsia="Calibri" w:hAnsi="Trebuchet MS" w:cs="Arial"/>
          <w:szCs w:val="20"/>
          <w:lang w:eastAsia="en-US"/>
        </w:rPr>
        <w:t>przyczółkiem od strony zachodniej. Rzut poziomy budynku w kształcie litery L o długości boków 11,5 m (elewacja frontowa) i 8,0 m (elewacja boczna od ul. Legionów Polskich), oraz szerokość ścian szczytowych 5,0 m. Elewacja frontowa trójosiowa z wejściowym portalem o półkolistym wykroju. Na osi budynku przelotowa sień, rozdzielająca jednoizbową starszą część północną od 2 izbowej części południowej. Nad sienią arkadowy murowany komin, w sieni przy drzwiach wejściowych komórka gospodarcza wydzielona drewnianymi przegrodami.</w:t>
      </w:r>
    </w:p>
    <w:p w:rsidR="00B02F8F" w:rsidRDefault="00B02F8F" w:rsidP="00B02F8F">
      <w:pPr>
        <w:spacing w:after="0" w:line="360" w:lineRule="auto"/>
        <w:jc w:val="both"/>
        <w:rPr>
          <w:rFonts w:ascii="Trebuchet MS" w:eastAsia="Calibri" w:hAnsi="Trebuchet MS" w:cs="Arial"/>
          <w:szCs w:val="20"/>
          <w:lang w:eastAsia="en-US"/>
        </w:rPr>
      </w:pPr>
      <w:r w:rsidRPr="00BB20BC">
        <w:rPr>
          <w:rFonts w:ascii="Trebuchet MS" w:eastAsia="Calibri" w:hAnsi="Trebuchet MS" w:cs="Arial"/>
          <w:szCs w:val="20"/>
          <w:lang w:eastAsia="en-US"/>
        </w:rPr>
        <w:t>Pow. użytkowa budynku – 58 m2.</w:t>
      </w:r>
    </w:p>
    <w:p w:rsidR="00B02F8F" w:rsidRDefault="00B02F8F" w:rsidP="00B02F8F">
      <w:pPr>
        <w:spacing w:after="0" w:line="360" w:lineRule="auto"/>
        <w:jc w:val="both"/>
        <w:rPr>
          <w:rFonts w:ascii="Trebuchet MS" w:eastAsia="Calibri" w:hAnsi="Trebuchet MS" w:cs="Arial"/>
          <w:szCs w:val="20"/>
          <w:lang w:eastAsia="en-US"/>
        </w:rPr>
      </w:pPr>
      <w:r>
        <w:rPr>
          <w:rFonts w:ascii="Trebuchet MS" w:eastAsia="Calibri" w:hAnsi="Trebuchet MS" w:cs="Arial"/>
          <w:szCs w:val="20"/>
          <w:lang w:eastAsia="en-US"/>
        </w:rPr>
        <w:t xml:space="preserve">Planuje się </w:t>
      </w:r>
      <w:r w:rsidRPr="00B91A0D">
        <w:rPr>
          <w:rFonts w:ascii="Trebuchet MS" w:eastAsia="Calibri" w:hAnsi="Trebuchet MS" w:cs="Arial"/>
          <w:szCs w:val="20"/>
          <w:lang w:eastAsia="en-US"/>
        </w:rPr>
        <w:t>remont konserwatorski budynku polegający na rozbiórce konstrukcji a</w:t>
      </w:r>
      <w:r>
        <w:rPr>
          <w:rFonts w:ascii="Trebuchet MS" w:eastAsia="Calibri" w:hAnsi="Trebuchet MS" w:cs="Arial"/>
          <w:szCs w:val="20"/>
          <w:lang w:eastAsia="en-US"/>
        </w:rPr>
        <w:t> </w:t>
      </w:r>
      <w:r w:rsidRPr="00B91A0D">
        <w:rPr>
          <w:rFonts w:ascii="Trebuchet MS" w:eastAsia="Calibri" w:hAnsi="Trebuchet MS" w:cs="Arial"/>
          <w:szCs w:val="20"/>
          <w:lang w:eastAsia="en-US"/>
        </w:rPr>
        <w:t xml:space="preserve">następnie jej odbudowie, z wykorzystaniem części oryginalnych elementów konstrukcyjnych i wykończeniowych z zabytkowej substancji obiektu, możliwych do </w:t>
      </w:r>
      <w:r w:rsidRPr="00B91A0D">
        <w:rPr>
          <w:rFonts w:ascii="Trebuchet MS" w:eastAsia="Calibri" w:hAnsi="Trebuchet MS" w:cs="Arial"/>
          <w:szCs w:val="20"/>
          <w:lang w:eastAsia="en-US"/>
        </w:rPr>
        <w:lastRenderedPageBreak/>
        <w:t>wbudowania po wykonaniu specjalistycznej konse</w:t>
      </w:r>
      <w:r>
        <w:rPr>
          <w:rFonts w:ascii="Trebuchet MS" w:eastAsia="Calibri" w:hAnsi="Trebuchet MS" w:cs="Arial"/>
          <w:szCs w:val="20"/>
          <w:lang w:eastAsia="en-US"/>
        </w:rPr>
        <w:t>rwacji i wzmocnieniu, adaptację</w:t>
      </w:r>
      <w:r w:rsidRPr="00B91A0D">
        <w:rPr>
          <w:rFonts w:ascii="Trebuchet MS" w:eastAsia="Calibri" w:hAnsi="Trebuchet MS" w:cs="Arial"/>
          <w:szCs w:val="20"/>
          <w:lang w:eastAsia="en-US"/>
        </w:rPr>
        <w:t xml:space="preserve"> pomieszczeń na potrzeby rewitalizacji społecznej z zapleczem socjalnym (prowadzenie zajęć edukacyjnych, wychowawczych, z grupami młodzieży i osób dorosłych), ze wskazaniem elementów zabytkowych, dla których muszą być uzyskane odstępstwa od aktualnie obowiązujących warunków technicznych, celem zachowania ich zab</w:t>
      </w:r>
      <w:r>
        <w:rPr>
          <w:rFonts w:ascii="Trebuchet MS" w:eastAsia="Calibri" w:hAnsi="Trebuchet MS" w:cs="Arial"/>
          <w:szCs w:val="20"/>
          <w:lang w:eastAsia="en-US"/>
        </w:rPr>
        <w:t xml:space="preserve">ytkowej substancji i rozwiązań, </w:t>
      </w:r>
      <w:r w:rsidRPr="00B91A0D">
        <w:rPr>
          <w:rFonts w:ascii="Trebuchet MS" w:eastAsia="Calibri" w:hAnsi="Trebuchet MS" w:cs="Arial"/>
          <w:szCs w:val="20"/>
          <w:lang w:eastAsia="en-US"/>
        </w:rPr>
        <w:t>zagospodarowanie przyległego terenu z uwzględnieniem jego wykorzystania na cele społecznej rewitalizacji,</w:t>
      </w:r>
      <w:r>
        <w:rPr>
          <w:rFonts w:ascii="Trebuchet MS" w:eastAsia="Calibri" w:hAnsi="Trebuchet MS" w:cs="Arial"/>
          <w:szCs w:val="20"/>
          <w:lang w:eastAsia="en-US"/>
        </w:rPr>
        <w:t xml:space="preserve"> dostosowanie budynku </w:t>
      </w:r>
      <w:r w:rsidRPr="00B91A0D">
        <w:rPr>
          <w:rFonts w:ascii="Trebuchet MS" w:eastAsia="Calibri" w:hAnsi="Trebuchet MS" w:cs="Arial"/>
          <w:szCs w:val="20"/>
          <w:lang w:eastAsia="en-US"/>
        </w:rPr>
        <w:t>dla osób niepełnosprawnych,</w:t>
      </w:r>
      <w:r>
        <w:rPr>
          <w:rFonts w:ascii="Trebuchet MS" w:eastAsia="Calibri" w:hAnsi="Trebuchet MS" w:cs="Arial"/>
          <w:szCs w:val="20"/>
          <w:lang w:eastAsia="en-US"/>
        </w:rPr>
        <w:t xml:space="preserve"> wykonanie instalacji</w:t>
      </w:r>
      <w:r w:rsidRPr="00B91A0D">
        <w:rPr>
          <w:rFonts w:ascii="Trebuchet MS" w:eastAsia="Calibri" w:hAnsi="Trebuchet MS" w:cs="Arial"/>
          <w:szCs w:val="20"/>
          <w:lang w:eastAsia="en-US"/>
        </w:rPr>
        <w:t xml:space="preserve"> gwarantujących funkcjonalność budynku (w</w:t>
      </w:r>
      <w:r>
        <w:rPr>
          <w:rFonts w:ascii="Trebuchet MS" w:eastAsia="Calibri" w:hAnsi="Trebuchet MS" w:cs="Arial"/>
          <w:szCs w:val="20"/>
          <w:lang w:eastAsia="en-US"/>
        </w:rPr>
        <w:t> </w:t>
      </w:r>
      <w:r w:rsidRPr="00B91A0D">
        <w:rPr>
          <w:rFonts w:ascii="Trebuchet MS" w:eastAsia="Calibri" w:hAnsi="Trebuchet MS" w:cs="Arial"/>
          <w:szCs w:val="20"/>
          <w:lang w:eastAsia="en-US"/>
        </w:rPr>
        <w:t>szczególności: instalacji elektrycznej, wodnokanalizacyjnej, co, wentylacyjnej, telekomunikacyjnej, teleinformatycznej, systemu ppoż.)</w:t>
      </w:r>
      <w:r>
        <w:rPr>
          <w:rFonts w:ascii="Trebuchet MS" w:eastAsia="Calibri" w:hAnsi="Trebuchet MS" w:cs="Arial"/>
          <w:szCs w:val="20"/>
          <w:lang w:eastAsia="en-US"/>
        </w:rPr>
        <w:t>.</w:t>
      </w:r>
    </w:p>
    <w:p w:rsidR="00BA699F" w:rsidRPr="00BA699F" w:rsidRDefault="00BA699F" w:rsidP="00BA699F">
      <w:pPr>
        <w:spacing w:after="0" w:line="360" w:lineRule="auto"/>
        <w:jc w:val="both"/>
        <w:rPr>
          <w:rFonts w:ascii="Trebuchet MS" w:eastAsia="Calibri" w:hAnsi="Trebuchet MS"/>
          <w:lang w:eastAsia="en-US"/>
        </w:rPr>
      </w:pPr>
      <w:r>
        <w:rPr>
          <w:rFonts w:ascii="Trebuchet MS" w:eastAsia="Calibri" w:hAnsi="Trebuchet MS" w:cs="Arial"/>
          <w:szCs w:val="20"/>
          <w:lang w:eastAsia="en-US"/>
        </w:rPr>
        <w:t xml:space="preserve">Budynek przeznaczony będzie na nieodpłatna siedzibę NGO działających w Sławkowie. </w:t>
      </w:r>
      <w:r w:rsidR="00F632CF">
        <w:rPr>
          <w:rFonts w:ascii="Trebuchet MS" w:eastAsia="Calibri" w:hAnsi="Trebuchet MS" w:cs="Arial"/>
          <w:szCs w:val="20"/>
          <w:lang w:eastAsia="en-US"/>
        </w:rPr>
        <w:t>NGO aktywizowały będą w budynku mieszkańców OR Centrum, wspomagając pracę socjalna zaplanowaną w niniejszym Programie.</w:t>
      </w:r>
    </w:p>
    <w:p w:rsidR="00BA699F" w:rsidRPr="00BA699F" w:rsidRDefault="00BA699F" w:rsidP="00BA699F">
      <w:pPr>
        <w:spacing w:after="0" w:line="360" w:lineRule="auto"/>
        <w:jc w:val="both"/>
        <w:rPr>
          <w:rFonts w:ascii="Trebuchet MS" w:eastAsia="Calibri" w:hAnsi="Trebuchet MS"/>
          <w:lang w:eastAsia="en-US"/>
        </w:rPr>
      </w:pPr>
      <w:r w:rsidRPr="00BA699F">
        <w:rPr>
          <w:rFonts w:ascii="Trebuchet MS" w:eastAsia="Calibri" w:hAnsi="Trebuchet MS"/>
          <w:lang w:eastAsia="en-US"/>
        </w:rPr>
        <w:t>- prognozowane rezultaty:</w:t>
      </w:r>
    </w:p>
    <w:p w:rsidR="00BA699F" w:rsidRPr="00BA699F" w:rsidRDefault="00BA699F" w:rsidP="00BA699F">
      <w:pPr>
        <w:numPr>
          <w:ilvl w:val="0"/>
          <w:numId w:val="53"/>
        </w:numPr>
        <w:spacing w:after="0" w:line="360" w:lineRule="auto"/>
        <w:contextualSpacing/>
        <w:jc w:val="both"/>
        <w:rPr>
          <w:rFonts w:ascii="Trebuchet MS" w:eastAsia="Calibri" w:hAnsi="Trebuchet MS"/>
          <w:lang w:eastAsia="en-US"/>
        </w:rPr>
      </w:pPr>
      <w:r w:rsidRPr="00BA699F">
        <w:rPr>
          <w:rFonts w:ascii="Trebuchet MS" w:eastAsia="Calibri" w:hAnsi="Trebuchet MS"/>
          <w:lang w:eastAsia="en-US"/>
        </w:rPr>
        <w:t>liczba budynków zrewitalizowanych na cele społeczne: 1 szt.</w:t>
      </w:r>
    </w:p>
    <w:p w:rsidR="00BA699F" w:rsidRPr="00BA699F" w:rsidRDefault="00BA699F" w:rsidP="00BA699F">
      <w:pPr>
        <w:numPr>
          <w:ilvl w:val="0"/>
          <w:numId w:val="53"/>
        </w:numPr>
        <w:spacing w:after="0" w:line="360" w:lineRule="auto"/>
        <w:contextualSpacing/>
        <w:jc w:val="both"/>
        <w:rPr>
          <w:rFonts w:ascii="Trebuchet MS" w:eastAsia="Calibri" w:hAnsi="Trebuchet MS"/>
          <w:lang w:eastAsia="en-US"/>
        </w:rPr>
      </w:pPr>
      <w:r w:rsidRPr="00BA699F">
        <w:rPr>
          <w:rFonts w:ascii="Trebuchet MS" w:eastAsia="Calibri" w:hAnsi="Trebuchet MS"/>
          <w:lang w:eastAsia="en-US"/>
        </w:rPr>
        <w:t>liczba nowych CUS udostępnionych na obszarach zdegradowanych: 1 szt.</w:t>
      </w:r>
    </w:p>
    <w:p w:rsidR="00BA699F" w:rsidRPr="00BA699F" w:rsidRDefault="00BA699F" w:rsidP="00BA699F">
      <w:pPr>
        <w:spacing w:line="360" w:lineRule="auto"/>
        <w:jc w:val="both"/>
        <w:rPr>
          <w:rFonts w:ascii="Trebuchet MS" w:eastAsia="Calibri" w:hAnsi="Trebuchet MS"/>
          <w:lang w:eastAsia="en-US"/>
        </w:rPr>
      </w:pPr>
      <w:r w:rsidRPr="00BA699F">
        <w:rPr>
          <w:rFonts w:ascii="Trebuchet MS" w:eastAsia="Calibri" w:hAnsi="Trebuchet MS"/>
          <w:lang w:eastAsia="en-US"/>
        </w:rPr>
        <w:t>Źródłem pomiaru wskazanych rezultatów będą protokoły odbioru prac. Rezultaty są bezpośrednią odpowiedzią na zdiagnozowany problem nieodpowiedniej dostępności do infrastruktury umożliwiającej integrację społeczną oraz rozwój działań pozainwestycyjnych wspierających walkę z problemami społecznymi.</w:t>
      </w:r>
    </w:p>
    <w:p w:rsidR="00551AEA" w:rsidRPr="00F632CF" w:rsidRDefault="00F632CF" w:rsidP="00551AEA">
      <w:pPr>
        <w:shd w:val="clear" w:color="auto" w:fill="BFBFBF" w:themeFill="background1" w:themeFillShade="BF"/>
        <w:spacing w:after="0" w:line="360" w:lineRule="auto"/>
        <w:jc w:val="both"/>
        <w:rPr>
          <w:rFonts w:ascii="Trebuchet MS" w:eastAsia="Calibri" w:hAnsi="Trebuchet MS" w:cs="Arial"/>
          <w:i/>
          <w:szCs w:val="20"/>
          <w:lang w:eastAsia="en-US"/>
        </w:rPr>
      </w:pPr>
      <w:r w:rsidRPr="00F632CF">
        <w:rPr>
          <w:rFonts w:ascii="Trebuchet MS" w:eastAsia="Calibri" w:hAnsi="Trebuchet MS" w:cs="Arial"/>
          <w:i/>
          <w:szCs w:val="20"/>
          <w:lang w:eastAsia="en-US"/>
        </w:rPr>
        <w:t>Projekt 3</w:t>
      </w:r>
      <w:r w:rsidR="00551AEA" w:rsidRPr="00F632CF">
        <w:rPr>
          <w:rFonts w:ascii="Trebuchet MS" w:eastAsia="Calibri" w:hAnsi="Trebuchet MS" w:cs="Arial"/>
          <w:i/>
          <w:szCs w:val="20"/>
          <w:lang w:eastAsia="en-US"/>
        </w:rPr>
        <w:t xml:space="preserve">. </w:t>
      </w:r>
      <w:r w:rsidR="00BA699F" w:rsidRPr="00F632CF">
        <w:rPr>
          <w:rFonts w:ascii="Trebuchet MS" w:eastAsia="Calibri" w:hAnsi="Trebuchet MS" w:cs="Arial"/>
          <w:i/>
          <w:szCs w:val="20"/>
          <w:lang w:eastAsia="en-US"/>
        </w:rPr>
        <w:t>Rozwój usług społecznych w Sławkowie przy wykorzys</w:t>
      </w:r>
      <w:r w:rsidRPr="00F632CF">
        <w:rPr>
          <w:rFonts w:ascii="Trebuchet MS" w:eastAsia="Calibri" w:hAnsi="Trebuchet MS" w:cs="Arial"/>
          <w:i/>
          <w:szCs w:val="20"/>
          <w:lang w:eastAsia="en-US"/>
        </w:rPr>
        <w:t xml:space="preserve">taniu infrastruktury nowego CUS </w:t>
      </w:r>
    </w:p>
    <w:p w:rsidR="00551AEA" w:rsidRPr="00F632CF" w:rsidRDefault="00551AEA" w:rsidP="00551AEA">
      <w:pPr>
        <w:spacing w:after="0" w:line="360" w:lineRule="auto"/>
        <w:rPr>
          <w:rFonts w:ascii="Trebuchet MS" w:eastAsia="Calibri" w:hAnsi="Trebuchet MS" w:cs="Arial"/>
          <w:szCs w:val="20"/>
          <w:lang w:eastAsia="en-US"/>
        </w:rPr>
      </w:pPr>
      <w:r w:rsidRPr="00F632CF">
        <w:rPr>
          <w:rFonts w:ascii="Trebuchet MS" w:eastAsia="Calibri" w:hAnsi="Trebuchet MS" w:cs="Arial"/>
          <w:szCs w:val="20"/>
          <w:lang w:eastAsia="en-US"/>
        </w:rPr>
        <w:t>- projekt nieinwestycyjny,</w:t>
      </w:r>
    </w:p>
    <w:p w:rsidR="00551AEA" w:rsidRPr="00F632CF" w:rsidRDefault="00551AEA" w:rsidP="00551AEA">
      <w:pPr>
        <w:spacing w:after="0" w:line="360" w:lineRule="auto"/>
        <w:jc w:val="both"/>
        <w:rPr>
          <w:rFonts w:ascii="Trebuchet MS" w:eastAsia="Calibri" w:hAnsi="Trebuchet MS" w:cs="Arial"/>
          <w:szCs w:val="20"/>
          <w:lang w:eastAsia="en-US"/>
        </w:rPr>
      </w:pPr>
      <w:r w:rsidRPr="00F632CF">
        <w:rPr>
          <w:rFonts w:ascii="Trebuchet MS" w:eastAsia="Calibri" w:hAnsi="Trebuchet MS" w:cs="Arial"/>
          <w:szCs w:val="20"/>
          <w:lang w:eastAsia="en-US"/>
        </w:rPr>
        <w:t>- realizator: Miasto Sławków, za pośrednictwem zarządcy Centrum Usług Społecznych,</w:t>
      </w:r>
    </w:p>
    <w:p w:rsidR="00551AEA" w:rsidRPr="00F632CF" w:rsidRDefault="00551AEA" w:rsidP="00551AEA">
      <w:pPr>
        <w:spacing w:after="0" w:line="360" w:lineRule="auto"/>
        <w:jc w:val="both"/>
        <w:rPr>
          <w:rFonts w:ascii="Trebuchet MS" w:eastAsia="Calibri" w:hAnsi="Trebuchet MS" w:cs="Arial"/>
          <w:szCs w:val="20"/>
          <w:lang w:eastAsia="en-US"/>
        </w:rPr>
      </w:pPr>
      <w:r w:rsidRPr="00F632CF">
        <w:rPr>
          <w:rFonts w:ascii="Trebuchet MS" w:eastAsia="Calibri" w:hAnsi="Trebuchet MS" w:cs="Arial"/>
          <w:szCs w:val="20"/>
          <w:lang w:eastAsia="en-US"/>
        </w:rPr>
        <w:t>- lokalizac</w:t>
      </w:r>
      <w:r w:rsidR="00F632CF" w:rsidRPr="00F632CF">
        <w:rPr>
          <w:rFonts w:ascii="Trebuchet MS" w:eastAsia="Calibri" w:hAnsi="Trebuchet MS" w:cs="Arial"/>
          <w:szCs w:val="20"/>
          <w:lang w:eastAsia="en-US"/>
        </w:rPr>
        <w:t>ja: OR Centrum, ul. Michałów 6a oraz ul. Kozłowska 2,</w:t>
      </w:r>
    </w:p>
    <w:p w:rsidR="00551AEA" w:rsidRPr="00F632CF" w:rsidRDefault="00551AEA" w:rsidP="00551AEA">
      <w:pPr>
        <w:spacing w:after="0" w:line="360" w:lineRule="auto"/>
        <w:jc w:val="both"/>
        <w:rPr>
          <w:rFonts w:ascii="Trebuchet MS" w:eastAsia="Calibri" w:hAnsi="Trebuchet MS" w:cs="Arial"/>
          <w:szCs w:val="20"/>
          <w:lang w:eastAsia="en-US"/>
        </w:rPr>
      </w:pPr>
      <w:r w:rsidRPr="00F632CF">
        <w:rPr>
          <w:rFonts w:ascii="Trebuchet MS" w:eastAsia="Calibri" w:hAnsi="Trebuchet MS" w:cs="Arial"/>
          <w:szCs w:val="20"/>
          <w:lang w:eastAsia="en-US"/>
        </w:rPr>
        <w:t>- warunki wstępne: pozyskanie dofinansowania na działania inwestycyjne zaplanowane w ramach projektu 1,</w:t>
      </w:r>
    </w:p>
    <w:p w:rsidR="00551AEA" w:rsidRPr="00F632CF" w:rsidRDefault="00551AEA" w:rsidP="00551AEA">
      <w:pPr>
        <w:spacing w:after="0" w:line="360" w:lineRule="auto"/>
        <w:rPr>
          <w:rFonts w:ascii="Trebuchet MS" w:eastAsia="Calibri" w:hAnsi="Trebuchet MS" w:cs="Arial"/>
          <w:szCs w:val="20"/>
          <w:lang w:eastAsia="en-US"/>
        </w:rPr>
      </w:pPr>
      <w:r w:rsidRPr="00F632CF">
        <w:rPr>
          <w:rFonts w:ascii="Trebuchet MS" w:eastAsia="Calibri" w:hAnsi="Trebuchet MS" w:cs="Arial"/>
          <w:szCs w:val="20"/>
          <w:lang w:eastAsia="en-US"/>
        </w:rPr>
        <w:t>- szacowana wartość projektu: 800.000,00 zł (w perspektywie trwałości projektu 5 lat)</w:t>
      </w:r>
    </w:p>
    <w:p w:rsidR="00551AEA" w:rsidRPr="00F632CF" w:rsidRDefault="00551AEA" w:rsidP="00551AEA">
      <w:pPr>
        <w:spacing w:after="0" w:line="360" w:lineRule="auto"/>
        <w:jc w:val="both"/>
        <w:rPr>
          <w:rFonts w:ascii="Trebuchet MS" w:eastAsia="Calibri" w:hAnsi="Trebuchet MS" w:cs="Arial"/>
          <w:szCs w:val="20"/>
          <w:lang w:eastAsia="en-US"/>
        </w:rPr>
      </w:pPr>
      <w:r w:rsidRPr="00F632CF">
        <w:rPr>
          <w:rFonts w:ascii="Trebuchet MS" w:eastAsia="Calibri" w:hAnsi="Trebuchet MS" w:cs="Arial"/>
          <w:szCs w:val="20"/>
          <w:lang w:eastAsia="en-US"/>
        </w:rPr>
        <w:t>- założono finansowanie:</w:t>
      </w:r>
    </w:p>
    <w:p w:rsidR="00551AEA" w:rsidRPr="00F632CF" w:rsidRDefault="00551AEA" w:rsidP="00551AEA">
      <w:pPr>
        <w:numPr>
          <w:ilvl w:val="0"/>
          <w:numId w:val="67"/>
        </w:numPr>
        <w:spacing w:after="0" w:line="360" w:lineRule="auto"/>
        <w:contextualSpacing/>
        <w:jc w:val="both"/>
        <w:rPr>
          <w:rFonts w:ascii="Trebuchet MS" w:eastAsia="Calibri" w:hAnsi="Trebuchet MS" w:cs="Arial"/>
          <w:szCs w:val="20"/>
          <w:lang w:eastAsia="en-US"/>
        </w:rPr>
      </w:pPr>
      <w:r w:rsidRPr="00F632CF">
        <w:rPr>
          <w:rFonts w:ascii="Trebuchet MS" w:eastAsia="Calibri" w:hAnsi="Trebuchet MS" w:cs="Arial"/>
          <w:szCs w:val="20"/>
          <w:lang w:eastAsia="en-US"/>
        </w:rPr>
        <w:t xml:space="preserve">z Europejskiego Funduszu Społecznego w ramach Regionalnego Programu Operacyjnego Województwa Śląskiego na lata 2014-2020 (zakłada się wnioskowanie o 85% dotacji na pokrycie kosztów kwalifikowanych możliwych do dofinansowania w ramach </w:t>
      </w:r>
      <w:r w:rsidR="00520097">
        <w:rPr>
          <w:rFonts w:ascii="Trebuchet MS" w:eastAsia="Calibri" w:hAnsi="Trebuchet MS" w:cs="Arial"/>
          <w:szCs w:val="20"/>
          <w:lang w:eastAsia="en-US"/>
        </w:rPr>
        <w:t>pod</w:t>
      </w:r>
      <w:r w:rsidRPr="00F632CF">
        <w:rPr>
          <w:rFonts w:ascii="Trebuchet MS" w:eastAsia="Calibri" w:hAnsi="Trebuchet MS" w:cs="Arial"/>
          <w:szCs w:val="20"/>
          <w:lang w:eastAsia="en-US"/>
        </w:rPr>
        <w:t>działania 9.2.1</w:t>
      </w:r>
      <w:r w:rsidR="00520097">
        <w:rPr>
          <w:rFonts w:ascii="Trebuchet MS" w:eastAsia="Calibri" w:hAnsi="Trebuchet MS" w:cs="Arial"/>
          <w:szCs w:val="20"/>
          <w:lang w:eastAsia="en-US"/>
        </w:rPr>
        <w:t xml:space="preserve"> </w:t>
      </w:r>
      <w:r w:rsidR="00520097" w:rsidRPr="00520097">
        <w:rPr>
          <w:rFonts w:ascii="Trebuchet MS" w:eastAsia="Calibri" w:hAnsi="Trebuchet MS" w:cs="Arial"/>
          <w:szCs w:val="20"/>
          <w:lang w:eastAsia="en-US"/>
        </w:rPr>
        <w:t>Rozwój usług społecznych i zdrowotnych - ZIT</w:t>
      </w:r>
      <w:r w:rsidRPr="00F632CF">
        <w:rPr>
          <w:rFonts w:ascii="Trebuchet MS" w:eastAsia="Calibri" w:hAnsi="Trebuchet MS" w:cs="Arial"/>
          <w:szCs w:val="20"/>
          <w:lang w:eastAsia="en-US"/>
        </w:rPr>
        <w:t>),</w:t>
      </w:r>
    </w:p>
    <w:p w:rsidR="00551AEA" w:rsidRPr="00F632CF" w:rsidRDefault="00551AEA" w:rsidP="00551AEA">
      <w:pPr>
        <w:numPr>
          <w:ilvl w:val="0"/>
          <w:numId w:val="67"/>
        </w:numPr>
        <w:spacing w:after="0" w:line="360" w:lineRule="auto"/>
        <w:contextualSpacing/>
        <w:jc w:val="both"/>
        <w:rPr>
          <w:rFonts w:ascii="Trebuchet MS" w:eastAsia="Calibri" w:hAnsi="Trebuchet MS" w:cs="Arial"/>
          <w:szCs w:val="20"/>
          <w:lang w:eastAsia="en-US"/>
        </w:rPr>
      </w:pPr>
      <w:r w:rsidRPr="00F632CF">
        <w:rPr>
          <w:rFonts w:ascii="Trebuchet MS" w:eastAsia="Calibri" w:hAnsi="Trebuchet MS" w:cs="Arial"/>
          <w:szCs w:val="20"/>
          <w:lang w:eastAsia="en-US"/>
        </w:rPr>
        <w:t xml:space="preserve">z programu Program Operacyjny Wiedza Edukacja Rozwój lata 2014-2020 (zakłada się wnioskowanie o pokrycie kosztów kwalifikowanych możliwych do </w:t>
      </w:r>
      <w:r w:rsidRPr="00F632CF">
        <w:rPr>
          <w:rFonts w:ascii="Trebuchet MS" w:eastAsia="Calibri" w:hAnsi="Trebuchet MS" w:cs="Arial"/>
          <w:szCs w:val="20"/>
          <w:lang w:eastAsia="en-US"/>
        </w:rPr>
        <w:lastRenderedPageBreak/>
        <w:t>dofinansowania na działania związane z utworzeniem i funkcjonowaniem wolontariatu),</w:t>
      </w:r>
    </w:p>
    <w:p w:rsidR="00551AEA" w:rsidRPr="00F632CF" w:rsidRDefault="00551AEA" w:rsidP="00551AEA">
      <w:pPr>
        <w:numPr>
          <w:ilvl w:val="0"/>
          <w:numId w:val="67"/>
        </w:numPr>
        <w:spacing w:after="0" w:line="360" w:lineRule="auto"/>
        <w:contextualSpacing/>
        <w:jc w:val="both"/>
        <w:rPr>
          <w:rFonts w:ascii="Trebuchet MS" w:eastAsia="Calibri" w:hAnsi="Trebuchet MS" w:cs="Arial"/>
          <w:szCs w:val="20"/>
          <w:lang w:eastAsia="en-US"/>
        </w:rPr>
      </w:pPr>
      <w:r w:rsidRPr="00F632CF">
        <w:rPr>
          <w:rFonts w:ascii="Trebuchet MS" w:eastAsia="Calibri" w:hAnsi="Trebuchet MS" w:cs="Arial"/>
          <w:szCs w:val="20"/>
          <w:lang w:eastAsia="en-US"/>
        </w:rPr>
        <w:t>ze środków własnych budżetu miasta (procentowo obliczony wkład własny do projektu oraz pokrycie wszelkich kosztów związanych z funkcjonowaniem obiektu, dla których pozyskanie zewnętrznej dotacji nie będzie możliwe, np. dotowanie działalności Klubu Rekreacyjno-Sportowego Towarzystwa Krzewienia Kultury Fizycznej "Michałek" w Sławkowie).</w:t>
      </w:r>
    </w:p>
    <w:p w:rsidR="00551AEA" w:rsidRPr="00F632CF" w:rsidRDefault="00551AEA" w:rsidP="00551AEA">
      <w:pPr>
        <w:spacing w:after="0" w:line="360" w:lineRule="auto"/>
        <w:jc w:val="both"/>
        <w:rPr>
          <w:rFonts w:ascii="Trebuchet MS" w:eastAsia="Calibri" w:hAnsi="Trebuchet MS"/>
          <w:lang w:eastAsia="en-US"/>
        </w:rPr>
      </w:pPr>
      <w:r w:rsidRPr="00F632CF">
        <w:rPr>
          <w:rFonts w:ascii="Trebuchet MS" w:eastAsia="Calibri" w:hAnsi="Trebuchet MS" w:cs="Arial"/>
          <w:szCs w:val="20"/>
          <w:lang w:eastAsia="en-US"/>
        </w:rPr>
        <w:t>Projekt obejmuje funkcjonowanie Centrum Usług Społecznych</w:t>
      </w:r>
      <w:r w:rsidR="00F632CF">
        <w:rPr>
          <w:rFonts w:ascii="Trebuchet MS" w:eastAsia="Calibri" w:hAnsi="Trebuchet MS" w:cs="Arial"/>
          <w:szCs w:val="20"/>
          <w:lang w:eastAsia="en-US"/>
        </w:rPr>
        <w:t xml:space="preserve"> oraz wsparcie działalności centrum organizacji </w:t>
      </w:r>
      <w:r w:rsidR="00560919">
        <w:rPr>
          <w:rFonts w:ascii="Trebuchet MS" w:eastAsia="Calibri" w:hAnsi="Trebuchet MS" w:cs="Arial"/>
          <w:szCs w:val="20"/>
          <w:lang w:eastAsia="en-US"/>
        </w:rPr>
        <w:t>pozarządowych</w:t>
      </w:r>
      <w:bookmarkStart w:id="105" w:name="_GoBack"/>
      <w:bookmarkEnd w:id="105"/>
      <w:r w:rsidRPr="00F632CF">
        <w:rPr>
          <w:rFonts w:ascii="Trebuchet MS" w:eastAsia="Calibri" w:hAnsi="Trebuchet MS" w:cs="Arial"/>
          <w:szCs w:val="20"/>
          <w:lang w:eastAsia="en-US"/>
        </w:rPr>
        <w:t xml:space="preserve">. Wstępny zakres działalności: </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działania na rzecz rozwoju usług opiekuńczych (wolontariat wśród młodzieży we współpracy z Dziennego Domu Opieki „Senior-Wigor” w Sławkowie),</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działania na rzecz rozwoju usług specjalistycznych i zdrowotnych - opieka psychologa, konsultacje: logopedyczne, ortopedyczne, dietetyczne, edukacja zdrowotna,</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stałe miejsce pracy wyznaczonego pracownika socjalnego (środowiskowe formy pomocy, wspieranie rodziny),</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nieodpłatne konsultacje prawnicze,</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utworzenie klubu podwórkowego, którego działalność organizował będzie Klub Rekreacyjno-Sportowy Towarzystwa Krzewienia Kultury Fizycznej "Michałek" w Sławkowie – socjalizacja dzieci i młodzieży przez sport, ograniczenie patologii za sprawą zagospodarowania wolnego czasu spędzanego dotychczas w sposób bierny,</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budowa placu zabaw,</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działalność dziecięcej świetlicy/klubu środowiskowego dla 25 podopiecznych (2 sale – rekreacyjna i jadalnia, stołówka, kuchnia z zapleczem, szatnia, węzeł sanitarny, sala do gimnastyki, pomieszczenie administracyjne, kąciki do odrabiania lekcji z korepetytorem),</w:t>
      </w:r>
    </w:p>
    <w:p w:rsidR="00551AEA" w:rsidRPr="00F632CF" w:rsidRDefault="00551AEA" w:rsidP="00551AEA">
      <w:pPr>
        <w:numPr>
          <w:ilvl w:val="0"/>
          <w:numId w:val="52"/>
        </w:numPr>
        <w:spacing w:after="0" w:line="360" w:lineRule="auto"/>
        <w:contextualSpacing/>
        <w:jc w:val="both"/>
        <w:rPr>
          <w:rFonts w:ascii="Trebuchet MS" w:eastAsia="Calibri" w:hAnsi="Trebuchet MS"/>
          <w:lang w:eastAsia="en-US"/>
        </w:rPr>
      </w:pPr>
      <w:r w:rsidRPr="00F632CF">
        <w:rPr>
          <w:rFonts w:ascii="Trebuchet MS" w:eastAsia="Calibri" w:hAnsi="Trebuchet MS"/>
          <w:lang w:eastAsia="en-US"/>
        </w:rPr>
        <w:t>działalność wspierania grupy AA.</w:t>
      </w:r>
    </w:p>
    <w:p w:rsidR="00551AEA" w:rsidRPr="00F632CF" w:rsidRDefault="00551AEA" w:rsidP="00551AEA">
      <w:pPr>
        <w:spacing w:after="0" w:line="360" w:lineRule="auto"/>
        <w:rPr>
          <w:rFonts w:ascii="Trebuchet MS" w:eastAsia="Calibri" w:hAnsi="Trebuchet MS" w:cs="Arial"/>
          <w:szCs w:val="20"/>
          <w:lang w:eastAsia="en-US"/>
        </w:rPr>
      </w:pPr>
      <w:r w:rsidRPr="00F632CF">
        <w:rPr>
          <w:rFonts w:ascii="Trebuchet MS" w:eastAsia="Calibri" w:hAnsi="Trebuchet MS" w:cs="Arial"/>
          <w:szCs w:val="20"/>
          <w:lang w:eastAsia="en-US"/>
        </w:rPr>
        <w:t xml:space="preserve">- prognozowane rezultaty: </w:t>
      </w:r>
    </w:p>
    <w:p w:rsidR="00551AEA" w:rsidRPr="00F632CF" w:rsidRDefault="00551AEA" w:rsidP="00551AEA">
      <w:pPr>
        <w:numPr>
          <w:ilvl w:val="0"/>
          <w:numId w:val="54"/>
        </w:numPr>
        <w:spacing w:after="0" w:line="360" w:lineRule="auto"/>
        <w:contextualSpacing/>
        <w:rPr>
          <w:rFonts w:ascii="Trebuchet MS" w:eastAsia="Calibri" w:hAnsi="Trebuchet MS" w:cs="Arial"/>
          <w:szCs w:val="20"/>
          <w:lang w:eastAsia="en-US"/>
        </w:rPr>
      </w:pPr>
      <w:r w:rsidRPr="00F632CF">
        <w:rPr>
          <w:rFonts w:ascii="Trebuchet MS" w:eastAsia="Calibri" w:hAnsi="Trebuchet MS" w:cs="Arial"/>
          <w:szCs w:val="20"/>
          <w:lang w:eastAsia="en-US"/>
        </w:rPr>
        <w:t>liczba funkcjonujących CUS: 1 szt.</w:t>
      </w:r>
    </w:p>
    <w:p w:rsidR="00551AEA" w:rsidRPr="00F632CF" w:rsidRDefault="00551AEA" w:rsidP="00551AEA">
      <w:pPr>
        <w:numPr>
          <w:ilvl w:val="0"/>
          <w:numId w:val="54"/>
        </w:numPr>
        <w:spacing w:after="0" w:line="360" w:lineRule="auto"/>
        <w:contextualSpacing/>
        <w:rPr>
          <w:rFonts w:ascii="Trebuchet MS" w:eastAsia="Calibri" w:hAnsi="Trebuchet MS" w:cs="Arial"/>
          <w:szCs w:val="20"/>
          <w:lang w:eastAsia="en-US"/>
        </w:rPr>
      </w:pPr>
      <w:r w:rsidRPr="00F632CF">
        <w:rPr>
          <w:rFonts w:ascii="Trebuchet MS" w:eastAsia="Calibri" w:hAnsi="Trebuchet MS" w:cs="Arial"/>
          <w:szCs w:val="20"/>
          <w:lang w:eastAsia="en-US"/>
        </w:rPr>
        <w:t>liczba potencjalnych użytkowników CUS: 200 osób</w:t>
      </w:r>
    </w:p>
    <w:p w:rsidR="00551AEA" w:rsidRPr="00F632CF" w:rsidRDefault="00551AEA" w:rsidP="00551AEA">
      <w:pPr>
        <w:numPr>
          <w:ilvl w:val="0"/>
          <w:numId w:val="54"/>
        </w:numPr>
        <w:spacing w:after="0" w:line="360" w:lineRule="auto"/>
        <w:contextualSpacing/>
        <w:jc w:val="both"/>
        <w:rPr>
          <w:rFonts w:ascii="Trebuchet MS" w:eastAsia="Calibri" w:hAnsi="Trebuchet MS" w:cs="Arial"/>
          <w:szCs w:val="20"/>
          <w:lang w:eastAsia="en-US"/>
        </w:rPr>
      </w:pPr>
      <w:r w:rsidRPr="00F632CF">
        <w:rPr>
          <w:rFonts w:ascii="Trebuchet MS" w:eastAsia="Calibri" w:hAnsi="Trebuchet MS" w:cs="Arial"/>
          <w:szCs w:val="20"/>
          <w:lang w:eastAsia="en-US"/>
        </w:rPr>
        <w:t>liczba nowych usług publicznych prowadzących do rozwiązania problemów społecznych: 7 (usługi opiekuńcze, usługi specjalistyczne i zdrowotne, opieka pracownika socjalnego, konsultacje prawnicze, klub podwórkowy, dziecięca świetlica/klub środowiskowy, zajęcia AA).</w:t>
      </w:r>
    </w:p>
    <w:p w:rsidR="00551AEA" w:rsidRDefault="00551AEA" w:rsidP="00717170">
      <w:pPr>
        <w:spacing w:line="360" w:lineRule="auto"/>
        <w:jc w:val="both"/>
        <w:rPr>
          <w:rFonts w:ascii="Trebuchet MS" w:eastAsia="Calibri" w:hAnsi="Trebuchet MS" w:cs="Arial"/>
          <w:szCs w:val="20"/>
          <w:lang w:eastAsia="en-US"/>
        </w:rPr>
      </w:pPr>
      <w:r w:rsidRPr="00F632CF">
        <w:rPr>
          <w:rFonts w:ascii="Trebuchet MS" w:eastAsia="Calibri" w:hAnsi="Trebuchet MS" w:cs="Arial"/>
          <w:szCs w:val="20"/>
          <w:lang w:eastAsia="en-US"/>
        </w:rPr>
        <w:t>Źródłem pomiaru wskazanych rezultatów będą raporty z działalności CUS</w:t>
      </w:r>
      <w:r w:rsidR="00F632CF" w:rsidRPr="00F632CF">
        <w:rPr>
          <w:rFonts w:ascii="Trebuchet MS" w:eastAsia="Calibri" w:hAnsi="Trebuchet MS" w:cs="Arial"/>
          <w:szCs w:val="20"/>
          <w:lang w:eastAsia="en-US"/>
        </w:rPr>
        <w:t xml:space="preserve"> oraz centrum organizacji pozarządowych</w:t>
      </w:r>
      <w:r w:rsidRPr="00F632CF">
        <w:rPr>
          <w:rFonts w:ascii="Trebuchet MS" w:eastAsia="Calibri" w:hAnsi="Trebuchet MS" w:cs="Arial"/>
          <w:szCs w:val="20"/>
          <w:lang w:eastAsia="en-US"/>
        </w:rPr>
        <w:t>, opracowywane corocznie przez zarządzających obiekt</w:t>
      </w:r>
      <w:r w:rsidR="00F632CF" w:rsidRPr="00F632CF">
        <w:rPr>
          <w:rFonts w:ascii="Trebuchet MS" w:eastAsia="Calibri" w:hAnsi="Trebuchet MS" w:cs="Arial"/>
          <w:szCs w:val="20"/>
          <w:lang w:eastAsia="en-US"/>
        </w:rPr>
        <w:t>ami</w:t>
      </w:r>
      <w:r w:rsidRPr="00F632CF">
        <w:rPr>
          <w:rFonts w:ascii="Trebuchet MS" w:eastAsia="Calibri" w:hAnsi="Trebuchet MS" w:cs="Arial"/>
          <w:szCs w:val="20"/>
          <w:lang w:eastAsia="en-US"/>
        </w:rPr>
        <w:t xml:space="preserve">. </w:t>
      </w:r>
      <w:r w:rsidRPr="00F632CF">
        <w:rPr>
          <w:rFonts w:ascii="Trebuchet MS" w:eastAsia="Calibri" w:hAnsi="Trebuchet MS" w:cs="Arial"/>
          <w:szCs w:val="20"/>
          <w:lang w:eastAsia="en-US"/>
        </w:rPr>
        <w:lastRenderedPageBreak/>
        <w:t xml:space="preserve">Rezultaty są bezpośrednią odpowiedzią na zdiagnozowany problem braku inicjatyw wspierających społeczność OR Centrum. </w:t>
      </w:r>
    </w:p>
    <w:p w:rsidR="00717170" w:rsidRPr="00717170" w:rsidRDefault="00717170" w:rsidP="00717170">
      <w:pPr>
        <w:shd w:val="clear" w:color="auto" w:fill="960000"/>
        <w:spacing w:after="0" w:line="360" w:lineRule="auto"/>
        <w:jc w:val="center"/>
        <w:rPr>
          <w:rFonts w:ascii="Trebuchet MS" w:eastAsia="Calibri" w:hAnsi="Trebuchet MS" w:cs="Arial"/>
          <w:b/>
          <w:i/>
          <w:szCs w:val="20"/>
          <w:u w:val="single"/>
          <w:lang w:eastAsia="en-US"/>
        </w:rPr>
      </w:pPr>
      <w:r>
        <w:rPr>
          <w:rFonts w:ascii="Trebuchet MS" w:eastAsia="Calibri" w:hAnsi="Trebuchet MS" w:cs="Arial"/>
          <w:b/>
          <w:szCs w:val="20"/>
          <w:u w:val="single"/>
          <w:lang w:eastAsia="en-US"/>
        </w:rPr>
        <w:t xml:space="preserve">Beneficjenci/interesariusze zadania </w:t>
      </w:r>
      <w:r w:rsidRPr="00717170">
        <w:rPr>
          <w:rFonts w:ascii="Trebuchet MS" w:eastAsia="Calibri" w:hAnsi="Trebuchet MS" w:cs="Arial"/>
          <w:b/>
          <w:i/>
          <w:szCs w:val="20"/>
          <w:u w:val="single"/>
          <w:lang w:eastAsia="en-US"/>
        </w:rPr>
        <w:t>Sławkowskie Centrum Usług Społecznych</w:t>
      </w:r>
    </w:p>
    <w:p w:rsidR="008C0B0A" w:rsidRDefault="00551AEA" w:rsidP="008C0B0A">
      <w:pPr>
        <w:spacing w:after="0" w:line="360" w:lineRule="auto"/>
        <w:jc w:val="both"/>
        <w:rPr>
          <w:rFonts w:ascii="Trebuchet MS" w:eastAsia="Calibri" w:hAnsi="Trebuchet MS" w:cs="Arial"/>
          <w:szCs w:val="20"/>
          <w:lang w:eastAsia="en-US"/>
        </w:rPr>
      </w:pPr>
      <w:r w:rsidRPr="00717170">
        <w:rPr>
          <w:rFonts w:ascii="Trebuchet MS" w:eastAsia="Calibri" w:hAnsi="Trebuchet MS" w:cs="Arial"/>
          <w:szCs w:val="20"/>
          <w:lang w:eastAsia="en-US"/>
        </w:rPr>
        <w:t xml:space="preserve">Beneficjenci </w:t>
      </w:r>
      <w:r w:rsidR="008C0B0A">
        <w:rPr>
          <w:rFonts w:ascii="Trebuchet MS" w:eastAsia="Calibri" w:hAnsi="Trebuchet MS" w:cs="Arial"/>
          <w:szCs w:val="20"/>
          <w:lang w:eastAsia="en-US"/>
        </w:rPr>
        <w:t>bezpośredni zadania:</w:t>
      </w:r>
      <w:r w:rsidRPr="00717170">
        <w:rPr>
          <w:rFonts w:ascii="Trebuchet MS" w:eastAsia="Calibri" w:hAnsi="Trebuchet MS" w:cs="Arial"/>
          <w:szCs w:val="20"/>
          <w:lang w:eastAsia="en-US"/>
        </w:rPr>
        <w:t xml:space="preserve"> dzieci z terenu OR Centrum pochodzące z domów objętych wsparciem MOPS; młodzież z terenu OR Centrum; osoby ubogie mieszkające w OR Centrum wymagające dostępu do edukacji zdrowotnej i psychologicznej oraz usług prawniczych; osoby starsze i niepełnosprawne zamieszkujące OR Centrum; mieszkańcy OR Centrum korzystający z pomocy MOPS; alkoholicy zamieszkujący OR Centrum (w tym również ich rodziny)</w:t>
      </w:r>
      <w:r w:rsidR="008C0B0A">
        <w:rPr>
          <w:rFonts w:ascii="Trebuchet MS" w:eastAsia="Calibri" w:hAnsi="Trebuchet MS" w:cs="Arial"/>
          <w:szCs w:val="20"/>
          <w:lang w:eastAsia="en-US"/>
        </w:rPr>
        <w:t>.</w:t>
      </w:r>
    </w:p>
    <w:p w:rsidR="00551AEA" w:rsidRPr="00717170" w:rsidRDefault="008C0B0A" w:rsidP="00551AEA">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t>Beneficjenci pośredni zadania:</w:t>
      </w:r>
      <w:r w:rsidR="00717170">
        <w:rPr>
          <w:rFonts w:ascii="Trebuchet MS" w:eastAsia="Calibri" w:hAnsi="Trebuchet MS" w:cs="Arial"/>
          <w:szCs w:val="20"/>
          <w:lang w:eastAsia="en-US"/>
        </w:rPr>
        <w:t xml:space="preserve"> NGO.</w:t>
      </w:r>
    </w:p>
    <w:p w:rsidR="00551AEA" w:rsidRPr="005C427D" w:rsidRDefault="00551AEA" w:rsidP="005C427D">
      <w:pPr>
        <w:shd w:val="clear" w:color="auto" w:fill="960000"/>
        <w:spacing w:line="360" w:lineRule="auto"/>
        <w:jc w:val="center"/>
        <w:rPr>
          <w:rFonts w:ascii="Trebuchet MS" w:eastAsia="Calibri" w:hAnsi="Trebuchet MS" w:cs="Arial"/>
          <w:b/>
          <w:szCs w:val="20"/>
          <w:u w:val="single"/>
          <w:lang w:eastAsia="en-US"/>
        </w:rPr>
      </w:pPr>
      <w:r w:rsidRPr="005C427D">
        <w:rPr>
          <w:rFonts w:ascii="Trebuchet MS" w:eastAsia="Calibri" w:hAnsi="Trebuchet MS" w:cs="Arial"/>
          <w:b/>
          <w:szCs w:val="20"/>
          <w:u w:val="single"/>
          <w:lang w:eastAsia="en-US"/>
        </w:rPr>
        <w:t>II.</w:t>
      </w:r>
      <w:r w:rsidRPr="005C427D">
        <w:rPr>
          <w:b/>
          <w:u w:val="single"/>
        </w:rPr>
        <w:t xml:space="preserve"> </w:t>
      </w:r>
      <w:r w:rsidRPr="005C427D">
        <w:rPr>
          <w:rFonts w:ascii="Trebuchet MS" w:eastAsia="Calibri" w:hAnsi="Trebuchet MS" w:cs="Arial"/>
          <w:b/>
          <w:szCs w:val="20"/>
          <w:u w:val="single"/>
          <w:lang w:eastAsia="en-US"/>
        </w:rPr>
        <w:t>Sławkowskie Centrum Integracji Społeczno-Zawodowej</w:t>
      </w:r>
    </w:p>
    <w:p w:rsidR="00551AEA" w:rsidRPr="005C427D" w:rsidRDefault="00551AEA" w:rsidP="005C427D">
      <w:pPr>
        <w:shd w:val="clear" w:color="auto" w:fill="BFBFBF" w:themeFill="background1" w:themeFillShade="BF"/>
        <w:spacing w:before="200" w:after="0" w:line="360" w:lineRule="auto"/>
        <w:jc w:val="both"/>
        <w:rPr>
          <w:rFonts w:ascii="Trebuchet MS" w:eastAsia="Calibri" w:hAnsi="Trebuchet MS" w:cs="Arial"/>
          <w:i/>
          <w:szCs w:val="20"/>
          <w:lang w:eastAsia="en-US"/>
        </w:rPr>
      </w:pPr>
      <w:r w:rsidRPr="005C427D">
        <w:rPr>
          <w:rFonts w:ascii="Trebuchet MS" w:eastAsia="Calibri" w:hAnsi="Trebuchet MS" w:cs="Arial"/>
          <w:i/>
          <w:szCs w:val="20"/>
          <w:lang w:eastAsia="en-US"/>
        </w:rPr>
        <w:t xml:space="preserve">Projekt 1. Utworzenie Centrum Integracji Społeczno-Zawodowej– adaptacja segmentu B w Zespole Szkół przy ul. </w:t>
      </w:r>
      <w:r w:rsidRPr="005C427D">
        <w:rPr>
          <w:rFonts w:ascii="Trebuchet MS" w:eastAsia="Calibri" w:hAnsi="Trebuchet MS" w:cs="Arial"/>
          <w:szCs w:val="20"/>
          <w:lang w:eastAsia="en-US"/>
        </w:rPr>
        <w:t>Gen. Wł. Sikorskiego 4</w:t>
      </w:r>
      <w:r w:rsidRPr="005C427D">
        <w:rPr>
          <w:rFonts w:ascii="Trebuchet MS" w:eastAsia="Calibri" w:hAnsi="Trebuchet MS" w:cs="Arial"/>
          <w:i/>
          <w:szCs w:val="20"/>
          <w:lang w:eastAsia="en-US"/>
        </w:rPr>
        <w:t xml:space="preserve"> na potrzeby świadczenia usług społeczno-zawodowych.</w:t>
      </w:r>
    </w:p>
    <w:p w:rsidR="00551AEA" w:rsidRPr="005C427D" w:rsidRDefault="00551AEA" w:rsidP="00551AEA">
      <w:pPr>
        <w:spacing w:after="0" w:line="360" w:lineRule="auto"/>
        <w:rPr>
          <w:rFonts w:ascii="Trebuchet MS" w:eastAsia="Calibri" w:hAnsi="Trebuchet MS" w:cs="Arial"/>
          <w:szCs w:val="20"/>
          <w:lang w:eastAsia="en-US"/>
        </w:rPr>
      </w:pPr>
      <w:r w:rsidRPr="005C427D">
        <w:rPr>
          <w:rFonts w:ascii="Trebuchet MS" w:eastAsia="Calibri" w:hAnsi="Trebuchet MS" w:cs="Arial"/>
          <w:szCs w:val="20"/>
          <w:lang w:eastAsia="en-US"/>
        </w:rPr>
        <w:t>- projekt inwestycyjny,</w:t>
      </w:r>
    </w:p>
    <w:p w:rsidR="00551AEA" w:rsidRPr="005C427D" w:rsidRDefault="00551AEA" w:rsidP="00551AEA">
      <w:pPr>
        <w:spacing w:after="0" w:line="360" w:lineRule="auto"/>
        <w:jc w:val="both"/>
        <w:rPr>
          <w:rFonts w:ascii="Trebuchet MS" w:eastAsia="Calibri" w:hAnsi="Trebuchet MS" w:cs="Arial"/>
          <w:szCs w:val="20"/>
          <w:lang w:eastAsia="en-US"/>
        </w:rPr>
      </w:pPr>
      <w:r w:rsidRPr="005C427D">
        <w:rPr>
          <w:rFonts w:ascii="Trebuchet MS" w:eastAsia="Calibri" w:hAnsi="Trebuchet MS" w:cs="Arial"/>
          <w:szCs w:val="20"/>
          <w:lang w:eastAsia="en-US"/>
        </w:rPr>
        <w:t>- realizator: Miasto Sławków,</w:t>
      </w:r>
    </w:p>
    <w:p w:rsidR="00551AEA" w:rsidRPr="005C427D" w:rsidRDefault="00551AEA" w:rsidP="00551AEA">
      <w:pPr>
        <w:spacing w:after="0" w:line="360" w:lineRule="auto"/>
        <w:jc w:val="both"/>
        <w:rPr>
          <w:rFonts w:ascii="Trebuchet MS" w:eastAsia="Calibri" w:hAnsi="Trebuchet MS" w:cs="Arial"/>
          <w:szCs w:val="20"/>
          <w:lang w:eastAsia="en-US"/>
        </w:rPr>
      </w:pPr>
      <w:r w:rsidRPr="005C427D">
        <w:rPr>
          <w:rFonts w:ascii="Trebuchet MS" w:eastAsia="Calibri" w:hAnsi="Trebuchet MS" w:cs="Arial"/>
          <w:szCs w:val="20"/>
          <w:lang w:eastAsia="en-US"/>
        </w:rPr>
        <w:t>- lokalizacja: OR Centrum, ul. Gen. Wł. Sikorskiego 4, segment B Zespołu Szkół im. Jana Pawła II,</w:t>
      </w:r>
    </w:p>
    <w:p w:rsidR="00551AEA" w:rsidRPr="005C427D" w:rsidRDefault="00551AEA" w:rsidP="00551AEA">
      <w:pPr>
        <w:spacing w:after="0" w:line="360" w:lineRule="auto"/>
        <w:rPr>
          <w:rFonts w:ascii="Trebuchet MS" w:eastAsia="Calibri" w:hAnsi="Trebuchet MS" w:cs="Arial"/>
          <w:szCs w:val="20"/>
          <w:lang w:eastAsia="en-US"/>
        </w:rPr>
      </w:pPr>
      <w:r w:rsidRPr="005C427D">
        <w:rPr>
          <w:rFonts w:ascii="Trebuchet MS" w:eastAsia="Calibri" w:hAnsi="Trebuchet MS" w:cs="Arial"/>
          <w:szCs w:val="20"/>
          <w:lang w:eastAsia="en-US"/>
        </w:rPr>
        <w:t>- szacowana wartość projektu: 1 410 000,00 zł.,</w:t>
      </w:r>
    </w:p>
    <w:p w:rsidR="00F37B04" w:rsidRPr="005C427D" w:rsidRDefault="00F37B04" w:rsidP="00551AEA">
      <w:pPr>
        <w:spacing w:after="0" w:line="360" w:lineRule="auto"/>
        <w:rPr>
          <w:rFonts w:ascii="Trebuchet MS" w:eastAsia="Calibri" w:hAnsi="Trebuchet MS" w:cs="Arial"/>
          <w:szCs w:val="20"/>
          <w:lang w:eastAsia="en-US"/>
        </w:rPr>
      </w:pPr>
      <w:r w:rsidRPr="005C427D">
        <w:rPr>
          <w:rFonts w:ascii="Trebuchet MS" w:eastAsia="Calibri" w:hAnsi="Trebuchet MS" w:cs="Arial"/>
          <w:szCs w:val="20"/>
          <w:lang w:eastAsia="en-US"/>
        </w:rPr>
        <w:t>- planowany termin realizacji: 2</w:t>
      </w:r>
      <w:r w:rsidR="00B02F8F">
        <w:rPr>
          <w:rFonts w:ascii="Trebuchet MS" w:eastAsia="Calibri" w:hAnsi="Trebuchet MS" w:cs="Arial"/>
          <w:szCs w:val="20"/>
          <w:lang w:eastAsia="en-US"/>
        </w:rPr>
        <w:t xml:space="preserve">017-2019 </w:t>
      </w:r>
      <w:r w:rsidRPr="005C427D">
        <w:rPr>
          <w:rFonts w:ascii="Trebuchet MS" w:eastAsia="Calibri" w:hAnsi="Trebuchet MS" w:cs="Arial"/>
          <w:szCs w:val="20"/>
          <w:lang w:eastAsia="en-US"/>
        </w:rPr>
        <w:t>r.</w:t>
      </w:r>
    </w:p>
    <w:p w:rsidR="00551AEA" w:rsidRPr="008C0B0A" w:rsidRDefault="00551AEA" w:rsidP="00551AEA">
      <w:pPr>
        <w:spacing w:after="0" w:line="360" w:lineRule="auto"/>
        <w:jc w:val="both"/>
        <w:rPr>
          <w:rFonts w:ascii="Trebuchet MS" w:eastAsia="Calibri" w:hAnsi="Trebuchet MS" w:cs="Arial"/>
          <w:szCs w:val="20"/>
          <w:lang w:eastAsia="en-US"/>
        </w:rPr>
      </w:pPr>
      <w:r w:rsidRPr="005C427D">
        <w:rPr>
          <w:rFonts w:ascii="Trebuchet MS" w:eastAsia="Calibri" w:hAnsi="Trebuchet MS" w:cs="Arial"/>
          <w:szCs w:val="20"/>
          <w:lang w:eastAsia="en-US"/>
        </w:rPr>
        <w:t>- założono finansowanie ze środków własnych budżetu miasta w wysokości 15% wartości projektu oraz 85% dofinansowania z Europejskiego Funduszu Rozwoju Regionalnego w ramach Regionalnego Programu Operacyjnego Wojewódz</w:t>
      </w:r>
      <w:r w:rsidR="005C427D">
        <w:rPr>
          <w:rFonts w:ascii="Trebuchet MS" w:eastAsia="Calibri" w:hAnsi="Trebuchet MS" w:cs="Arial"/>
          <w:szCs w:val="20"/>
          <w:lang w:eastAsia="en-US"/>
        </w:rPr>
        <w:t xml:space="preserve">twa Śląskiego na lata 2014-2020 </w:t>
      </w:r>
      <w:r w:rsidR="005C427D" w:rsidRPr="00F632CF">
        <w:rPr>
          <w:rFonts w:ascii="Trebuchet MS" w:eastAsia="Calibri" w:hAnsi="Trebuchet MS" w:cs="Arial"/>
          <w:szCs w:val="20"/>
          <w:lang w:eastAsia="en-US"/>
        </w:rPr>
        <w:t>(zakłada się wnioskowanie o 85% dotacji na pokrycie kosztów kwalifikowanych możliwych do dofin</w:t>
      </w:r>
      <w:r w:rsidR="005C427D">
        <w:rPr>
          <w:rFonts w:ascii="Trebuchet MS" w:eastAsia="Calibri" w:hAnsi="Trebuchet MS" w:cs="Arial"/>
          <w:szCs w:val="20"/>
          <w:lang w:eastAsia="en-US"/>
        </w:rPr>
        <w:t xml:space="preserve">ansowania w ramach </w:t>
      </w:r>
      <w:r w:rsidR="008C0B0A">
        <w:rPr>
          <w:rFonts w:ascii="Trebuchet MS" w:eastAsia="Calibri" w:hAnsi="Trebuchet MS" w:cs="Arial"/>
          <w:szCs w:val="20"/>
          <w:lang w:eastAsia="en-US"/>
        </w:rPr>
        <w:t>pod</w:t>
      </w:r>
      <w:r w:rsidR="005C427D">
        <w:rPr>
          <w:rFonts w:ascii="Trebuchet MS" w:eastAsia="Calibri" w:hAnsi="Trebuchet MS" w:cs="Arial"/>
          <w:szCs w:val="20"/>
          <w:lang w:eastAsia="en-US"/>
        </w:rPr>
        <w:t xml:space="preserve">działania </w:t>
      </w:r>
      <w:r w:rsidR="008C0B0A" w:rsidRPr="008C0B0A">
        <w:rPr>
          <w:rFonts w:ascii="Trebuchet MS" w:eastAsia="Calibri" w:hAnsi="Trebuchet MS" w:cs="Arial"/>
          <w:szCs w:val="20"/>
          <w:lang w:eastAsia="en-US"/>
        </w:rPr>
        <w:t>10.3.1. Rewitalizacja obszarów zdegradowanych – ZIT),</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wstępny zakres projektu:</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Planuje się adaptację nieużytkowanego segmentu B Zespołu Szkół na cele działalności CIS-Z. Inwestycja budowy części obiektu edukacyjnego zakończyła się na stanie surowym zamknięty. Segment B szkoły pierwotnie miał uzupełniać infrastrukturę szkolną, ostatecznie zrezygnowano z tej funkcjonalności – liczba uczniów w szkole nie wymaga udostępniania kolejnych pomieszczeń. Ze względu na ograniczenia finansowe miasta niewykończona cześć budynku przez lata pozostaje nieużytkowana. Segmenty A i B posiadają niezależne wejścia i pełnić mogą niezależne funkcje. </w:t>
      </w:r>
    </w:p>
    <w:p w:rsidR="00551AEA" w:rsidRPr="008C0B0A" w:rsidRDefault="00551AEA" w:rsidP="00551AEA">
      <w:pPr>
        <w:spacing w:after="0" w:line="360" w:lineRule="auto"/>
        <w:jc w:val="both"/>
        <w:rPr>
          <w:rFonts w:ascii="Trebuchet MS" w:eastAsia="Calibri" w:hAnsi="Trebuchet MS"/>
          <w:lang w:eastAsia="en-US"/>
        </w:rPr>
      </w:pPr>
      <w:r w:rsidRPr="008C0B0A">
        <w:rPr>
          <w:rFonts w:ascii="Trebuchet MS" w:eastAsia="Calibri" w:hAnsi="Trebuchet MS"/>
          <w:lang w:eastAsia="en-US"/>
        </w:rPr>
        <w:lastRenderedPageBreak/>
        <w:t>Planuje się: montaż instalacji, remont/wykończenie pomieszczeń wewnętrznych wraz z ich adaptacją i wyposażeniem na cele działalności CUS.</w:t>
      </w:r>
    </w:p>
    <w:p w:rsidR="00551AEA" w:rsidRPr="008C0B0A" w:rsidRDefault="005C3870"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lang w:eastAsia="en-US"/>
        </w:rPr>
        <w:t>Dodatkowo Miasto Sławków</w:t>
      </w:r>
      <w:r w:rsidR="00551AEA" w:rsidRPr="008C0B0A">
        <w:rPr>
          <w:rFonts w:ascii="Trebuchet MS" w:eastAsia="Calibri" w:hAnsi="Trebuchet MS"/>
          <w:lang w:eastAsia="en-US"/>
        </w:rPr>
        <w:t xml:space="preserve"> </w:t>
      </w:r>
    </w:p>
    <w:p w:rsidR="00551AEA" w:rsidRPr="008C0B0A" w:rsidRDefault="00551AEA" w:rsidP="00551AEA">
      <w:pPr>
        <w:spacing w:after="0" w:line="360" w:lineRule="auto"/>
        <w:jc w:val="both"/>
        <w:rPr>
          <w:rFonts w:ascii="Trebuchet MS" w:eastAsia="Calibri" w:hAnsi="Trebuchet MS"/>
          <w:lang w:eastAsia="en-US"/>
        </w:rPr>
      </w:pPr>
      <w:r w:rsidRPr="008C0B0A">
        <w:rPr>
          <w:rFonts w:ascii="Trebuchet MS" w:eastAsia="Calibri" w:hAnsi="Trebuchet MS"/>
          <w:lang w:eastAsia="en-US"/>
        </w:rPr>
        <w:t>- prognozowane rezultaty:</w:t>
      </w:r>
    </w:p>
    <w:p w:rsidR="00551AEA" w:rsidRPr="008C0B0A" w:rsidRDefault="00551AEA" w:rsidP="00551AEA">
      <w:pPr>
        <w:numPr>
          <w:ilvl w:val="0"/>
          <w:numId w:val="53"/>
        </w:numPr>
        <w:spacing w:after="0" w:line="360" w:lineRule="auto"/>
        <w:contextualSpacing/>
        <w:jc w:val="both"/>
        <w:rPr>
          <w:rFonts w:ascii="Trebuchet MS" w:eastAsia="Calibri" w:hAnsi="Trebuchet MS"/>
          <w:lang w:eastAsia="en-US"/>
        </w:rPr>
      </w:pPr>
      <w:r w:rsidRPr="008C0B0A">
        <w:rPr>
          <w:rFonts w:ascii="Trebuchet MS" w:eastAsia="Calibri" w:hAnsi="Trebuchet MS"/>
          <w:lang w:eastAsia="en-US"/>
        </w:rPr>
        <w:t>liczba budynków zrewitalizowanych na cele społeczne: 1 szt.</w:t>
      </w:r>
    </w:p>
    <w:p w:rsidR="00551AEA" w:rsidRPr="008C0B0A" w:rsidRDefault="00551AEA" w:rsidP="00551AEA">
      <w:pPr>
        <w:numPr>
          <w:ilvl w:val="0"/>
          <w:numId w:val="53"/>
        </w:numPr>
        <w:spacing w:after="0" w:line="360" w:lineRule="auto"/>
        <w:contextualSpacing/>
        <w:jc w:val="both"/>
        <w:rPr>
          <w:rFonts w:ascii="Trebuchet MS" w:eastAsia="Calibri" w:hAnsi="Trebuchet MS"/>
          <w:lang w:eastAsia="en-US"/>
        </w:rPr>
      </w:pPr>
      <w:r w:rsidRPr="008C0B0A">
        <w:rPr>
          <w:rFonts w:ascii="Trebuchet MS" w:eastAsia="Calibri" w:hAnsi="Trebuchet MS"/>
          <w:lang w:eastAsia="en-US"/>
        </w:rPr>
        <w:t>liczba nowych CIS-Z udostępnionych na obszarach zdegradowanych: 1 szt.</w:t>
      </w:r>
    </w:p>
    <w:p w:rsidR="00551AEA" w:rsidRPr="008C0B0A" w:rsidRDefault="00551AEA" w:rsidP="008C0B0A">
      <w:pPr>
        <w:spacing w:line="360" w:lineRule="auto"/>
        <w:jc w:val="both"/>
        <w:rPr>
          <w:rFonts w:ascii="Trebuchet MS" w:eastAsia="Calibri" w:hAnsi="Trebuchet MS"/>
          <w:lang w:eastAsia="en-US"/>
        </w:rPr>
      </w:pPr>
      <w:r w:rsidRPr="008C0B0A">
        <w:rPr>
          <w:rFonts w:ascii="Trebuchet MS" w:eastAsia="Calibri" w:hAnsi="Trebuchet MS"/>
          <w:lang w:eastAsia="en-US"/>
        </w:rPr>
        <w:t>Źródłem pomiaru wskazanych rezultatów będą protokoły odbioru prac. Rezultaty są bezpośrednią odpowiedzią na zdiagnozowany problem nieodpowiedniej dostępności do infrastruktury umożliwiającej integrację społeczną oraz rozwój działań pozainwestycyjnych wspierających rozwój kapitału ludzkiego.</w:t>
      </w:r>
    </w:p>
    <w:p w:rsidR="00551AEA" w:rsidRPr="008C0B0A" w:rsidRDefault="00551AEA" w:rsidP="00551AEA">
      <w:pPr>
        <w:shd w:val="clear" w:color="auto" w:fill="BFBFBF" w:themeFill="background1" w:themeFillShade="BF"/>
        <w:spacing w:after="0" w:line="360" w:lineRule="auto"/>
        <w:jc w:val="both"/>
        <w:rPr>
          <w:rFonts w:ascii="Trebuchet MS" w:eastAsia="Calibri" w:hAnsi="Trebuchet MS" w:cs="Arial"/>
          <w:i/>
          <w:szCs w:val="20"/>
          <w:lang w:eastAsia="en-US"/>
        </w:rPr>
      </w:pPr>
      <w:r w:rsidRPr="008C0B0A">
        <w:rPr>
          <w:rFonts w:ascii="Trebuchet MS" w:eastAsia="Calibri" w:hAnsi="Trebuchet MS" w:cs="Arial"/>
          <w:i/>
          <w:szCs w:val="20"/>
          <w:lang w:eastAsia="en-US"/>
        </w:rPr>
        <w:t xml:space="preserve">Projekt 2. </w:t>
      </w:r>
      <w:r w:rsidR="005C427D" w:rsidRPr="008C0B0A">
        <w:rPr>
          <w:rFonts w:ascii="Trebuchet MS" w:eastAsia="Calibri" w:hAnsi="Trebuchet MS" w:cs="Arial"/>
          <w:i/>
          <w:szCs w:val="20"/>
          <w:lang w:eastAsia="en-US"/>
        </w:rPr>
        <w:t xml:space="preserve">Rozwój usług </w:t>
      </w:r>
      <w:r w:rsidR="008C0B0A" w:rsidRPr="008C0B0A">
        <w:rPr>
          <w:rFonts w:ascii="Trebuchet MS" w:eastAsia="Calibri" w:hAnsi="Trebuchet MS" w:cs="Arial"/>
          <w:i/>
          <w:szCs w:val="20"/>
          <w:lang w:eastAsia="en-US"/>
        </w:rPr>
        <w:t>społeczno-</w:t>
      </w:r>
      <w:r w:rsidR="005C427D" w:rsidRPr="008C0B0A">
        <w:rPr>
          <w:rFonts w:ascii="Trebuchet MS" w:eastAsia="Calibri" w:hAnsi="Trebuchet MS" w:cs="Arial"/>
          <w:i/>
          <w:szCs w:val="20"/>
          <w:lang w:eastAsia="en-US"/>
        </w:rPr>
        <w:t>zawodowych w Sławkowie przy wykorzystaniu infrastruktury nowego CIS-Z.</w:t>
      </w:r>
    </w:p>
    <w:p w:rsidR="00551AEA" w:rsidRPr="008C0B0A" w:rsidRDefault="00551AEA" w:rsidP="00551AEA">
      <w:pPr>
        <w:spacing w:after="0" w:line="360" w:lineRule="auto"/>
        <w:rPr>
          <w:rFonts w:ascii="Trebuchet MS" w:eastAsia="Calibri" w:hAnsi="Trebuchet MS" w:cs="Arial"/>
          <w:szCs w:val="20"/>
          <w:lang w:eastAsia="en-US"/>
        </w:rPr>
      </w:pPr>
      <w:r w:rsidRPr="008C0B0A">
        <w:rPr>
          <w:rFonts w:ascii="Trebuchet MS" w:eastAsia="Calibri" w:hAnsi="Trebuchet MS" w:cs="Arial"/>
          <w:szCs w:val="20"/>
          <w:lang w:eastAsia="en-US"/>
        </w:rPr>
        <w:t>- projekt nieinwestycyjny,</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realizator: Miasto Sławków, za pośrednictwem zarządcy Centrum Integracji Społeczno-Zawodowej</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lokalizacja: OR Centrum, ul. Gen. Wł. Sikorskiego 4, segment B Zespołu Szkół im. Jana Pawła II,</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warunki wstępne: pozyskanie dofinansowania na działania inwestycyjne zaplanowane w ramach projektu 1,</w:t>
      </w:r>
    </w:p>
    <w:p w:rsidR="00551AEA" w:rsidRPr="008C0B0A" w:rsidRDefault="00551AEA" w:rsidP="00551AEA">
      <w:pPr>
        <w:spacing w:after="0" w:line="360" w:lineRule="auto"/>
        <w:rPr>
          <w:rFonts w:ascii="Trebuchet MS" w:eastAsia="Calibri" w:hAnsi="Trebuchet MS" w:cs="Arial"/>
          <w:szCs w:val="20"/>
          <w:lang w:eastAsia="en-US"/>
        </w:rPr>
      </w:pPr>
      <w:r w:rsidRPr="008C0B0A">
        <w:rPr>
          <w:rFonts w:ascii="Trebuchet MS" w:eastAsia="Calibri" w:hAnsi="Trebuchet MS" w:cs="Arial"/>
          <w:szCs w:val="20"/>
          <w:lang w:eastAsia="en-US"/>
        </w:rPr>
        <w:t>- szacowana wartość projektu: 800 000,00 zł (w perspektywie trwałości projektu 5 lat)</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założono finansowanie:</w:t>
      </w:r>
    </w:p>
    <w:p w:rsidR="00551AEA" w:rsidRPr="008C0B0A" w:rsidRDefault="00551AEA" w:rsidP="00551AEA">
      <w:pPr>
        <w:numPr>
          <w:ilvl w:val="0"/>
          <w:numId w:val="68"/>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ze środków własnych budżetu miasta w wysokości 15% wartości projektu oraz 85% dofinansowania z Europejskiego Funduszu Społecznego w ramach Regionalnego Programu Operacyjnego Województwa Śląskiego na lata 2014-2020,</w:t>
      </w:r>
      <w:r w:rsidR="008C0B0A">
        <w:rPr>
          <w:rFonts w:ascii="Trebuchet MS" w:eastAsia="Calibri" w:hAnsi="Trebuchet MS" w:cs="Arial"/>
          <w:szCs w:val="20"/>
          <w:lang w:eastAsia="en-US"/>
        </w:rPr>
        <w:t xml:space="preserve"> poddziałanie </w:t>
      </w:r>
      <w:r w:rsidR="008C0B0A" w:rsidRPr="008C0B0A">
        <w:rPr>
          <w:rFonts w:ascii="Trebuchet MS" w:eastAsia="Calibri" w:hAnsi="Trebuchet MS" w:cs="Arial"/>
          <w:szCs w:val="20"/>
          <w:lang w:eastAsia="en-US"/>
        </w:rPr>
        <w:t>9.1.1. Wzmacnianie potencjału społeczno-zawodowego społeczności lokalnych – ZIT</w:t>
      </w:r>
      <w:r w:rsidR="008C0B0A">
        <w:rPr>
          <w:rFonts w:ascii="Trebuchet MS" w:eastAsia="Calibri" w:hAnsi="Trebuchet MS" w:cs="Arial"/>
          <w:szCs w:val="20"/>
          <w:lang w:eastAsia="en-US"/>
        </w:rPr>
        <w:t>,</w:t>
      </w:r>
    </w:p>
    <w:p w:rsidR="00551AEA" w:rsidRPr="008C0B0A" w:rsidRDefault="00551AEA" w:rsidP="00551AEA">
      <w:pPr>
        <w:numPr>
          <w:ilvl w:val="0"/>
          <w:numId w:val="68"/>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ze środków PUP w Będzinie – działania prowadzone po zawiązaniu partnerstwa, finansowane ze środków PUP (EFS w ramach Programu Operacyjnego Wiedza, Edukacja, Rozwój), bez kosztowo dla budżetu miasta,</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 wstępny zakres projektu: </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Projekt obejmuje funkcjonowanie Centrum Integracji Społeczno-Zawodowej. Wstępny zakres działalności: </w:t>
      </w:r>
    </w:p>
    <w:p w:rsidR="00551AEA" w:rsidRPr="008C0B0A" w:rsidRDefault="00551AEA" w:rsidP="00551AEA">
      <w:pPr>
        <w:numPr>
          <w:ilvl w:val="0"/>
          <w:numId w:val="55"/>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organizacja i funkcjonowanie wolontariatu i grup wsparcia wspierających osoby wykluczone społecznie bądź będące w trudnej sytuacji życiowej – np. niepełnosprawni czy osoby starsze; planuje się włączenie w wolontariat szczególnie młodzieży kończącej edukację,</w:t>
      </w:r>
    </w:p>
    <w:p w:rsidR="00551AEA" w:rsidRPr="008C0B0A" w:rsidRDefault="00551AEA" w:rsidP="00551AEA">
      <w:pPr>
        <w:numPr>
          <w:ilvl w:val="0"/>
          <w:numId w:val="55"/>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lastRenderedPageBreak/>
        <w:t>organizacja szkoleń zawodowych i interpersonalnych podnoszących kompetencje osób bezrobotnych i osób pracujących; oferta edukacyjna będzie przygotowywana w oparciu o aktualne zapotrzebowanie rynku pracy, analiza opierała będzie się na konsultacjach z PUP w Będzinie oraz lokalnymi przedsiębiorcami,</w:t>
      </w:r>
    </w:p>
    <w:p w:rsidR="00551AEA" w:rsidRPr="008C0B0A" w:rsidRDefault="00551AEA" w:rsidP="00551AEA">
      <w:pPr>
        <w:numPr>
          <w:ilvl w:val="0"/>
          <w:numId w:val="55"/>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organizacja kursów językowych dla wszystkich grup wiekowych, </w:t>
      </w:r>
    </w:p>
    <w:p w:rsidR="00551AEA" w:rsidRPr="008C0B0A" w:rsidRDefault="00551AEA" w:rsidP="00551AEA">
      <w:pPr>
        <w:numPr>
          <w:ilvl w:val="0"/>
          <w:numId w:val="55"/>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organizacja kursów komputerowych dla wszystkich grup wiekowych, </w:t>
      </w:r>
    </w:p>
    <w:p w:rsidR="00551AEA" w:rsidRPr="008C0B0A" w:rsidRDefault="00551AEA" w:rsidP="00551AEA">
      <w:pPr>
        <w:numPr>
          <w:ilvl w:val="0"/>
          <w:numId w:val="55"/>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działalność punktu doradztwa zawodowego (np. pomoc w pisaniu cv, porady jak szukać pracy, doradztwo w zakresie zakładania i prowadzenia działalności gospodarczej).</w:t>
      </w:r>
    </w:p>
    <w:p w:rsidR="00551AEA" w:rsidRPr="008C0B0A" w:rsidRDefault="00551AEA" w:rsidP="00551AEA">
      <w:pPr>
        <w:spacing w:after="0"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 prognozowane rezultaty: </w:t>
      </w:r>
    </w:p>
    <w:p w:rsidR="00551AEA" w:rsidRPr="008C0B0A" w:rsidRDefault="00551AEA" w:rsidP="00551AEA">
      <w:pPr>
        <w:numPr>
          <w:ilvl w:val="0"/>
          <w:numId w:val="54"/>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liczba potencjalnych użytkowników CIS-Z: 160 osób rocznie,</w:t>
      </w:r>
    </w:p>
    <w:p w:rsidR="00551AEA" w:rsidRPr="008C0B0A" w:rsidRDefault="00551AEA" w:rsidP="00551AEA">
      <w:pPr>
        <w:numPr>
          <w:ilvl w:val="0"/>
          <w:numId w:val="54"/>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liczba nowych usług publicznych prowadzących do podniesienia </w:t>
      </w:r>
      <w:r w:rsidR="00F155A2" w:rsidRPr="008C0B0A">
        <w:rPr>
          <w:rFonts w:ascii="Trebuchet MS" w:eastAsia="Calibri" w:hAnsi="Trebuchet MS" w:cs="Arial"/>
          <w:szCs w:val="20"/>
          <w:lang w:eastAsia="en-US"/>
        </w:rPr>
        <w:t>kwalifikacji</w:t>
      </w:r>
      <w:r w:rsidRPr="008C0B0A">
        <w:rPr>
          <w:rFonts w:ascii="Trebuchet MS" w:eastAsia="Calibri" w:hAnsi="Trebuchet MS" w:cs="Arial"/>
          <w:szCs w:val="20"/>
          <w:lang w:eastAsia="en-US"/>
        </w:rPr>
        <w:t xml:space="preserve"> zawodowych: 5 (wolontariat i grupy wsparcia, kursy zawodowe i interpersonalne, kursy językowe, kursy komputerowe, doradztwo zawodowe),</w:t>
      </w:r>
    </w:p>
    <w:p w:rsidR="00551AEA" w:rsidRPr="008C0B0A" w:rsidRDefault="00551AEA" w:rsidP="00551AEA">
      <w:pPr>
        <w:numPr>
          <w:ilvl w:val="0"/>
          <w:numId w:val="54"/>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liczba osób zagrożonych wykluczeniem społecznym objętych wsparciem w ramach programu: 100 osób,</w:t>
      </w:r>
    </w:p>
    <w:p w:rsidR="00551AEA" w:rsidRPr="008C0B0A" w:rsidRDefault="00551AEA" w:rsidP="00551AEA">
      <w:pPr>
        <w:numPr>
          <w:ilvl w:val="0"/>
          <w:numId w:val="54"/>
        </w:numPr>
        <w:spacing w:after="0" w:line="360" w:lineRule="auto"/>
        <w:contextualSpacing/>
        <w:jc w:val="both"/>
        <w:rPr>
          <w:rFonts w:ascii="Trebuchet MS" w:eastAsia="Calibri" w:hAnsi="Trebuchet MS" w:cs="Arial"/>
          <w:szCs w:val="20"/>
          <w:lang w:eastAsia="en-US"/>
        </w:rPr>
      </w:pPr>
      <w:r w:rsidRPr="008C0B0A">
        <w:rPr>
          <w:rFonts w:ascii="Trebuchet MS" w:eastAsia="Calibri" w:hAnsi="Trebuchet MS" w:cs="Arial"/>
          <w:szCs w:val="20"/>
          <w:lang w:eastAsia="en-US"/>
        </w:rPr>
        <w:t>liczba osób biernych zawodowo, nieuczestniczących w kształceniu lub szkoleniu objętych wsparciem: 50 osób.</w:t>
      </w:r>
    </w:p>
    <w:p w:rsidR="00551AEA" w:rsidRDefault="00551AEA" w:rsidP="008C0B0A">
      <w:pPr>
        <w:spacing w:line="360" w:lineRule="auto"/>
        <w:jc w:val="both"/>
        <w:rPr>
          <w:rFonts w:ascii="Trebuchet MS" w:eastAsia="Calibri" w:hAnsi="Trebuchet MS" w:cs="Arial"/>
          <w:szCs w:val="20"/>
          <w:lang w:eastAsia="en-US"/>
        </w:rPr>
      </w:pPr>
      <w:r w:rsidRPr="008C0B0A">
        <w:rPr>
          <w:rFonts w:ascii="Trebuchet MS" w:eastAsia="Calibri" w:hAnsi="Trebuchet MS" w:cs="Arial"/>
          <w:szCs w:val="20"/>
          <w:lang w:eastAsia="en-US"/>
        </w:rPr>
        <w:t xml:space="preserve">Źródłem pomiaru wskazanych rezultatów będą raporty z działalności CIS-Z, opracowywane corocznie przez zarządzających obiektem. Rezultaty są bezpośrednią odpowiedzią na zdiagnozowany problem braku inicjatyw wspierających rozwój kapitału ludzkiego na terenie OR Centrum. </w:t>
      </w:r>
    </w:p>
    <w:p w:rsidR="008C0B0A" w:rsidRPr="00717170" w:rsidRDefault="008C0B0A" w:rsidP="008C0B0A">
      <w:pPr>
        <w:shd w:val="clear" w:color="auto" w:fill="960000"/>
        <w:spacing w:after="0" w:line="360" w:lineRule="auto"/>
        <w:jc w:val="center"/>
        <w:rPr>
          <w:rFonts w:ascii="Trebuchet MS" w:eastAsia="Calibri" w:hAnsi="Trebuchet MS" w:cs="Arial"/>
          <w:b/>
          <w:i/>
          <w:szCs w:val="20"/>
          <w:u w:val="single"/>
          <w:lang w:eastAsia="en-US"/>
        </w:rPr>
      </w:pPr>
      <w:r>
        <w:rPr>
          <w:rFonts w:ascii="Trebuchet MS" w:eastAsia="Calibri" w:hAnsi="Trebuchet MS" w:cs="Arial"/>
          <w:b/>
          <w:szCs w:val="20"/>
          <w:u w:val="single"/>
          <w:lang w:eastAsia="en-US"/>
        </w:rPr>
        <w:t xml:space="preserve">Beneficjenci/interesariusze zadania </w:t>
      </w:r>
      <w:r w:rsidRPr="008C0B0A">
        <w:rPr>
          <w:rFonts w:ascii="Trebuchet MS" w:eastAsia="Calibri" w:hAnsi="Trebuchet MS" w:cs="Arial"/>
          <w:b/>
          <w:i/>
          <w:szCs w:val="20"/>
          <w:u w:val="single"/>
          <w:lang w:eastAsia="en-US"/>
        </w:rPr>
        <w:t>Sławkowskie Centrum Integracji Społeczno-Zawodowej</w:t>
      </w:r>
    </w:p>
    <w:p w:rsidR="008C0B0A" w:rsidRDefault="008C0B0A" w:rsidP="008C0B0A">
      <w:pPr>
        <w:spacing w:after="0" w:line="360" w:lineRule="auto"/>
        <w:jc w:val="both"/>
        <w:rPr>
          <w:rFonts w:ascii="Trebuchet MS" w:eastAsia="Calibri" w:hAnsi="Trebuchet MS" w:cs="Arial"/>
          <w:szCs w:val="20"/>
          <w:lang w:eastAsia="en-US"/>
        </w:rPr>
      </w:pPr>
      <w:r w:rsidRPr="00717170">
        <w:rPr>
          <w:rFonts w:ascii="Trebuchet MS" w:eastAsia="Calibri" w:hAnsi="Trebuchet MS" w:cs="Arial"/>
          <w:szCs w:val="20"/>
          <w:lang w:eastAsia="en-US"/>
        </w:rPr>
        <w:t xml:space="preserve">Beneficjenci </w:t>
      </w:r>
      <w:r>
        <w:rPr>
          <w:rFonts w:ascii="Trebuchet MS" w:eastAsia="Calibri" w:hAnsi="Trebuchet MS" w:cs="Arial"/>
          <w:szCs w:val="20"/>
          <w:lang w:eastAsia="en-US"/>
        </w:rPr>
        <w:t>bezpośredni zadania:</w:t>
      </w:r>
      <w:r w:rsidRPr="00717170">
        <w:rPr>
          <w:rFonts w:ascii="Trebuchet MS" w:eastAsia="Calibri" w:hAnsi="Trebuchet MS" w:cs="Arial"/>
          <w:szCs w:val="20"/>
          <w:lang w:eastAsia="en-US"/>
        </w:rPr>
        <w:t xml:space="preserve"> </w:t>
      </w:r>
      <w:r w:rsidRPr="008C0B0A">
        <w:rPr>
          <w:rFonts w:ascii="Trebuchet MS" w:eastAsia="Calibri" w:hAnsi="Trebuchet MS" w:cs="Arial"/>
          <w:szCs w:val="20"/>
          <w:lang w:eastAsia="en-US"/>
        </w:rPr>
        <w:t>osoby bezrobotne, ze szczególnym uwzględnieniem osób poniżej 30 roku życia oraz osób pozostających w szczególnej sytuacji na rynku pracy.</w:t>
      </w:r>
    </w:p>
    <w:p w:rsidR="008C0B0A" w:rsidRPr="00717170" w:rsidRDefault="008C0B0A" w:rsidP="008C0B0A">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t>Beneficjenci pośredni zadania: przedsiębiorcy prowadzący działalność gospodarczą na terenie miasta.</w:t>
      </w:r>
    </w:p>
    <w:p w:rsidR="0035302A" w:rsidRDefault="0035302A" w:rsidP="0035302A">
      <w:pPr>
        <w:pStyle w:val="Nagwek2"/>
      </w:pPr>
      <w:bookmarkStart w:id="106" w:name="_Toc495656672"/>
      <w:r>
        <w:t>Kompleme</w:t>
      </w:r>
      <w:r w:rsidR="00F93986">
        <w:t>ntarność projektów podstawowych, wpływ na realizację celów LPR</w:t>
      </w:r>
      <w:bookmarkEnd w:id="106"/>
    </w:p>
    <w:p w:rsidR="0035302A" w:rsidRPr="0035302A" w:rsidRDefault="0035302A" w:rsidP="0035302A">
      <w:pPr>
        <w:spacing w:after="0" w:line="360" w:lineRule="auto"/>
        <w:jc w:val="both"/>
        <w:rPr>
          <w:rFonts w:ascii="Trebuchet MS" w:eastAsia="Calibri" w:hAnsi="Trebuchet MS" w:cs="Arial"/>
          <w:szCs w:val="20"/>
          <w:lang w:eastAsia="en-US"/>
        </w:rPr>
      </w:pPr>
      <w:r w:rsidRPr="0035302A">
        <w:rPr>
          <w:rFonts w:ascii="Trebuchet MS" w:eastAsia="Calibri" w:hAnsi="Trebuchet MS" w:cs="Arial"/>
          <w:szCs w:val="20"/>
          <w:lang w:eastAsia="en-US"/>
        </w:rPr>
        <w:t>Na skutek realizacji programu:</w:t>
      </w:r>
    </w:p>
    <w:p w:rsidR="0035302A" w:rsidRPr="0035302A" w:rsidRDefault="0035302A" w:rsidP="0035302A">
      <w:pPr>
        <w:numPr>
          <w:ilvl w:val="0"/>
          <w:numId w:val="63"/>
        </w:numPr>
        <w:spacing w:line="360" w:lineRule="auto"/>
        <w:contextualSpacing/>
        <w:jc w:val="both"/>
        <w:rPr>
          <w:rFonts w:ascii="Trebuchet MS" w:eastAsia="Calibri" w:hAnsi="Trebuchet MS" w:cs="Arial"/>
          <w:szCs w:val="20"/>
          <w:lang w:eastAsia="en-US"/>
        </w:rPr>
      </w:pPr>
      <w:r w:rsidRPr="0035302A">
        <w:rPr>
          <w:rFonts w:ascii="Trebuchet MS" w:eastAsia="Calibri" w:hAnsi="Trebuchet MS" w:cs="Arial"/>
          <w:szCs w:val="20"/>
          <w:lang w:eastAsia="en-US"/>
        </w:rPr>
        <w:t>mieszkańcy OR Centrum będą mieli dostęp do wysokiej jakości usług społecznych, co pozwoli im na lepszą socjalizację z innymi mieszkańcami Sławkowa, podniesie jakość ich życia i zmniejszy konieczność korzystania z usług socjalnych,</w:t>
      </w:r>
    </w:p>
    <w:p w:rsidR="0035302A" w:rsidRPr="0035302A" w:rsidRDefault="0035302A" w:rsidP="0035302A">
      <w:pPr>
        <w:numPr>
          <w:ilvl w:val="0"/>
          <w:numId w:val="63"/>
        </w:numPr>
        <w:spacing w:line="360" w:lineRule="auto"/>
        <w:contextualSpacing/>
        <w:jc w:val="both"/>
        <w:rPr>
          <w:rFonts w:ascii="Trebuchet MS" w:eastAsia="Calibri" w:hAnsi="Trebuchet MS" w:cs="Arial"/>
          <w:szCs w:val="20"/>
          <w:lang w:eastAsia="en-US"/>
        </w:rPr>
      </w:pPr>
      <w:r w:rsidRPr="0035302A">
        <w:rPr>
          <w:rFonts w:ascii="Trebuchet MS" w:eastAsia="Calibri" w:hAnsi="Trebuchet MS" w:cs="Arial"/>
          <w:szCs w:val="20"/>
          <w:lang w:eastAsia="en-US"/>
        </w:rPr>
        <w:t>mieszkańcy OR Centrum zyskają nowe kwalifikacje zawodowe, które dostosowane zostaną:</w:t>
      </w:r>
    </w:p>
    <w:p w:rsidR="0035302A" w:rsidRPr="0035302A" w:rsidRDefault="0035302A" w:rsidP="0035302A">
      <w:pPr>
        <w:spacing w:line="360" w:lineRule="auto"/>
        <w:ind w:left="720"/>
        <w:contextualSpacing/>
        <w:jc w:val="both"/>
        <w:rPr>
          <w:rFonts w:ascii="Trebuchet MS" w:eastAsia="Calibri" w:hAnsi="Trebuchet MS" w:cs="Arial"/>
          <w:szCs w:val="20"/>
          <w:lang w:eastAsia="en-US"/>
        </w:rPr>
      </w:pPr>
      <w:r w:rsidRPr="0035302A">
        <w:rPr>
          <w:rFonts w:ascii="Trebuchet MS" w:eastAsia="Calibri" w:hAnsi="Trebuchet MS" w:cs="Arial"/>
          <w:szCs w:val="20"/>
          <w:lang w:eastAsia="en-US"/>
        </w:rPr>
        <w:lastRenderedPageBreak/>
        <w:t>- do obowiązujących realiów rynku pracy (zakres szkoleń zostanie określony w porozumieniu z PUP Będzin),</w:t>
      </w:r>
    </w:p>
    <w:p w:rsidR="0035302A" w:rsidRPr="0035302A" w:rsidRDefault="0035302A" w:rsidP="0035302A">
      <w:pPr>
        <w:spacing w:line="360" w:lineRule="auto"/>
        <w:ind w:left="720"/>
        <w:contextualSpacing/>
        <w:jc w:val="both"/>
        <w:rPr>
          <w:rFonts w:ascii="Trebuchet MS" w:eastAsia="Calibri" w:hAnsi="Trebuchet MS" w:cs="Arial"/>
          <w:szCs w:val="20"/>
          <w:lang w:eastAsia="en-US"/>
        </w:rPr>
      </w:pPr>
      <w:r w:rsidRPr="0035302A">
        <w:rPr>
          <w:rFonts w:ascii="Trebuchet MS" w:eastAsia="Calibri" w:hAnsi="Trebuchet MS" w:cs="Arial"/>
          <w:szCs w:val="20"/>
          <w:lang w:eastAsia="en-US"/>
        </w:rPr>
        <w:t>- do oczekiwań przedsiębiorców działających na lokalnym rynku pracy (analiza potrzeb),</w:t>
      </w:r>
    </w:p>
    <w:p w:rsidR="0035302A" w:rsidRPr="0035302A" w:rsidRDefault="0035302A" w:rsidP="0035302A">
      <w:pPr>
        <w:spacing w:after="0" w:line="360" w:lineRule="auto"/>
        <w:ind w:left="720"/>
        <w:jc w:val="both"/>
        <w:rPr>
          <w:rFonts w:ascii="Trebuchet MS" w:eastAsia="Calibri" w:hAnsi="Trebuchet MS" w:cs="Arial"/>
          <w:szCs w:val="20"/>
          <w:lang w:eastAsia="en-US"/>
        </w:rPr>
      </w:pPr>
      <w:r w:rsidRPr="0035302A">
        <w:rPr>
          <w:rFonts w:ascii="Trebuchet MS" w:eastAsia="Calibri" w:hAnsi="Trebuchet MS" w:cs="Arial"/>
          <w:szCs w:val="20"/>
          <w:lang w:eastAsia="en-US"/>
        </w:rPr>
        <w:t>- do realiów prowadzenia małych, lokalnych firm, szczególnie działających w branży handlowo-usługowej (zachęta do prowadzenia firmy w mieście i lokowania inwestycji w Centrum).</w:t>
      </w:r>
    </w:p>
    <w:p w:rsidR="0035302A" w:rsidRDefault="0035302A" w:rsidP="0035302A">
      <w:pPr>
        <w:spacing w:line="360" w:lineRule="auto"/>
        <w:jc w:val="both"/>
        <w:rPr>
          <w:rFonts w:ascii="Trebuchet MS" w:eastAsia="Calibri" w:hAnsi="Trebuchet MS" w:cs="Arial"/>
          <w:szCs w:val="20"/>
          <w:lang w:eastAsia="en-US"/>
        </w:rPr>
      </w:pPr>
      <w:r w:rsidRPr="0035302A">
        <w:rPr>
          <w:rFonts w:ascii="Trebuchet MS" w:eastAsia="Calibri" w:hAnsi="Trebuchet MS" w:cs="Arial"/>
          <w:szCs w:val="20"/>
          <w:lang w:eastAsia="en-US"/>
        </w:rPr>
        <w:t>Wskazane interwencje są komplementarne względem siebie.</w:t>
      </w:r>
    </w:p>
    <w:p w:rsidR="00F93986" w:rsidRPr="00BA699F" w:rsidRDefault="00F93986" w:rsidP="00F93986">
      <w:pPr>
        <w:spacing w:after="0" w:line="360" w:lineRule="auto"/>
        <w:jc w:val="both"/>
        <w:rPr>
          <w:rFonts w:ascii="Trebuchet MS" w:eastAsia="Calibri" w:hAnsi="Trebuchet MS" w:cs="Arial"/>
          <w:szCs w:val="20"/>
          <w:lang w:eastAsia="en-US"/>
        </w:rPr>
      </w:pPr>
      <w:r w:rsidRPr="00BA699F">
        <w:rPr>
          <w:rFonts w:ascii="Trebuchet MS" w:eastAsia="Calibri" w:hAnsi="Trebuchet MS" w:cs="Arial"/>
          <w:szCs w:val="20"/>
          <w:lang w:eastAsia="en-US"/>
        </w:rPr>
        <w:t>Za strategiczne dla prawidłowej realizacji programu uznano 2 przedsięwzięcia:</w:t>
      </w:r>
    </w:p>
    <w:p w:rsidR="00F93986" w:rsidRPr="00BA699F" w:rsidRDefault="00F93986" w:rsidP="00276CE9">
      <w:pPr>
        <w:numPr>
          <w:ilvl w:val="0"/>
          <w:numId w:val="90"/>
        </w:numPr>
        <w:spacing w:after="0" w:line="360" w:lineRule="auto"/>
        <w:contextualSpacing/>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Usług Społecznych</w:t>
      </w:r>
    </w:p>
    <w:p w:rsidR="00F93986" w:rsidRPr="00BA699F" w:rsidRDefault="00F93986" w:rsidP="00276CE9">
      <w:pPr>
        <w:numPr>
          <w:ilvl w:val="0"/>
          <w:numId w:val="90"/>
        </w:numPr>
        <w:spacing w:after="0" w:line="360" w:lineRule="auto"/>
        <w:ind w:left="714" w:hanging="357"/>
        <w:jc w:val="both"/>
        <w:rPr>
          <w:rFonts w:ascii="Trebuchet MS" w:eastAsia="Calibri" w:hAnsi="Trebuchet MS" w:cs="Arial"/>
          <w:szCs w:val="20"/>
          <w:lang w:eastAsia="en-US"/>
        </w:rPr>
      </w:pPr>
      <w:r w:rsidRPr="00BA699F">
        <w:rPr>
          <w:rFonts w:ascii="Trebuchet MS" w:eastAsia="Calibri" w:hAnsi="Trebuchet MS" w:cs="Arial"/>
          <w:szCs w:val="20"/>
          <w:lang w:eastAsia="en-US"/>
        </w:rPr>
        <w:t>Sławkowskie Centrum Integracji Społeczno-Zawodowej</w:t>
      </w:r>
    </w:p>
    <w:p w:rsidR="0035302A" w:rsidRDefault="00F93986" w:rsidP="0035302A">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t>Na każde z przedsięwzięć składają się projekty inwestycyjne i pozainwestycyjne (tzw. „miękkie”).</w:t>
      </w:r>
    </w:p>
    <w:p w:rsidR="00F93986" w:rsidRPr="00F93986" w:rsidRDefault="00F93986" w:rsidP="00F93986">
      <w:pPr>
        <w:autoSpaceDE w:val="0"/>
        <w:autoSpaceDN w:val="0"/>
        <w:adjustRightInd w:val="0"/>
        <w:spacing w:after="0" w:line="360" w:lineRule="auto"/>
        <w:jc w:val="both"/>
        <w:rPr>
          <w:rFonts w:ascii="Trebuchet MS" w:eastAsia="DejaVuSans" w:hAnsi="Trebuchet MS" w:cs="DejaVuSans"/>
        </w:rPr>
      </w:pPr>
      <w:r w:rsidRPr="00F93986">
        <w:rPr>
          <w:rFonts w:ascii="Trebuchet MS" w:eastAsia="DejaVuSans" w:hAnsi="Trebuchet MS" w:cs="DejaVuSans"/>
        </w:rPr>
        <w:t xml:space="preserve">W ramach funkcjonowania produktów projektów inwestycyjnych prowadzone będą działania nieinwestycyjne, przewidziane w strategii ZIT S.C. i współfinansowanie z EFS. Działalność nowego CUS oraz CIS-Z finansowana będzie z budżetu Miasta Sławków, środków EFS (w ramach RPO WSL 2014-2020) oraz innych środków zewnętrznych. </w:t>
      </w:r>
    </w:p>
    <w:p w:rsidR="00F93986" w:rsidRPr="00F93986" w:rsidRDefault="00F93986" w:rsidP="00F93986">
      <w:pPr>
        <w:autoSpaceDE w:val="0"/>
        <w:autoSpaceDN w:val="0"/>
        <w:adjustRightInd w:val="0"/>
        <w:spacing w:after="0" w:line="360" w:lineRule="auto"/>
        <w:jc w:val="both"/>
        <w:rPr>
          <w:rFonts w:ascii="Trebuchet MS" w:eastAsia="DejaVuSans" w:hAnsi="Trebuchet MS" w:cs="DejaVuSans"/>
        </w:rPr>
      </w:pPr>
      <w:r w:rsidRPr="00F93986">
        <w:rPr>
          <w:rFonts w:ascii="Trebuchet MS" w:eastAsia="DejaVuSans" w:hAnsi="Trebuchet MS" w:cs="DejaVuSans"/>
        </w:rPr>
        <w:t>W ramach każdego z założonych przedsięwzięć projekty inwestycyjne i pozainwestycyjne są powiązane. W ramach projektów powiązanych świadczone przez jednostki miejskie oraz NGO będą usługi: dla grup i osób indywidualnych zagrożonych wykluczeniem oraz dla rodzin wymagających wsparcia. W ramach funkcjonowania obiektów zwiększona zostanie oferta społeczna i edukacyjna dla różnych grup społecznych wymagających wsparcia w OR Centrum.</w:t>
      </w:r>
    </w:p>
    <w:p w:rsidR="00F93986" w:rsidRPr="00F93986" w:rsidRDefault="00F93986" w:rsidP="00F93986">
      <w:pPr>
        <w:autoSpaceDE w:val="0"/>
        <w:autoSpaceDN w:val="0"/>
        <w:adjustRightInd w:val="0"/>
        <w:spacing w:after="0" w:line="360" w:lineRule="auto"/>
        <w:jc w:val="both"/>
        <w:rPr>
          <w:rFonts w:ascii="Trebuchet MS" w:eastAsia="DejaVuSans" w:hAnsi="Trebuchet MS" w:cs="DejaVuSans"/>
        </w:rPr>
      </w:pPr>
      <w:r w:rsidRPr="00F93986">
        <w:rPr>
          <w:rFonts w:ascii="Trebuchet MS" w:eastAsia="DejaVuSans" w:hAnsi="Trebuchet MS" w:cs="DejaVuSans"/>
        </w:rPr>
        <w:t>Realizacja części inwestycyjnej i pozainwestycyjnej każdego z przedsięwzięć zapewnią dostęp do wysokiej jakości usług społecznych i zawodowych w sławkowskim OR Centrum. Obecnie z uwagi na niedobory infrastrukturalne na ternie OR Centrum realizacja usług społecznych i zawodowych nie jest możliwa w zakresie zaspokajającym zdiagnozowane w LPR potrzeby. Realizacja części inwestycyjnej każdego z przedsięwzięć warunkuje możliwość prowadzenia na wskazanym OR skutecznych działań wspierających osoby zagrożone wykluczeniem społecznym i wykluczone społecznie.</w:t>
      </w:r>
    </w:p>
    <w:p w:rsidR="00F93986" w:rsidRPr="00B502BE" w:rsidRDefault="00F93986" w:rsidP="00F93986">
      <w:pPr>
        <w:autoSpaceDE w:val="0"/>
        <w:autoSpaceDN w:val="0"/>
        <w:adjustRightInd w:val="0"/>
        <w:spacing w:after="0" w:line="360" w:lineRule="auto"/>
        <w:jc w:val="both"/>
        <w:rPr>
          <w:rFonts w:ascii="Trebuchet MS" w:eastAsia="DejaVuSans" w:hAnsi="Trebuchet MS" w:cs="DejaVuSans"/>
        </w:rPr>
      </w:pPr>
      <w:r w:rsidRPr="00B502BE">
        <w:rPr>
          <w:rFonts w:ascii="Trebuchet MS" w:eastAsia="DejaVuSans" w:hAnsi="Trebuchet MS" w:cs="DejaVuSans"/>
        </w:rPr>
        <w:t xml:space="preserve">Bez realizacji komponentu infrastrukturalnego gmina nie będzie miała możliwości zrealizowania założeń projektów pozainwestycyjnych. Baza lokalowa jest warunkiem rozpoczęcia zaplanowanego rozwoju usług społecznych i zawodowych w OR. </w:t>
      </w:r>
    </w:p>
    <w:p w:rsidR="00B502BE" w:rsidRPr="00B502BE" w:rsidRDefault="00F93986" w:rsidP="00F93986">
      <w:pPr>
        <w:autoSpaceDE w:val="0"/>
        <w:autoSpaceDN w:val="0"/>
        <w:adjustRightInd w:val="0"/>
        <w:spacing w:after="0" w:line="360" w:lineRule="auto"/>
        <w:jc w:val="both"/>
        <w:rPr>
          <w:rFonts w:ascii="Trebuchet MS" w:eastAsia="DejaVuSans" w:hAnsi="Trebuchet MS" w:cs="DejaVuSans"/>
        </w:rPr>
      </w:pPr>
      <w:r w:rsidRPr="00B502BE">
        <w:rPr>
          <w:rFonts w:ascii="Trebuchet MS" w:eastAsia="DejaVuSans" w:hAnsi="Trebuchet MS" w:cs="DejaVuSans"/>
        </w:rPr>
        <w:t xml:space="preserve">Z kolei realizacja prac inwestycyjnych z pominięciem działań pozainwestycyjnych nie pozwoli na osiągnięcie celów przedsięwzięć, tzn. zwiększenia dostępu do rozwoju usług </w:t>
      </w:r>
      <w:r w:rsidRPr="00B502BE">
        <w:rPr>
          <w:rFonts w:ascii="Trebuchet MS" w:eastAsia="DejaVuSans" w:hAnsi="Trebuchet MS" w:cs="DejaVuSans"/>
        </w:rPr>
        <w:lastRenderedPageBreak/>
        <w:t>społecznych i zawodowych na terenie OR Centrum</w:t>
      </w:r>
      <w:r w:rsidR="00B502BE" w:rsidRPr="00B502BE">
        <w:rPr>
          <w:rFonts w:ascii="Trebuchet MS" w:eastAsia="DejaVuSans" w:hAnsi="Trebuchet MS" w:cs="DejaVuSans"/>
        </w:rPr>
        <w:t>. Dostosowanie budynków</w:t>
      </w:r>
      <w:r w:rsidRPr="00B502BE">
        <w:rPr>
          <w:rFonts w:ascii="Trebuchet MS" w:eastAsia="DejaVuSans" w:hAnsi="Trebuchet MS" w:cs="DejaVuSans"/>
        </w:rPr>
        <w:t xml:space="preserve"> do potrzeb CUS</w:t>
      </w:r>
      <w:r w:rsidR="00B502BE" w:rsidRPr="00B502BE">
        <w:rPr>
          <w:rFonts w:ascii="Trebuchet MS" w:eastAsia="DejaVuSans" w:hAnsi="Trebuchet MS" w:cs="DejaVuSans"/>
        </w:rPr>
        <w:t xml:space="preserve"> i CIS-Z</w:t>
      </w:r>
      <w:r w:rsidRPr="00B502BE">
        <w:rPr>
          <w:rFonts w:ascii="Trebuchet MS" w:eastAsia="DejaVuSans" w:hAnsi="Trebuchet MS" w:cs="DejaVuSans"/>
        </w:rPr>
        <w:t xml:space="preserve"> bez zapewnienia ś</w:t>
      </w:r>
      <w:r w:rsidR="00B502BE" w:rsidRPr="00B502BE">
        <w:rPr>
          <w:rFonts w:ascii="Trebuchet MS" w:eastAsia="DejaVuSans" w:hAnsi="Trebuchet MS" w:cs="DejaVuSans"/>
        </w:rPr>
        <w:t>rodków na funkcjonowanie obiektów</w:t>
      </w:r>
      <w:r w:rsidRPr="00B502BE">
        <w:rPr>
          <w:rFonts w:ascii="Trebuchet MS" w:eastAsia="DejaVuSans" w:hAnsi="Trebuchet MS" w:cs="DejaVuSans"/>
        </w:rPr>
        <w:t xml:space="preserve"> nie zapewni wymaganego wsparcia lokalnej społeczności. </w:t>
      </w:r>
    </w:p>
    <w:p w:rsidR="0035302A" w:rsidRPr="00B502BE" w:rsidRDefault="00F93986" w:rsidP="00B502BE">
      <w:pPr>
        <w:autoSpaceDE w:val="0"/>
        <w:autoSpaceDN w:val="0"/>
        <w:adjustRightInd w:val="0"/>
        <w:spacing w:line="360" w:lineRule="auto"/>
        <w:jc w:val="both"/>
        <w:rPr>
          <w:rFonts w:ascii="Trebuchet MS" w:eastAsia="DejaVuSans" w:hAnsi="Trebuchet MS" w:cs="DejaVuSans"/>
        </w:rPr>
      </w:pPr>
      <w:r w:rsidRPr="00B502BE">
        <w:rPr>
          <w:rFonts w:ascii="Trebuchet MS" w:eastAsia="DejaVuSans" w:hAnsi="Trebuchet MS" w:cs="DejaVuSans"/>
        </w:rPr>
        <w:t>Działania</w:t>
      </w:r>
      <w:r w:rsidR="00B502BE" w:rsidRPr="00B502BE">
        <w:rPr>
          <w:rFonts w:ascii="Trebuchet MS" w:eastAsia="DejaVuSans" w:hAnsi="Trebuchet MS" w:cs="DejaVuSans"/>
        </w:rPr>
        <w:t xml:space="preserve"> inwestycyjne i pozainwestycyjne w ramach każdego przedsięwzięcia wzajemnie na siebie oddziały, </w:t>
      </w:r>
      <w:r w:rsidRPr="00B502BE">
        <w:rPr>
          <w:rFonts w:ascii="Trebuchet MS" w:eastAsia="DejaVuSans" w:hAnsi="Trebuchet MS" w:cs="DejaVuSans"/>
        </w:rPr>
        <w:t>są bezpośrednio powiązane, występuje efekt synergii.</w:t>
      </w:r>
    </w:p>
    <w:p w:rsidR="009C26BF" w:rsidRDefault="009C26BF" w:rsidP="009C26BF">
      <w:pPr>
        <w:pStyle w:val="Legenda"/>
        <w:jc w:val="both"/>
      </w:pPr>
      <w:bookmarkStart w:id="107" w:name="_Toc495651186"/>
      <w:r>
        <w:t xml:space="preserve">Rysunek </w:t>
      </w:r>
      <w:r w:rsidR="0090190A">
        <w:fldChar w:fldCharType="begin"/>
      </w:r>
      <w:r w:rsidR="0090190A">
        <w:instrText xml:space="preserve"> SEQ Rysunek \* ARABIC </w:instrText>
      </w:r>
      <w:r w:rsidR="0090190A">
        <w:fldChar w:fldCharType="separate"/>
      </w:r>
      <w:r w:rsidR="00F1128E">
        <w:rPr>
          <w:noProof/>
        </w:rPr>
        <w:t>6</w:t>
      </w:r>
      <w:r w:rsidR="0090190A">
        <w:rPr>
          <w:noProof/>
        </w:rPr>
        <w:fldChar w:fldCharType="end"/>
      </w:r>
      <w:r>
        <w:t xml:space="preserve"> Komplementarność zaplanowanych przedsięwzięć</w:t>
      </w:r>
      <w:bookmarkEnd w:id="107"/>
      <w:r>
        <w:t xml:space="preserve"> </w:t>
      </w:r>
    </w:p>
    <w:p w:rsidR="0035302A" w:rsidRDefault="009C26BF" w:rsidP="009C26BF">
      <w:pPr>
        <w:spacing w:after="0" w:line="240" w:lineRule="auto"/>
        <w:jc w:val="both"/>
        <w:rPr>
          <w:rFonts w:ascii="Trebuchet MS" w:eastAsia="Calibri" w:hAnsi="Trebuchet MS" w:cs="Arial"/>
          <w:szCs w:val="20"/>
          <w:lang w:eastAsia="en-US"/>
        </w:rPr>
      </w:pPr>
      <w:r>
        <w:rPr>
          <w:rFonts w:ascii="Trebuchet MS" w:eastAsia="Calibri" w:hAnsi="Trebuchet MS" w:cs="Arial"/>
          <w:noProof/>
          <w:szCs w:val="20"/>
        </w:rPr>
        <w:drawing>
          <wp:inline distT="0" distB="0" distL="0" distR="0">
            <wp:extent cx="5562600" cy="3067050"/>
            <wp:effectExtent l="19050" t="19050" r="19050" b="19050"/>
            <wp:docPr id="13" name="Obraz 12" descr="komplementarnosc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lementarnosc .jpg"/>
                    <pic:cNvPicPr/>
                  </pic:nvPicPr>
                  <pic:blipFill>
                    <a:blip r:embed="rId27" cstate="print"/>
                    <a:stretch>
                      <a:fillRect/>
                    </a:stretch>
                  </pic:blipFill>
                  <pic:spPr>
                    <a:xfrm>
                      <a:off x="0" y="0"/>
                      <a:ext cx="5562600" cy="3067050"/>
                    </a:xfrm>
                    <a:prstGeom prst="rect">
                      <a:avLst/>
                    </a:prstGeom>
                    <a:ln>
                      <a:solidFill>
                        <a:schemeClr val="tx1"/>
                      </a:solidFill>
                    </a:ln>
                  </pic:spPr>
                </pic:pic>
              </a:graphicData>
            </a:graphic>
          </wp:inline>
        </w:drawing>
      </w:r>
    </w:p>
    <w:p w:rsidR="009C26BF" w:rsidRDefault="009C26BF" w:rsidP="009C26BF">
      <w:pPr>
        <w:spacing w:line="360" w:lineRule="auto"/>
        <w:jc w:val="both"/>
        <w:rPr>
          <w:rFonts w:ascii="Trebuchet MS" w:eastAsia="Calibri" w:hAnsi="Trebuchet MS" w:cs="Arial"/>
          <w:sz w:val="20"/>
          <w:szCs w:val="20"/>
          <w:lang w:eastAsia="en-US"/>
        </w:rPr>
      </w:pPr>
      <w:r w:rsidRPr="009C26BF">
        <w:rPr>
          <w:rFonts w:ascii="Trebuchet MS" w:eastAsia="Calibri" w:hAnsi="Trebuchet MS" w:cs="Arial"/>
          <w:sz w:val="20"/>
          <w:szCs w:val="20"/>
          <w:lang w:eastAsia="en-US"/>
        </w:rPr>
        <w:t xml:space="preserve">Źródło: Opracowanie własne </w:t>
      </w:r>
    </w:p>
    <w:p w:rsidR="009C26BF" w:rsidRDefault="009C26BF" w:rsidP="009C26BF">
      <w:pPr>
        <w:spacing w:line="360" w:lineRule="auto"/>
        <w:jc w:val="both"/>
        <w:rPr>
          <w:rFonts w:ascii="Trebuchet MS" w:eastAsia="Calibri" w:hAnsi="Trebuchet MS" w:cs="Arial"/>
          <w:sz w:val="20"/>
          <w:szCs w:val="20"/>
          <w:lang w:eastAsia="en-US"/>
        </w:rPr>
      </w:pPr>
      <w:r>
        <w:rPr>
          <w:rFonts w:ascii="Trebuchet MS" w:eastAsia="Calibri" w:hAnsi="Trebuchet MS" w:cs="Arial"/>
          <w:sz w:val="20"/>
          <w:szCs w:val="20"/>
          <w:lang w:eastAsia="en-US"/>
        </w:rPr>
        <w:t>Zaplanowane przedsięwzięcia realizują bezpośrednio cele LPR, co wskazano w poniższej tabeli.</w:t>
      </w:r>
    </w:p>
    <w:p w:rsidR="004B5836" w:rsidRDefault="004B5836">
      <w:pPr>
        <w:spacing w:after="0" w:line="240" w:lineRule="auto"/>
        <w:rPr>
          <w:rFonts w:ascii="Trebuchet MS" w:hAnsi="Trebuchet MS"/>
          <w:bCs/>
          <w:sz w:val="20"/>
          <w:szCs w:val="18"/>
        </w:rPr>
      </w:pPr>
      <w:r>
        <w:br w:type="page"/>
      </w:r>
    </w:p>
    <w:p w:rsidR="009C26BF" w:rsidRDefault="009C26BF" w:rsidP="009C26BF">
      <w:pPr>
        <w:pStyle w:val="Legenda"/>
      </w:pPr>
      <w:bookmarkStart w:id="108" w:name="_Toc495651247"/>
      <w:r>
        <w:lastRenderedPageBreak/>
        <w:t xml:space="preserve">Tabela </w:t>
      </w:r>
      <w:r w:rsidR="0090190A">
        <w:fldChar w:fldCharType="begin"/>
      </w:r>
      <w:r w:rsidR="0090190A">
        <w:instrText xml:space="preserve"> SEQ Tabela \* ARABIC </w:instrText>
      </w:r>
      <w:r w:rsidR="0090190A">
        <w:fldChar w:fldCharType="separate"/>
      </w:r>
      <w:r w:rsidR="00F1128E">
        <w:rPr>
          <w:noProof/>
        </w:rPr>
        <w:t>24</w:t>
      </w:r>
      <w:r w:rsidR="0090190A">
        <w:rPr>
          <w:noProof/>
        </w:rPr>
        <w:fldChar w:fldCharType="end"/>
      </w:r>
      <w:r>
        <w:t xml:space="preserve"> Powiązanie projektów podstawowych z celami LPR</w:t>
      </w:r>
      <w:bookmarkEnd w:id="108"/>
    </w:p>
    <w:tbl>
      <w:tblPr>
        <w:tblStyle w:val="Tabela-Siatka"/>
        <w:tblW w:w="5000" w:type="pct"/>
        <w:tblLook w:val="04A0" w:firstRow="1" w:lastRow="0" w:firstColumn="1" w:lastColumn="0" w:noHBand="0" w:noVBand="1"/>
      </w:tblPr>
      <w:tblGrid>
        <w:gridCol w:w="1899"/>
        <w:gridCol w:w="2463"/>
        <w:gridCol w:w="2463"/>
        <w:gridCol w:w="2461"/>
      </w:tblGrid>
      <w:tr w:rsidR="004B5836" w:rsidRPr="004B5836" w:rsidTr="004B5836">
        <w:tc>
          <w:tcPr>
            <w:tcW w:w="1023" w:type="pct"/>
            <w:shd w:val="clear" w:color="auto" w:fill="960000"/>
          </w:tcPr>
          <w:p w:rsidR="004B5836" w:rsidRPr="004B5836" w:rsidRDefault="004B5836" w:rsidP="009C26BF">
            <w:pPr>
              <w:spacing w:after="0" w:line="240" w:lineRule="auto"/>
              <w:jc w:val="both"/>
              <w:rPr>
                <w:rFonts w:ascii="Trebuchet MS" w:eastAsia="Calibri" w:hAnsi="Trebuchet MS" w:cs="Arial"/>
                <w:sz w:val="20"/>
                <w:szCs w:val="20"/>
                <w:lang w:eastAsia="en-US"/>
              </w:rPr>
            </w:pPr>
            <w:r w:rsidRPr="004B5836">
              <w:rPr>
                <w:rFonts w:ascii="Trebuchet MS" w:eastAsia="Calibri" w:hAnsi="Trebuchet MS" w:cs="Arial"/>
                <w:sz w:val="20"/>
                <w:szCs w:val="20"/>
                <w:lang w:eastAsia="en-US"/>
              </w:rPr>
              <w:t>Przedsięwzięcie</w:t>
            </w:r>
          </w:p>
        </w:tc>
        <w:tc>
          <w:tcPr>
            <w:tcW w:w="1326" w:type="pct"/>
            <w:shd w:val="clear" w:color="auto" w:fill="960000"/>
          </w:tcPr>
          <w:p w:rsidR="004B5836" w:rsidRPr="004B5836" w:rsidRDefault="004B5836" w:rsidP="004B5836">
            <w:pPr>
              <w:spacing w:after="0" w:line="240" w:lineRule="auto"/>
              <w:jc w:val="center"/>
              <w:rPr>
                <w:rFonts w:ascii="Trebuchet MS" w:eastAsia="Calibri" w:hAnsi="Trebuchet MS" w:cs="Arial"/>
                <w:sz w:val="20"/>
                <w:szCs w:val="20"/>
                <w:lang w:eastAsia="en-US"/>
              </w:rPr>
            </w:pPr>
            <w:r w:rsidRPr="004B5836">
              <w:rPr>
                <w:rFonts w:ascii="Trebuchet MS" w:eastAsia="Calibri" w:hAnsi="Trebuchet MS" w:cs="Arial"/>
                <w:sz w:val="20"/>
                <w:szCs w:val="20"/>
                <w:lang w:eastAsia="en-US"/>
              </w:rPr>
              <w:t>C.1. Stworzenie warunków umożliwiających prowadzenie działań pozainwestycyjnych</w:t>
            </w:r>
            <w:r>
              <w:rPr>
                <w:rFonts w:ascii="Trebuchet MS" w:eastAsia="Calibri" w:hAnsi="Trebuchet MS" w:cs="Arial"/>
                <w:sz w:val="20"/>
                <w:szCs w:val="20"/>
                <w:vertAlign w:val="superscript"/>
                <w:lang w:eastAsia="en-US"/>
              </w:rPr>
              <w:t xml:space="preserve"> </w:t>
            </w:r>
            <w:r w:rsidRPr="004B5836">
              <w:rPr>
                <w:rFonts w:ascii="Trebuchet MS" w:eastAsia="Calibri" w:hAnsi="Trebuchet MS" w:cs="Arial"/>
                <w:sz w:val="20"/>
                <w:szCs w:val="20"/>
                <w:lang w:eastAsia="en-US"/>
              </w:rPr>
              <w:t>poprawiających sytuację społeczną mieszkańców Obszaru Rewitalizacji.</w:t>
            </w:r>
          </w:p>
          <w:p w:rsidR="004B5836" w:rsidRPr="004B5836" w:rsidRDefault="004B5836" w:rsidP="004B5836">
            <w:pPr>
              <w:spacing w:after="0" w:line="240" w:lineRule="auto"/>
              <w:jc w:val="center"/>
              <w:rPr>
                <w:rFonts w:ascii="Trebuchet MS" w:eastAsia="Calibri" w:hAnsi="Trebuchet MS" w:cs="Arial"/>
                <w:sz w:val="20"/>
                <w:szCs w:val="20"/>
                <w:lang w:eastAsia="en-US"/>
              </w:rPr>
            </w:pPr>
          </w:p>
        </w:tc>
        <w:tc>
          <w:tcPr>
            <w:tcW w:w="1326" w:type="pct"/>
            <w:shd w:val="clear" w:color="auto" w:fill="960000"/>
          </w:tcPr>
          <w:p w:rsidR="004B5836" w:rsidRPr="004B5836" w:rsidRDefault="004B5836" w:rsidP="004B5836">
            <w:pPr>
              <w:spacing w:after="0" w:line="240" w:lineRule="auto"/>
              <w:jc w:val="center"/>
              <w:rPr>
                <w:rFonts w:ascii="Trebuchet MS" w:eastAsia="Calibri" w:hAnsi="Trebuchet MS" w:cs="Arial"/>
                <w:sz w:val="20"/>
                <w:szCs w:val="20"/>
                <w:lang w:eastAsia="en-US"/>
              </w:rPr>
            </w:pPr>
            <w:r w:rsidRPr="004B5836">
              <w:rPr>
                <w:rFonts w:ascii="Trebuchet MS" w:eastAsia="Calibri" w:hAnsi="Trebuchet MS" w:cs="Arial"/>
                <w:sz w:val="20"/>
                <w:szCs w:val="20"/>
                <w:lang w:eastAsia="en-US"/>
              </w:rPr>
              <w:t>C.2. Stworzenie warunków umożliwiających prowadzenie działań pozainwestycyjnych poprawiających sytuację zawodową mieszkańców Obszaru Rewitalizacji.</w:t>
            </w:r>
          </w:p>
        </w:tc>
        <w:tc>
          <w:tcPr>
            <w:tcW w:w="1325" w:type="pct"/>
            <w:shd w:val="clear" w:color="auto" w:fill="960000"/>
          </w:tcPr>
          <w:p w:rsidR="004B5836" w:rsidRPr="004B5836" w:rsidRDefault="004B5836" w:rsidP="004B5836">
            <w:pPr>
              <w:spacing w:after="0" w:line="240" w:lineRule="auto"/>
              <w:jc w:val="center"/>
              <w:rPr>
                <w:rFonts w:ascii="Trebuchet MS" w:eastAsia="Calibri" w:hAnsi="Trebuchet MS" w:cs="Arial"/>
                <w:sz w:val="20"/>
                <w:szCs w:val="20"/>
                <w:lang w:eastAsia="en-US"/>
              </w:rPr>
            </w:pPr>
            <w:r w:rsidRPr="004B5836">
              <w:rPr>
                <w:rFonts w:ascii="Trebuchet MS" w:eastAsia="Calibri" w:hAnsi="Trebuchet MS" w:cs="Arial"/>
                <w:sz w:val="20"/>
                <w:szCs w:val="20"/>
                <w:lang w:eastAsia="en-US"/>
              </w:rPr>
              <w:t>C.3. Przywrócenie Obszarowi Rewitalizacji (centrum miasta) funkcji obszaru spajającego i</w:t>
            </w:r>
            <w:r>
              <w:rPr>
                <w:rFonts w:ascii="Trebuchet MS" w:eastAsia="Calibri" w:hAnsi="Trebuchet MS" w:cs="Arial"/>
                <w:sz w:val="20"/>
                <w:szCs w:val="20"/>
                <w:lang w:eastAsia="en-US"/>
              </w:rPr>
              <w:t> </w:t>
            </w:r>
            <w:r w:rsidRPr="004B5836">
              <w:rPr>
                <w:rFonts w:ascii="Trebuchet MS" w:eastAsia="Calibri" w:hAnsi="Trebuchet MS" w:cs="Arial"/>
                <w:sz w:val="20"/>
                <w:szCs w:val="20"/>
                <w:lang w:eastAsia="en-US"/>
              </w:rPr>
              <w:t>integrującego lokalną społeczność.</w:t>
            </w:r>
          </w:p>
        </w:tc>
      </w:tr>
      <w:tr w:rsidR="004B5836" w:rsidRPr="004B5836" w:rsidTr="004B5836">
        <w:tc>
          <w:tcPr>
            <w:tcW w:w="1023" w:type="pct"/>
            <w:shd w:val="clear" w:color="auto" w:fill="auto"/>
          </w:tcPr>
          <w:p w:rsidR="004B5836" w:rsidRPr="009C26BF" w:rsidRDefault="004B5836" w:rsidP="004B5836">
            <w:pPr>
              <w:spacing w:after="0" w:line="240" w:lineRule="auto"/>
              <w:jc w:val="both"/>
              <w:rPr>
                <w:rFonts w:ascii="Trebuchet MS" w:eastAsia="Calibri" w:hAnsi="Trebuchet MS" w:cs="Arial"/>
                <w:sz w:val="20"/>
                <w:szCs w:val="20"/>
                <w:lang w:eastAsia="en-US"/>
              </w:rPr>
            </w:pPr>
            <w:r w:rsidRPr="009C26BF">
              <w:rPr>
                <w:rFonts w:ascii="Trebuchet MS" w:eastAsia="Calibri" w:hAnsi="Trebuchet MS" w:cs="Arial"/>
                <w:sz w:val="20"/>
                <w:szCs w:val="20"/>
                <w:lang w:eastAsia="en-US"/>
              </w:rPr>
              <w:t>Sławkowskie Centrum Usług Społecznych</w:t>
            </w:r>
          </w:p>
        </w:tc>
        <w:tc>
          <w:tcPr>
            <w:tcW w:w="1326" w:type="pct"/>
            <w:shd w:val="clear" w:color="auto" w:fill="auto"/>
          </w:tcPr>
          <w:p w:rsidR="004B5836" w:rsidRPr="009C26BF" w:rsidRDefault="004B5836" w:rsidP="006D1E55">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 poprzez zaplanowanie w ramach przedsięwzięcia utworzenia oraz funkcjonowania CUS wpływającego na zwiększenie dostępu do usług społecznych w</w:t>
            </w:r>
            <w:r w:rsidR="006D1E55">
              <w:rPr>
                <w:rFonts w:ascii="Trebuchet MS" w:eastAsia="Calibri" w:hAnsi="Trebuchet MS" w:cs="Arial"/>
                <w:sz w:val="20"/>
                <w:szCs w:val="20"/>
                <w:lang w:eastAsia="en-US"/>
              </w:rPr>
              <w:t> </w:t>
            </w:r>
            <w:r>
              <w:rPr>
                <w:rFonts w:ascii="Trebuchet MS" w:eastAsia="Calibri" w:hAnsi="Trebuchet MS" w:cs="Arial"/>
                <w:sz w:val="20"/>
                <w:szCs w:val="20"/>
                <w:lang w:eastAsia="en-US"/>
              </w:rPr>
              <w:t>OR Centrum</w:t>
            </w:r>
          </w:p>
        </w:tc>
        <w:tc>
          <w:tcPr>
            <w:tcW w:w="1326" w:type="pct"/>
            <w:shd w:val="clear" w:color="auto" w:fill="auto"/>
          </w:tcPr>
          <w:p w:rsidR="004B5836" w:rsidRPr="009C26BF"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w:t>
            </w:r>
          </w:p>
        </w:tc>
        <w:tc>
          <w:tcPr>
            <w:tcW w:w="1326" w:type="pct"/>
            <w:vMerge w:val="restart"/>
            <w:shd w:val="clear" w:color="auto" w:fill="auto"/>
          </w:tcPr>
          <w:p w:rsidR="004B5836"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 przedsięwzięcia zakładają realizację szeregu aktywności w lokalnej społeczności, co wpłynie na zw</w:t>
            </w:r>
            <w:r w:rsidR="006D1E55">
              <w:rPr>
                <w:rFonts w:ascii="Trebuchet MS" w:eastAsia="Calibri" w:hAnsi="Trebuchet MS" w:cs="Arial"/>
                <w:sz w:val="20"/>
                <w:szCs w:val="20"/>
                <w:lang w:eastAsia="en-US"/>
              </w:rPr>
              <w:t>iększenie integracji społecznej</w:t>
            </w:r>
          </w:p>
          <w:p w:rsidR="004B5836"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 przedsięwzięcia przewidują poprawę sytuacji socjalnej i bytowej mieszkańców OR co pozwoli na zmianę negatywnego wizerunku centralnej części miasta</w:t>
            </w:r>
          </w:p>
          <w:p w:rsidR="004B5836" w:rsidRPr="009C26BF"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 zmiana mentalności mieszkańców OR (lokalny patriotyzm, nauka dbania o społeczne dobro, aktywne zagospodarowanie czasu wolnego, etc) wpłynie na poprawę wizerunku centralnej części miasta (</w:t>
            </w:r>
            <w:r w:rsidR="006D1E55">
              <w:rPr>
                <w:rFonts w:ascii="Trebuchet MS" w:eastAsia="Calibri" w:hAnsi="Trebuchet MS" w:cs="Arial"/>
                <w:sz w:val="20"/>
                <w:szCs w:val="20"/>
                <w:lang w:eastAsia="en-US"/>
              </w:rPr>
              <w:t>np. wzrost bezpieczeństwa)</w:t>
            </w:r>
            <w:r>
              <w:rPr>
                <w:rFonts w:ascii="Trebuchet MS" w:eastAsia="Calibri" w:hAnsi="Trebuchet MS" w:cs="Arial"/>
                <w:sz w:val="20"/>
                <w:szCs w:val="20"/>
                <w:lang w:eastAsia="en-US"/>
              </w:rPr>
              <w:t xml:space="preserve"> </w:t>
            </w:r>
          </w:p>
        </w:tc>
      </w:tr>
      <w:tr w:rsidR="004B5836" w:rsidRPr="009C26BF" w:rsidTr="004B5836">
        <w:tc>
          <w:tcPr>
            <w:tcW w:w="1023" w:type="pct"/>
            <w:shd w:val="clear" w:color="auto" w:fill="auto"/>
          </w:tcPr>
          <w:p w:rsidR="004B5836" w:rsidRPr="009C26BF" w:rsidRDefault="004B5836" w:rsidP="009C26BF">
            <w:pPr>
              <w:spacing w:after="0" w:line="240" w:lineRule="auto"/>
              <w:jc w:val="both"/>
              <w:rPr>
                <w:rFonts w:ascii="Trebuchet MS" w:eastAsia="Calibri" w:hAnsi="Trebuchet MS" w:cs="Arial"/>
                <w:sz w:val="20"/>
                <w:szCs w:val="20"/>
                <w:lang w:eastAsia="en-US"/>
              </w:rPr>
            </w:pPr>
            <w:r w:rsidRPr="009C26BF">
              <w:rPr>
                <w:rFonts w:ascii="Trebuchet MS" w:eastAsia="Calibri" w:hAnsi="Trebuchet MS" w:cs="Arial"/>
                <w:sz w:val="20"/>
                <w:szCs w:val="20"/>
                <w:lang w:eastAsia="en-US"/>
              </w:rPr>
              <w:t>Sławkowskie Centrum Integracji Społeczno-Zawodowej</w:t>
            </w:r>
          </w:p>
        </w:tc>
        <w:tc>
          <w:tcPr>
            <w:tcW w:w="1326" w:type="pct"/>
            <w:shd w:val="clear" w:color="auto" w:fill="auto"/>
          </w:tcPr>
          <w:p w:rsidR="004B5836" w:rsidRPr="009C26BF"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w:t>
            </w:r>
          </w:p>
        </w:tc>
        <w:tc>
          <w:tcPr>
            <w:tcW w:w="1326" w:type="pct"/>
            <w:shd w:val="clear" w:color="auto" w:fill="auto"/>
          </w:tcPr>
          <w:p w:rsidR="004B5836" w:rsidRPr="009C26BF" w:rsidRDefault="004B5836" w:rsidP="004B5836">
            <w:pPr>
              <w:spacing w:after="0" w:line="240" w:lineRule="auto"/>
              <w:jc w:val="center"/>
              <w:rPr>
                <w:rFonts w:ascii="Trebuchet MS" w:eastAsia="Calibri" w:hAnsi="Trebuchet MS" w:cs="Arial"/>
                <w:sz w:val="20"/>
                <w:szCs w:val="20"/>
                <w:lang w:eastAsia="en-US"/>
              </w:rPr>
            </w:pPr>
            <w:r>
              <w:rPr>
                <w:rFonts w:ascii="Trebuchet MS" w:eastAsia="Calibri" w:hAnsi="Trebuchet MS" w:cs="Arial"/>
                <w:sz w:val="20"/>
                <w:szCs w:val="20"/>
                <w:lang w:eastAsia="en-US"/>
              </w:rPr>
              <w:t>- poprzez zaplanowanie w ramach przedsięwzięcia utworzenia oraz funkcjonowania CISZ wpływającego na zwiększenie dostępu do usług zawodowych w OR Centrum</w:t>
            </w:r>
          </w:p>
        </w:tc>
        <w:tc>
          <w:tcPr>
            <w:tcW w:w="1325" w:type="pct"/>
            <w:vMerge/>
            <w:shd w:val="clear" w:color="auto" w:fill="auto"/>
          </w:tcPr>
          <w:p w:rsidR="004B5836" w:rsidRPr="009C26BF" w:rsidRDefault="004B5836" w:rsidP="004B5836">
            <w:pPr>
              <w:spacing w:after="0" w:line="240" w:lineRule="auto"/>
              <w:jc w:val="center"/>
              <w:rPr>
                <w:rFonts w:ascii="Trebuchet MS" w:eastAsia="Calibri" w:hAnsi="Trebuchet MS" w:cs="Arial"/>
                <w:sz w:val="20"/>
                <w:szCs w:val="20"/>
                <w:lang w:eastAsia="en-US"/>
              </w:rPr>
            </w:pPr>
          </w:p>
        </w:tc>
      </w:tr>
    </w:tbl>
    <w:p w:rsidR="009C26BF" w:rsidRPr="009C26BF" w:rsidRDefault="009C26BF" w:rsidP="009C26BF">
      <w:pPr>
        <w:spacing w:line="360" w:lineRule="auto"/>
        <w:jc w:val="both"/>
        <w:rPr>
          <w:rFonts w:ascii="Trebuchet MS" w:eastAsia="Calibri" w:hAnsi="Trebuchet MS" w:cs="Arial"/>
          <w:sz w:val="20"/>
          <w:szCs w:val="20"/>
          <w:lang w:eastAsia="en-US"/>
        </w:rPr>
      </w:pPr>
      <w:r>
        <w:rPr>
          <w:rFonts w:ascii="Trebuchet MS" w:eastAsia="Calibri" w:hAnsi="Trebuchet MS" w:cs="Arial"/>
          <w:sz w:val="20"/>
          <w:szCs w:val="20"/>
          <w:lang w:eastAsia="en-US"/>
        </w:rPr>
        <w:t xml:space="preserve">Źródło: Opracowanie własne </w:t>
      </w:r>
    </w:p>
    <w:p w:rsidR="0035302A" w:rsidRPr="00111676" w:rsidRDefault="005C427D" w:rsidP="005C427D">
      <w:pPr>
        <w:pStyle w:val="Nagwek2"/>
      </w:pPr>
      <w:bookmarkStart w:id="109" w:name="_Toc495656673"/>
      <w:r>
        <w:t>Projekty pozostałe</w:t>
      </w:r>
      <w:bookmarkEnd w:id="109"/>
    </w:p>
    <w:p w:rsidR="00551AEA" w:rsidRPr="008C0B0A" w:rsidRDefault="00551AEA" w:rsidP="00551AEA">
      <w:pPr>
        <w:shd w:val="clear" w:color="auto" w:fill="BFBFBF" w:themeFill="background1" w:themeFillShade="BF"/>
        <w:spacing w:after="0" w:line="360" w:lineRule="auto"/>
        <w:jc w:val="center"/>
        <w:rPr>
          <w:rFonts w:ascii="Trebuchet MS" w:eastAsia="Calibri" w:hAnsi="Trebuchet MS" w:cs="Arial"/>
          <w:b/>
          <w:szCs w:val="20"/>
          <w:lang w:eastAsia="en-US"/>
        </w:rPr>
      </w:pPr>
      <w:r w:rsidRPr="008C0B0A">
        <w:rPr>
          <w:rFonts w:ascii="Trebuchet MS" w:eastAsia="Calibri" w:hAnsi="Trebuchet MS" w:cs="Arial"/>
          <w:b/>
          <w:szCs w:val="20"/>
          <w:lang w:eastAsia="en-US"/>
        </w:rPr>
        <w:t>PROJEKTY POZOSTAŁE</w:t>
      </w:r>
    </w:p>
    <w:p w:rsidR="008110DC" w:rsidRPr="008110DC" w:rsidRDefault="008110DC" w:rsidP="008110DC">
      <w:pPr>
        <w:pStyle w:val="Akapitzlist"/>
        <w:numPr>
          <w:ilvl w:val="0"/>
          <w:numId w:val="96"/>
        </w:numPr>
        <w:spacing w:before="200" w:after="0" w:line="360" w:lineRule="auto"/>
        <w:ind w:left="709" w:hanging="567"/>
        <w:contextualSpacing w:val="0"/>
        <w:jc w:val="both"/>
        <w:rPr>
          <w:rFonts w:ascii="Trebuchet MS" w:eastAsia="Calibri" w:hAnsi="Trebuchet MS" w:cs="Arial"/>
          <w:lang w:eastAsia="en-US"/>
        </w:rPr>
      </w:pPr>
      <w:r w:rsidRPr="008110DC">
        <w:rPr>
          <w:rFonts w:ascii="Trebuchet MS" w:eastAsia="Calibri" w:hAnsi="Trebuchet MS" w:cs="Arial"/>
          <w:b/>
          <w:lang w:eastAsia="en-US"/>
        </w:rPr>
        <w:t>Rozbudowa systemu monitoringu wizyjnego na terenie OR Centrum</w:t>
      </w:r>
    </w:p>
    <w:p w:rsidR="008110DC" w:rsidRPr="008110DC" w:rsidRDefault="008110DC" w:rsidP="008110DC">
      <w:pPr>
        <w:spacing w:after="0" w:line="360" w:lineRule="auto"/>
        <w:jc w:val="both"/>
        <w:rPr>
          <w:rFonts w:ascii="Trebuchet MS" w:eastAsia="Calibri" w:hAnsi="Trebuchet MS" w:cs="Arial"/>
          <w:lang w:eastAsia="en-US"/>
        </w:rPr>
      </w:pPr>
      <w:r w:rsidRPr="008110DC">
        <w:rPr>
          <w:rFonts w:ascii="Trebuchet MS" w:eastAsia="Calibri" w:hAnsi="Trebuchet MS" w:cs="Arial"/>
          <w:lang w:eastAsia="en-US"/>
        </w:rPr>
        <w:t>- planowany łączny koszt: 500.000 zł.,</w:t>
      </w:r>
    </w:p>
    <w:p w:rsidR="008110DC" w:rsidRPr="008110DC" w:rsidRDefault="008110DC" w:rsidP="008110DC">
      <w:pPr>
        <w:spacing w:after="0" w:line="360" w:lineRule="auto"/>
        <w:jc w:val="both"/>
        <w:rPr>
          <w:rFonts w:ascii="Trebuchet MS" w:eastAsia="Calibri" w:hAnsi="Trebuchet MS" w:cs="Arial"/>
          <w:lang w:eastAsia="en-US"/>
        </w:rPr>
      </w:pPr>
      <w:r w:rsidRPr="008110DC">
        <w:rPr>
          <w:rFonts w:ascii="Trebuchet MS" w:eastAsia="Calibri" w:hAnsi="Trebuchet MS" w:cs="Arial"/>
          <w:lang w:eastAsia="en-US"/>
        </w:rPr>
        <w:t>- planowany termin realizacji: 2017-2022,</w:t>
      </w:r>
    </w:p>
    <w:p w:rsidR="008110DC" w:rsidRPr="008110DC" w:rsidRDefault="008110DC" w:rsidP="008110DC">
      <w:pPr>
        <w:spacing w:after="0" w:line="360" w:lineRule="auto"/>
        <w:jc w:val="both"/>
        <w:rPr>
          <w:rFonts w:ascii="Trebuchet MS" w:eastAsia="Calibri" w:hAnsi="Trebuchet MS" w:cs="Arial"/>
          <w:lang w:eastAsia="en-US"/>
        </w:rPr>
      </w:pPr>
      <w:r w:rsidRPr="008110DC">
        <w:rPr>
          <w:rFonts w:ascii="Trebuchet MS" w:eastAsia="Calibri" w:hAnsi="Trebuchet MS" w:cs="Arial"/>
          <w:lang w:eastAsia="en-US"/>
        </w:rPr>
        <w:t>- źródło finansowania: budżet miasta.</w:t>
      </w:r>
    </w:p>
    <w:p w:rsidR="008110DC" w:rsidRPr="008110DC" w:rsidRDefault="008110DC" w:rsidP="008110DC">
      <w:pPr>
        <w:spacing w:after="0" w:line="360" w:lineRule="auto"/>
        <w:jc w:val="both"/>
        <w:rPr>
          <w:rFonts w:ascii="Trebuchet MS" w:eastAsia="Calibri" w:hAnsi="Trebuchet MS" w:cs="Arial"/>
          <w:lang w:eastAsia="en-US"/>
        </w:rPr>
      </w:pPr>
      <w:r w:rsidRPr="008110DC">
        <w:rPr>
          <w:rFonts w:ascii="Trebuchet MS" w:eastAsia="Calibri" w:hAnsi="Trebuchet MS" w:cs="Arial"/>
          <w:lang w:eastAsia="en-US"/>
        </w:rPr>
        <w:t xml:space="preserve">Celem projektu jest rozbudowa istniejącego w Sławkowie systemu monitoringu wizyjnego w celu poprawy bezpieczeństwa mieszkańców miasta. Monitoring wizyjny stanowi doskonałe narzędzie zwiększające szansę na wykrycie przestępstw i wykroczeń już w momencie ich popełniania. Budowa systemu monitoringu wizyjnego jest projektem wspierającym realizację innych działań z zakresu rewitalizacji, a celem jest zapobieganie niszczeniu pozytywnych skutków tych działań. Projekt ma również na celu wzmacnianie </w:t>
      </w:r>
      <w:r w:rsidRPr="008110DC">
        <w:rPr>
          <w:rFonts w:ascii="Trebuchet MS" w:eastAsia="Calibri" w:hAnsi="Trebuchet MS" w:cs="Arial"/>
          <w:lang w:eastAsia="en-US"/>
        </w:rPr>
        <w:lastRenderedPageBreak/>
        <w:t>poczucia bezpieczeństwa wśród mieszkańców miasta, a także turystów odwiedzających Sławków.</w:t>
      </w:r>
    </w:p>
    <w:p w:rsidR="008110DC" w:rsidRPr="008110DC" w:rsidRDefault="008110DC" w:rsidP="008110DC">
      <w:pPr>
        <w:spacing w:line="360" w:lineRule="auto"/>
        <w:jc w:val="both"/>
        <w:rPr>
          <w:rFonts w:ascii="Trebuchet MS" w:eastAsia="Calibri" w:hAnsi="Trebuchet MS" w:cs="Arial"/>
          <w:lang w:eastAsia="en-US"/>
        </w:rPr>
      </w:pPr>
      <w:r w:rsidRPr="008110DC">
        <w:rPr>
          <w:rFonts w:ascii="Trebuchet MS" w:eastAsia="Calibri" w:hAnsi="Trebuchet MS" w:cs="Arial"/>
          <w:lang w:eastAsia="en-US"/>
        </w:rPr>
        <w:t>Istniejący system monitoringu wraz z Centrum Monitoringu Miasta Sławków został zrealizowany w ramach projektu pn.: „Rewitalizacja zabytkowego centrum miasta Sławków – etap I” w ramach Regionalnego Programu Operacyjnego Województwa Śląskiego na lata 2007-2013 dla Priorytetu 6. Zrównoważony rozwój miast w ramach Działania 6.2. Rewitalizacja obszarów zdegradowanych, Poddziałania 6.2.2 Rewitalizacja - „małe miasta”.</w:t>
      </w:r>
    </w:p>
    <w:p w:rsidR="008110DC" w:rsidRPr="00DD0981" w:rsidRDefault="008110DC" w:rsidP="008110DC">
      <w:pPr>
        <w:pStyle w:val="Akapitzlist"/>
        <w:numPr>
          <w:ilvl w:val="0"/>
          <w:numId w:val="96"/>
        </w:numPr>
        <w:spacing w:line="360" w:lineRule="auto"/>
        <w:ind w:left="709" w:hanging="567"/>
        <w:contextualSpacing w:val="0"/>
        <w:jc w:val="both"/>
        <w:rPr>
          <w:rFonts w:ascii="Trebuchet MS" w:eastAsia="Calibri" w:hAnsi="Trebuchet MS" w:cs="Arial"/>
          <w:b/>
          <w:lang w:eastAsia="en-US"/>
        </w:rPr>
      </w:pPr>
      <w:r w:rsidRPr="00DD0981">
        <w:rPr>
          <w:rFonts w:ascii="Trebuchet MS" w:eastAsia="Calibri" w:hAnsi="Trebuchet MS" w:cs="Arial"/>
          <w:b/>
          <w:lang w:eastAsia="en-US"/>
        </w:rPr>
        <w:t>Promocja działalności sławkowskich NGO wśród młodzieży</w:t>
      </w:r>
    </w:p>
    <w:p w:rsidR="004B20DF" w:rsidRPr="00DD0981" w:rsidRDefault="004B20DF" w:rsidP="00DD0981">
      <w:pPr>
        <w:spacing w:after="0" w:line="360" w:lineRule="auto"/>
        <w:jc w:val="both"/>
        <w:rPr>
          <w:rFonts w:ascii="Trebuchet MS" w:eastAsia="Calibri" w:hAnsi="Trebuchet MS" w:cs="Arial"/>
          <w:lang w:eastAsia="en-US"/>
        </w:rPr>
      </w:pPr>
      <w:r w:rsidRPr="00DD0981">
        <w:rPr>
          <w:rFonts w:ascii="Trebuchet MS" w:eastAsia="Calibri" w:hAnsi="Trebuchet MS" w:cs="Arial"/>
          <w:lang w:eastAsia="en-US"/>
        </w:rPr>
        <w:t>- planowany łączny koszt: nie dotyczy,</w:t>
      </w:r>
    </w:p>
    <w:p w:rsidR="004B20DF" w:rsidRPr="00DD0981" w:rsidRDefault="004B20DF" w:rsidP="00DD0981">
      <w:pPr>
        <w:spacing w:after="0" w:line="360" w:lineRule="auto"/>
        <w:jc w:val="both"/>
        <w:rPr>
          <w:rFonts w:ascii="Trebuchet MS" w:eastAsia="Calibri" w:hAnsi="Trebuchet MS" w:cs="Arial"/>
          <w:lang w:eastAsia="en-US"/>
        </w:rPr>
      </w:pPr>
      <w:r w:rsidRPr="00DD0981">
        <w:rPr>
          <w:rFonts w:ascii="Trebuchet MS" w:eastAsia="Calibri" w:hAnsi="Trebuchet MS" w:cs="Arial"/>
          <w:lang w:eastAsia="en-US"/>
        </w:rPr>
        <w:t>- planowany termin realizacji: 2016-2020.</w:t>
      </w:r>
    </w:p>
    <w:p w:rsidR="008110DC" w:rsidRPr="00DD0981" w:rsidRDefault="008110DC" w:rsidP="00DD0981">
      <w:pPr>
        <w:spacing w:line="360" w:lineRule="auto"/>
        <w:jc w:val="both"/>
        <w:rPr>
          <w:rFonts w:ascii="Trebuchet MS" w:eastAsia="Calibri" w:hAnsi="Trebuchet MS" w:cs="Arial"/>
          <w:lang w:eastAsia="en-US"/>
        </w:rPr>
      </w:pPr>
      <w:r w:rsidRPr="00DD0981">
        <w:rPr>
          <w:rFonts w:ascii="Trebuchet MS" w:eastAsia="Calibri" w:hAnsi="Trebuchet MS" w:cs="Arial"/>
          <w:lang w:eastAsia="en-US"/>
        </w:rPr>
        <w:t>Projekt ma na celu promowanie i informowanie o działalności statutowej organizacji pozarządowych mieszczących się i działających na terenie Sławkowa. Kampania informacyjno – promocyjna będzie realizowana poprzez spotkania, konferencje, fora, akcje promocyjne w mediach społecznościowych, akcje promocyjne organizowane w trakcie imprez miejskich. Realizacja projektu stanowi wsparcie dla innych działań z zakresu rewitalizacji społecznej m in. dla aktywizacji w budynku przy ul. Kozłowskiej 2 mieszkańców OR Centrum, wspomagając pracę socjalną.</w:t>
      </w:r>
    </w:p>
    <w:p w:rsidR="008110DC" w:rsidRDefault="008110DC" w:rsidP="008110DC">
      <w:pPr>
        <w:pStyle w:val="Akapitzlist"/>
        <w:numPr>
          <w:ilvl w:val="0"/>
          <w:numId w:val="96"/>
        </w:numPr>
        <w:spacing w:line="360" w:lineRule="auto"/>
        <w:ind w:left="709" w:hanging="567"/>
        <w:contextualSpacing w:val="0"/>
        <w:jc w:val="both"/>
        <w:rPr>
          <w:rFonts w:ascii="Trebuchet MS" w:eastAsia="Calibri" w:hAnsi="Trebuchet MS" w:cs="Arial"/>
          <w:b/>
          <w:lang w:eastAsia="en-US"/>
        </w:rPr>
      </w:pPr>
      <w:r w:rsidRPr="00DD0981">
        <w:rPr>
          <w:rFonts w:ascii="Trebuchet MS" w:eastAsia="Calibri" w:hAnsi="Trebuchet MS" w:cs="Arial"/>
          <w:b/>
          <w:lang w:eastAsia="en-US"/>
        </w:rPr>
        <w:t>Zagłębiowski Park Linearny – rewitalizacja obszaru funkcjonalnego doliny rzek Prz</w:t>
      </w:r>
      <w:r w:rsidR="00DD0981" w:rsidRPr="00DD0981">
        <w:rPr>
          <w:rFonts w:ascii="Trebuchet MS" w:eastAsia="Calibri" w:hAnsi="Trebuchet MS" w:cs="Arial"/>
          <w:b/>
          <w:lang w:eastAsia="en-US"/>
        </w:rPr>
        <w:t>emszy i Brynicy – Gmina Sławków</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Projekt obejmuje rekultywację wartościowych i atrakcyjnych przyrodniczo obszarów w</w:t>
      </w:r>
      <w:r w:rsidR="002E1BD8" w:rsidRPr="002E1BD8">
        <w:rPr>
          <w:rFonts w:ascii="Trebuchet MS" w:eastAsia="Calibri" w:hAnsi="Trebuchet MS" w:cs="Arial"/>
          <w:lang w:eastAsia="en-US"/>
        </w:rPr>
        <w:t> </w:t>
      </w:r>
      <w:r w:rsidRPr="002E1BD8">
        <w:rPr>
          <w:rFonts w:ascii="Trebuchet MS" w:eastAsia="Calibri" w:hAnsi="Trebuchet MS" w:cs="Arial"/>
          <w:lang w:eastAsia="en-US"/>
        </w:rPr>
        <w:t>dolinie Białej Przemszy oraz wyeksponowanie terenów chronionych i cennych przyrodniczo na terenie miasta Sławkowa, poprawę stanu środowiska naturalnego, ochronę i przywrócenie różnorodności biologicznej na terenach nadrzecznych, wyznaczenie tzw. korytarza ekologicznego poprawiającego warunki funkcjonowania ekosystemów, swobodnego osiedlania się i migracji zwierząt, a także zachowanie cennych przyrodniczo okazów fauny, adaptację poddasza zabytkowego budynku przy ul. Rynek będącego siedzibą Działu Kultury Dawnej Miejskiego Ośrodka Kultury w Sławkowie na potrzeby centrum edukacji dydaktyczno – przyrodniczej.</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Zakres rzeczowy projektu na terenach położonych w dolinie Białej Przemszy oraz chronionych obszarach łąk w Sławkowie obejmie: uporządkowanie i zagospodarowanie przestrzeni przyrodnic</w:t>
      </w:r>
      <w:r w:rsidR="002E1BD8" w:rsidRPr="002E1BD8">
        <w:rPr>
          <w:rFonts w:ascii="Trebuchet MS" w:eastAsia="Calibri" w:hAnsi="Trebuchet MS" w:cs="Arial"/>
          <w:lang w:eastAsia="en-US"/>
        </w:rPr>
        <w:t>zej</w:t>
      </w:r>
      <w:r w:rsidRPr="002E1BD8">
        <w:rPr>
          <w:rFonts w:ascii="Trebuchet MS" w:eastAsia="Calibri" w:hAnsi="Trebuchet MS" w:cs="Arial"/>
          <w:lang w:eastAsia="en-US"/>
        </w:rPr>
        <w:t xml:space="preserve">, zaadaptowanie przestrzeni zielonych na park pełniący funkcję edukacyjno – społeczną, umożliwiająca prowadzenie obserwacji siedlisk nadrzecznych oraz łąkowych, połączenie tych terenów ścieżką dydaktyczno - ekologiczną. Realizacja projektu </w:t>
      </w:r>
      <w:r w:rsidRPr="002E1BD8">
        <w:rPr>
          <w:rFonts w:ascii="Trebuchet MS" w:eastAsia="Calibri" w:hAnsi="Trebuchet MS" w:cs="Arial"/>
          <w:lang w:eastAsia="en-US"/>
        </w:rPr>
        <w:lastRenderedPageBreak/>
        <w:t>umożliwi wykonanie pielęgnacji starodrzew. Planowane działania mają na celu wyeksponowanie walorów przyrodniczych i krajobrazowych tych terenów.</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W ramach projektu przewiduje się: wykonanie ścieżek dydaktyczno – przyrodniczych eksponujących obszary cenne przyrodniczo, wykonanie oświetlenia tych ścieżek, oznakowanie obszarów chronionych, budowę stanowisk obserwacyjnych, łowisko, budowę małej architektury, budowę stanowisk parkingowych, budowę tematycznych placów zabaw, budowę monitoringu przedmiotowego obszaru, budowę kładki, która umożliwi bezpośredni dostęp do terenów zielonych ul. Walcownia. Poprzez budowę grobli w miejscu łączenia się kanału z rzeką Białą Przemszą, możliwe będzie przywrócenie historycznego i</w:t>
      </w:r>
      <w:r w:rsidR="002E1BD8" w:rsidRPr="002E1BD8">
        <w:rPr>
          <w:rFonts w:ascii="Trebuchet MS" w:eastAsia="Calibri" w:hAnsi="Trebuchet MS" w:cs="Arial"/>
          <w:lang w:eastAsia="en-US"/>
        </w:rPr>
        <w:t> </w:t>
      </w:r>
      <w:r w:rsidRPr="002E1BD8">
        <w:rPr>
          <w:rFonts w:ascii="Trebuchet MS" w:eastAsia="Calibri" w:hAnsi="Trebuchet MS" w:cs="Arial"/>
          <w:lang w:eastAsia="en-US"/>
        </w:rPr>
        <w:t>naturalnego stanu terenu, nasadzenia drzew oraz roślin kolorowych.</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W ramach projektu planuje się także utworzenie strefy aktywności dla mieszańców oraz osób odwiedz</w:t>
      </w:r>
      <w:r w:rsidR="002E1BD8" w:rsidRPr="002E1BD8">
        <w:rPr>
          <w:rFonts w:ascii="Trebuchet MS" w:eastAsia="Calibri" w:hAnsi="Trebuchet MS" w:cs="Arial"/>
          <w:lang w:eastAsia="en-US"/>
        </w:rPr>
        <w:t xml:space="preserve">ających miasto. Funkcjonowanie strefy będzie miało pozytywny wpływ na zwiększenie więzi społecznych.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W ramach zadania Adaptacja poddasza zabytkowego budynku przy ul. Rynek 9 będącego siedzibą Działu Kultury Dawnej Miejskiego Ośrodka Kultury w Sławkowie na potrzeby centrum edukacji przyrodniczej i ekologicznej planuje się wykonanie następującego zakresu prac: wzmocnienie konstrukcji zabytkowego budynku, wzmocnienie konstrukcji dachu, wymianę poszycia dachowego, adaptację pomieszczeń na przyrodnicze centrum wystawiennicze, pracownie warsztatowe, pracownię multimedialną oraz zakup odpowiedniego wyposażenia tych pracowni, aby mogły spełniać ściśle określone funkcje w</w:t>
      </w:r>
      <w:r w:rsidR="002E1BD8">
        <w:rPr>
          <w:rFonts w:ascii="Trebuchet MS" w:eastAsia="Calibri" w:hAnsi="Trebuchet MS" w:cs="Arial"/>
          <w:lang w:eastAsia="en-US"/>
        </w:rPr>
        <w:t> </w:t>
      </w:r>
      <w:r w:rsidRPr="002E1BD8">
        <w:rPr>
          <w:rFonts w:ascii="Trebuchet MS" w:eastAsia="Calibri" w:hAnsi="Trebuchet MS" w:cs="Arial"/>
          <w:lang w:eastAsia="en-US"/>
        </w:rPr>
        <w:t xml:space="preserve">zakresie edukacji przyrodniczej i ekologicznej.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Celem głównym projektu jest ochrona lokalnych zasobów przyrodniczych w celu zachowania bioróżnorodności biologicznej w dobrym stanie, umożliwiającym korzystanie z</w:t>
      </w:r>
      <w:r w:rsidR="002E1BD8">
        <w:rPr>
          <w:rFonts w:ascii="Trebuchet MS" w:eastAsia="Calibri" w:hAnsi="Trebuchet MS" w:cs="Arial"/>
          <w:lang w:eastAsia="en-US"/>
        </w:rPr>
        <w:t> </w:t>
      </w:r>
      <w:r w:rsidRPr="002E1BD8">
        <w:rPr>
          <w:rFonts w:ascii="Trebuchet MS" w:eastAsia="Calibri" w:hAnsi="Trebuchet MS" w:cs="Arial"/>
          <w:lang w:eastAsia="en-US"/>
        </w:rPr>
        <w:t>zasobów przyrodniczych tego terenu przyszłym pokoleniom.</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Projekt przewiduje realizację 3 podstawowych zadań:</w:t>
      </w:r>
    </w:p>
    <w:p w:rsidR="002E1BD8" w:rsidRPr="002E1BD8" w:rsidRDefault="008110DC" w:rsidP="002E1BD8">
      <w:pPr>
        <w:numPr>
          <w:ilvl w:val="0"/>
          <w:numId w:val="74"/>
        </w:numPr>
        <w:spacing w:after="0" w:line="360" w:lineRule="auto"/>
        <w:ind w:left="851" w:hanging="425"/>
        <w:jc w:val="both"/>
        <w:rPr>
          <w:rFonts w:ascii="Trebuchet MS" w:eastAsia="Calibri" w:hAnsi="Trebuchet MS" w:cs="Arial"/>
          <w:lang w:eastAsia="en-US"/>
        </w:rPr>
      </w:pPr>
      <w:r w:rsidRPr="002E1BD8">
        <w:rPr>
          <w:rFonts w:ascii="Trebuchet MS" w:eastAsia="Calibri" w:hAnsi="Trebuchet MS" w:cs="Arial"/>
          <w:lang w:eastAsia="en-US"/>
        </w:rPr>
        <w:t xml:space="preserve">Budowa ścieżek dydaktyczno – przyrodniczych eksponujących obszary cenne przyrodniczo, wykonanie oświetlenia tych ścieżek, oznakowanie obszarów chronionych, budowę stanowisk obserwacyjnych, łowisko, budowę małej </w:t>
      </w:r>
      <w:r w:rsidR="002E1BD8">
        <w:rPr>
          <w:rFonts w:ascii="Trebuchet MS" w:eastAsia="Calibri" w:hAnsi="Trebuchet MS" w:cs="Arial"/>
          <w:lang w:eastAsia="en-US"/>
        </w:rPr>
        <w:t>architektury, pomostów i kładek</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łączny koszt: 1 930 000,00 zł.</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termin realizacji: 2018 - 2019</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źródło finansowania: Regionalnego Programu Operacyjnego Województwa Śląskiego na lata 2014 – 2020, Działanie 5.4. Ochrona różnorodności biologicznej (projekt pozakonkursowy) oraz ze środków własnych Gminy Sławków.</w:t>
      </w:r>
    </w:p>
    <w:p w:rsidR="008110DC" w:rsidRPr="002E1BD8" w:rsidRDefault="008110DC" w:rsidP="002E1BD8">
      <w:pPr>
        <w:numPr>
          <w:ilvl w:val="0"/>
          <w:numId w:val="74"/>
        </w:numPr>
        <w:spacing w:line="360" w:lineRule="auto"/>
        <w:ind w:left="851" w:hanging="425"/>
        <w:jc w:val="both"/>
        <w:rPr>
          <w:rFonts w:ascii="Trebuchet MS" w:eastAsia="Calibri" w:hAnsi="Trebuchet MS" w:cs="Arial"/>
          <w:lang w:eastAsia="en-US"/>
        </w:rPr>
      </w:pPr>
      <w:r w:rsidRPr="002E1BD8">
        <w:rPr>
          <w:rFonts w:ascii="Trebuchet MS" w:eastAsia="Calibri" w:hAnsi="Trebuchet MS" w:cs="Arial"/>
          <w:lang w:eastAsia="en-US"/>
        </w:rPr>
        <w:t>Zagospodarowanie terenu nadrzecznego przy Miejskim Ośrodku Kultury w</w:t>
      </w:r>
      <w:r w:rsidR="002E1BD8" w:rsidRPr="002E1BD8">
        <w:rPr>
          <w:rFonts w:ascii="Trebuchet MS" w:eastAsia="Calibri" w:hAnsi="Trebuchet MS" w:cs="Arial"/>
          <w:lang w:eastAsia="en-US"/>
        </w:rPr>
        <w:t> Sławkowie</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lastRenderedPageBreak/>
        <w:t>- planowany łączny koszt: 1 740 000,00 zł.</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termin realizacji: 2018 - 2019</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źródło finansowania: Regionalnego Programu Operacyjnego Województwa Śląskiego na lata 2014 – 2020, Działanie 5.4. Ochrona różnorodności biologicznej (projekt pozakonkursowy) oraz ze środków własnych Gminy Sławków.</w:t>
      </w:r>
    </w:p>
    <w:p w:rsidR="008110DC" w:rsidRPr="002E1BD8" w:rsidRDefault="008110DC" w:rsidP="002E1BD8">
      <w:pPr>
        <w:numPr>
          <w:ilvl w:val="0"/>
          <w:numId w:val="74"/>
        </w:numPr>
        <w:spacing w:after="0" w:line="360" w:lineRule="auto"/>
        <w:ind w:left="851" w:hanging="425"/>
        <w:jc w:val="both"/>
        <w:rPr>
          <w:rFonts w:ascii="Trebuchet MS" w:eastAsia="Calibri" w:hAnsi="Trebuchet MS" w:cs="Arial"/>
          <w:lang w:eastAsia="en-US"/>
        </w:rPr>
      </w:pPr>
      <w:r w:rsidRPr="002E1BD8">
        <w:rPr>
          <w:rFonts w:ascii="Trebuchet MS" w:eastAsia="Calibri" w:hAnsi="Trebuchet MS" w:cs="Arial"/>
          <w:lang w:eastAsia="en-US"/>
        </w:rPr>
        <w:t>Adaptacja poddasza zabytkowego budynku przy ul. Rynek 9 będącego siedzibą Działu Kultury Dawnej Miejskiego Ośrodka Kultury w Sławkowie na potrzeby centrum edukacji przyrodniczej i ekologicznej</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łączny koszt: 1 500 000,00 zł.</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termin realizacji: 2018 - 2019</w:t>
      </w:r>
    </w:p>
    <w:p w:rsidR="008110DC" w:rsidRDefault="008110DC" w:rsidP="002E1BD8">
      <w:pPr>
        <w:spacing w:line="360" w:lineRule="auto"/>
        <w:jc w:val="both"/>
        <w:rPr>
          <w:rFonts w:ascii="Trebuchet MS" w:eastAsia="Calibri" w:hAnsi="Trebuchet MS" w:cs="Arial"/>
          <w:lang w:eastAsia="en-US"/>
        </w:rPr>
      </w:pPr>
      <w:r w:rsidRPr="002E1BD8">
        <w:rPr>
          <w:rFonts w:ascii="Trebuchet MS" w:eastAsia="Calibri" w:hAnsi="Trebuchet MS" w:cs="Arial"/>
          <w:lang w:eastAsia="en-US"/>
        </w:rPr>
        <w:t>- źródło finansowania: Regionalnego Programu Operacyjnego Województwa Śląskiego na lata 2014 – 2020, Działanie 5.4. Ochrona różnorodności biologicznej (projekt pozakonkursowy) oraz ze środków własnych Gminy Sławków.</w:t>
      </w:r>
    </w:p>
    <w:p w:rsidR="002E1BD8" w:rsidRPr="002E1BD8" w:rsidRDefault="002E1BD8" w:rsidP="002E1BD8">
      <w:pPr>
        <w:spacing w:line="360" w:lineRule="auto"/>
        <w:jc w:val="both"/>
        <w:rPr>
          <w:rFonts w:ascii="Trebuchet MS" w:eastAsia="Calibri" w:hAnsi="Trebuchet MS" w:cs="Arial"/>
          <w:lang w:eastAsia="en-US"/>
        </w:rPr>
      </w:pPr>
      <w:r>
        <w:rPr>
          <w:rFonts w:ascii="Trebuchet MS" w:eastAsia="Calibri" w:hAnsi="Trebuchet MS" w:cs="Arial"/>
          <w:lang w:eastAsia="en-US"/>
        </w:rPr>
        <w:t>Realizacja projektu ma pozytywny wymiar społeczny – sprzyja integracji społecznej, poprawia estetykę przestrzeni miejskiej, posiada walory edukacyjne i podnosi jakość życia (m.in. dla mieszkańców OR Centrum).</w:t>
      </w:r>
    </w:p>
    <w:p w:rsidR="008110DC" w:rsidRPr="002E1BD8" w:rsidRDefault="008110DC" w:rsidP="002E1BD8">
      <w:pPr>
        <w:pStyle w:val="Akapitzlist"/>
        <w:numPr>
          <w:ilvl w:val="0"/>
          <w:numId w:val="74"/>
        </w:numPr>
        <w:spacing w:line="360" w:lineRule="auto"/>
        <w:ind w:left="709" w:hanging="567"/>
        <w:contextualSpacing w:val="0"/>
        <w:jc w:val="both"/>
        <w:rPr>
          <w:rFonts w:ascii="Trebuchet MS" w:eastAsia="Calibri" w:hAnsi="Trebuchet MS" w:cs="Arial"/>
          <w:b/>
          <w:lang w:eastAsia="en-US"/>
        </w:rPr>
      </w:pPr>
      <w:r w:rsidRPr="002E1BD8">
        <w:rPr>
          <w:rFonts w:ascii="Trebuchet MS" w:eastAsia="Calibri" w:hAnsi="Trebuchet MS" w:cs="Arial"/>
          <w:b/>
          <w:lang w:eastAsia="en-US"/>
        </w:rPr>
        <w:t>Termomodernizacja Miejskiego Ośrodka Kultury w Sławkowie ul. Młyńska 14</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Głównym założeniem projektu jest obniżenie energii oraz zmniejszenie kosztów ogrzewania obiektu. W ramach termomodernizacji planuję się: ocieplenie ścian zewnętrznych wraz z wykonaniem: elewacji metodą lekko mokrą oraz izolacji przeciwwilgociowej fundamentów, ocieplenie stropodachu styropianem o grubości 18 cm wraz z wykonaniem wszelkich prac temu towarzyszących, ocieplenie dachu wełną mineralną o grubości 19 cm wraz z wyk. wszelkich prac towarzyszących, wymiana okien starszego typu na okna o współczynniku U nie większym niż 0,9 W/(m2K), wraz z wymianą krat okiennych, • wym. drzwi zewnętrznych na skrzydła o współczynniku U nie większym niż 1,3 W/(m2K), wym. źródła ciepła wraz z wym. instalacji c.o. oraz mont. ciepłomierza c.o., • wym. instalacji c.w.u. oraz cyrkulacji wraz z montażem ciepłomierza c.w.u.,wym. starego układu wentylacji na nowoczesną z możliwością odzyskiwania ciepła, modernizację wbudowanej instalacji oświetleniowej, montaż instalacji paneli fotowoltaicznych.</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łączny koszt: 4 302 998,10 zł.</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planowany termin realizacji: 2018 - 2019</w:t>
      </w:r>
    </w:p>
    <w:p w:rsid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źródło finansowania: Regionalnego Programu Operacyjnego Województwa Śląskiego na lata 2014 -2020, Osi Priorytetowej IV Ochrona środowiska i efektywne wykorzystanie zasobów, Działania 4.3 Efektywność energetyczna i odnawialne źródła energii w</w:t>
      </w:r>
      <w:r w:rsidR="002E1BD8">
        <w:rPr>
          <w:rFonts w:ascii="Trebuchet MS" w:eastAsia="Calibri" w:hAnsi="Trebuchet MS" w:cs="Arial"/>
          <w:lang w:eastAsia="en-US"/>
        </w:rPr>
        <w:t> </w:t>
      </w:r>
      <w:r w:rsidRPr="002E1BD8">
        <w:rPr>
          <w:rFonts w:ascii="Trebuchet MS" w:eastAsia="Calibri" w:hAnsi="Trebuchet MS" w:cs="Arial"/>
          <w:lang w:eastAsia="en-US"/>
        </w:rPr>
        <w:t xml:space="preserve">infrastrukturze publicznej i mieszkaniowej, Poddziałania 4.3.1 Efektywność </w:t>
      </w:r>
      <w:r w:rsidRPr="002E1BD8">
        <w:rPr>
          <w:rFonts w:ascii="Trebuchet MS" w:eastAsia="Calibri" w:hAnsi="Trebuchet MS" w:cs="Arial"/>
          <w:lang w:eastAsia="en-US"/>
        </w:rPr>
        <w:lastRenderedPageBreak/>
        <w:t>energetyczna i odnawialne źródła energii w infrastrukturze publicznej i mieszkaniowej – ZIT Subregionu Centralnego oraz ze środków własnych Gminy Sławków.</w:t>
      </w:r>
    </w:p>
    <w:p w:rsidR="002E1BD8" w:rsidRPr="002E1BD8" w:rsidRDefault="002E1BD8" w:rsidP="002E1BD8">
      <w:pPr>
        <w:spacing w:line="360" w:lineRule="auto"/>
        <w:jc w:val="both"/>
        <w:rPr>
          <w:rFonts w:ascii="Trebuchet MS" w:eastAsia="Calibri" w:hAnsi="Trebuchet MS" w:cs="Arial"/>
          <w:lang w:eastAsia="en-US"/>
        </w:rPr>
      </w:pPr>
      <w:r>
        <w:rPr>
          <w:rFonts w:ascii="Trebuchet MS" w:eastAsia="Calibri" w:hAnsi="Trebuchet MS" w:cs="Arial"/>
          <w:lang w:eastAsia="en-US"/>
        </w:rPr>
        <w:t>Projekt wpływa na poprawę jakości życia i warunków zamieszkania w OR Centrum.</w:t>
      </w:r>
    </w:p>
    <w:p w:rsidR="008110DC" w:rsidRPr="002E1BD8" w:rsidRDefault="008110DC" w:rsidP="002E1BD8">
      <w:pPr>
        <w:pStyle w:val="Akapitzlist"/>
        <w:numPr>
          <w:ilvl w:val="0"/>
          <w:numId w:val="74"/>
        </w:numPr>
        <w:spacing w:line="360" w:lineRule="auto"/>
        <w:ind w:left="709" w:hanging="567"/>
        <w:contextualSpacing w:val="0"/>
        <w:jc w:val="both"/>
        <w:rPr>
          <w:rFonts w:ascii="Trebuchet MS" w:eastAsia="Calibri" w:hAnsi="Trebuchet MS" w:cs="Arial"/>
          <w:b/>
          <w:lang w:eastAsia="en-US"/>
        </w:rPr>
      </w:pPr>
      <w:r w:rsidRPr="002E1BD8">
        <w:rPr>
          <w:rFonts w:ascii="Trebuchet MS" w:eastAsia="Calibri" w:hAnsi="Trebuchet MS" w:cs="Arial"/>
          <w:b/>
          <w:lang w:eastAsia="en-US"/>
        </w:rPr>
        <w:t>Podnoszenie kwalifikacji zawodowych osób dorosłych – kształcenie ustawiczne</w:t>
      </w:r>
    </w:p>
    <w:p w:rsidR="007B245B"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Projekt realizowany na terenie Powiatu Będzińskiego, w tym na obszarze Gminy Sławków</w:t>
      </w:r>
      <w:r w:rsidR="002E1BD8" w:rsidRPr="002E1BD8">
        <w:rPr>
          <w:rFonts w:ascii="Trebuchet MS" w:eastAsia="Calibri" w:hAnsi="Trebuchet MS" w:cs="Arial"/>
          <w:lang w:eastAsia="en-US"/>
        </w:rPr>
        <w:t xml:space="preserve">. </w:t>
      </w:r>
      <w:r w:rsidR="007B245B">
        <w:rPr>
          <w:rFonts w:ascii="Trebuchet MS" w:eastAsia="Calibri" w:hAnsi="Trebuchet MS" w:cs="Arial"/>
          <w:lang w:eastAsia="en-US"/>
        </w:rPr>
        <w:t>Realizator – Powiat będziński.</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xml:space="preserve">Projekt wpisuje się w oś priorytetową XI Wzmocnienie potencjału edukacyjnego, działanie 11.4 Podnoszenie kwalifikacji zawodowych osób dorosłych.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Projekt realizuje cel zawarty w  RPO WSL na lata 2014-2020 - Uzyskiwanie kwalifikacji lub zdobywanie i poprawa kompetencji w zakresie umiejętności cyfrowych i języków obcych dorosłych mieszkańców województwa śląskiego, w szczególności osób starszych oraz osób o</w:t>
      </w:r>
      <w:r w:rsidR="002E1BD8">
        <w:rPr>
          <w:rFonts w:ascii="Trebuchet MS" w:eastAsia="Calibri" w:hAnsi="Trebuchet MS" w:cs="Arial"/>
          <w:lang w:eastAsia="en-US"/>
        </w:rPr>
        <w:t> </w:t>
      </w:r>
      <w:r w:rsidRPr="002E1BD8">
        <w:rPr>
          <w:rFonts w:ascii="Trebuchet MS" w:eastAsia="Calibri" w:hAnsi="Trebuchet MS" w:cs="Arial"/>
          <w:lang w:eastAsia="en-US"/>
        </w:rPr>
        <w:t>niskich kwalifikacjach.</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xml:space="preserve">W związku z dużym postępem jaki dokonał się w ostatnich latach w zakresie dostępu do nowych technologii znaczna część społeczeństwa nie może partycypować w pozytywnych efektach ich funkcjonowania bez posiadania odpowiednich umiejętności. W  szczególności część osób dorosłych, znajdujących się wśród grup defaworyzowanych, może posiadać ograniczenia w zakresie kompetencji cyfrowych oraz znajomości języków obcych.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Należy dążyć do tego, aby osoby dorosłe, w równie dużej części jak młode pokolenie, mogły rozwijać swoje umiejętności, które będą mogły zostać wykorzystane zarówno w</w:t>
      </w:r>
      <w:r w:rsidR="002E1BD8">
        <w:rPr>
          <w:rFonts w:ascii="Trebuchet MS" w:eastAsia="Calibri" w:hAnsi="Trebuchet MS" w:cs="Arial"/>
          <w:lang w:eastAsia="en-US"/>
        </w:rPr>
        <w:t> </w:t>
      </w:r>
      <w:r w:rsidRPr="002E1BD8">
        <w:rPr>
          <w:rFonts w:ascii="Trebuchet MS" w:eastAsia="Calibri" w:hAnsi="Trebuchet MS" w:cs="Arial"/>
          <w:lang w:eastAsia="en-US"/>
        </w:rPr>
        <w:t xml:space="preserve">sferze społecznej jak również gospodarczej, przyczyniając się do rozwoju obszarów rewitalizowanych.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xml:space="preserve">W odpowiedzi na zdiagnozowanymi potrzeby w zakresie niedopasowania strukturalnego rynku oraz potrzebami edukacyjnymi mieszkańców zakłada się realizacje wskazanego projektu.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Projekt skierowany będzie do osób dorosłych, pracujących należących do grup defaforyzowanych m.in.:</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osoby po 50 roku życia;</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kobiety (szczególnie powracające na rynek pracy po przerwie związanej z urodzeniem i</w:t>
      </w:r>
      <w:r w:rsidR="002E1BD8">
        <w:rPr>
          <w:rFonts w:ascii="Trebuchet MS" w:eastAsia="Calibri" w:hAnsi="Trebuchet MS" w:cs="Arial"/>
          <w:lang w:eastAsia="en-US"/>
        </w:rPr>
        <w:t> </w:t>
      </w:r>
      <w:r w:rsidRPr="002E1BD8">
        <w:rPr>
          <w:rFonts w:ascii="Trebuchet MS" w:eastAsia="Calibri" w:hAnsi="Trebuchet MS" w:cs="Arial"/>
          <w:lang w:eastAsia="en-US"/>
        </w:rPr>
        <w:t xml:space="preserve">wychowywaniem dziecka); </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osoby o niskich kwalifikacjach;</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osoby z niepełnosprawnościami;</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osoby mieszkające na terenach wiejskich</w:t>
      </w:r>
    </w:p>
    <w:p w:rsidR="008110DC" w:rsidRPr="002E1BD8" w:rsidRDefault="008110DC" w:rsidP="002E1BD8">
      <w:pPr>
        <w:spacing w:after="0" w:line="360" w:lineRule="auto"/>
        <w:jc w:val="both"/>
        <w:rPr>
          <w:rFonts w:ascii="Trebuchet MS" w:eastAsia="Calibri" w:hAnsi="Trebuchet MS" w:cs="Arial"/>
          <w:lang w:eastAsia="en-US"/>
        </w:rPr>
      </w:pPr>
      <w:r w:rsidRPr="002E1BD8">
        <w:rPr>
          <w:rFonts w:ascii="Trebuchet MS" w:eastAsia="Calibri" w:hAnsi="Trebuchet MS" w:cs="Arial"/>
          <w:lang w:eastAsia="en-US"/>
        </w:rPr>
        <w:t xml:space="preserve">które z własnej inicjatywy chcą nabyć lub uzupełnić kompetencje w zakresie znajomości języków obcych i umiejętności cyfrowych. Realizacja projektu zakłada przeprowadzanie certyfikowanych kursów i szkoleń w/w zakresie. Projekt będzie miał pozytywny wpływ na </w:t>
      </w:r>
      <w:r w:rsidRPr="002E1BD8">
        <w:rPr>
          <w:rFonts w:ascii="Trebuchet MS" w:eastAsia="Calibri" w:hAnsi="Trebuchet MS" w:cs="Arial"/>
          <w:lang w:eastAsia="en-US"/>
        </w:rPr>
        <w:lastRenderedPageBreak/>
        <w:t>realizację kierunków i celów ujętych w LPR oraz stanowi odpowiedź na problemy zdiagnozowane w Programie.</w:t>
      </w:r>
    </w:p>
    <w:p w:rsidR="008110DC" w:rsidRPr="002E1BD8" w:rsidRDefault="008110DC" w:rsidP="002E1BD8">
      <w:pPr>
        <w:spacing w:after="0" w:line="360" w:lineRule="auto"/>
        <w:jc w:val="both"/>
        <w:rPr>
          <w:rFonts w:ascii="Trebuchet MS" w:hAnsi="Trebuchet MS"/>
        </w:rPr>
      </w:pPr>
      <w:r w:rsidRPr="002E1BD8">
        <w:rPr>
          <w:rFonts w:ascii="Trebuchet MS" w:hAnsi="Trebuchet MS"/>
        </w:rPr>
        <w:t>Celem projektu jest wzrost kwalifikacji i kompetencji w zakresie umiejętności cyfrowych i</w:t>
      </w:r>
      <w:r w:rsidR="002E1BD8">
        <w:rPr>
          <w:rFonts w:ascii="Trebuchet MS" w:hAnsi="Trebuchet MS"/>
        </w:rPr>
        <w:t> </w:t>
      </w:r>
      <w:r w:rsidRPr="002E1BD8">
        <w:rPr>
          <w:rFonts w:ascii="Trebuchet MS" w:hAnsi="Trebuchet MS"/>
        </w:rPr>
        <w:t>języków obcych dorosłych mieszkańców województwa śląskiego, w szczególności osób starszych oraz osób o niskich kwalifikacjach.</w:t>
      </w:r>
    </w:p>
    <w:p w:rsidR="008110DC" w:rsidRPr="002E1BD8" w:rsidRDefault="008110DC" w:rsidP="002E1BD8">
      <w:pPr>
        <w:spacing w:after="0" w:line="360" w:lineRule="auto"/>
        <w:jc w:val="both"/>
        <w:rPr>
          <w:rFonts w:ascii="Trebuchet MS" w:hAnsi="Trebuchet MS"/>
        </w:rPr>
      </w:pPr>
      <w:r w:rsidRPr="002E1BD8">
        <w:rPr>
          <w:rFonts w:ascii="Trebuchet MS" w:hAnsi="Trebuchet MS"/>
        </w:rPr>
        <w:t>Uzyskanie odpowiednich kwalifikacji, zgodnych z potrzebami rynku pracy rozwijającego się w oparciu o nowe technologie i biegłą znajomość języka obcego, zwiększy szanse na utrzymanie istniejącego stanowiska pracy,  na zatrudnienie lub skróci okres poszukiwania pracy. Rozwój kompetencji cyfrowych i kompetencji z zakresu języków obcych przyczyni się do bardziej elastycznego reagowania na zmiany w relacjach gospodarczych oraz w</w:t>
      </w:r>
      <w:r w:rsidR="002E1BD8">
        <w:rPr>
          <w:rFonts w:ascii="Trebuchet MS" w:hAnsi="Trebuchet MS"/>
        </w:rPr>
        <w:t> </w:t>
      </w:r>
      <w:r w:rsidRPr="002E1BD8">
        <w:rPr>
          <w:rFonts w:ascii="Trebuchet MS" w:hAnsi="Trebuchet MS"/>
        </w:rPr>
        <w:t>sferze społecznej poprawią się m.in. umiejętności komunikacyjne, zwiększona zostanie aktywność edukacyjna osób dorosłych w ramach kształcenia się przez całe życie. W</w:t>
      </w:r>
      <w:r w:rsidR="002E1BD8">
        <w:rPr>
          <w:rFonts w:ascii="Trebuchet MS" w:hAnsi="Trebuchet MS"/>
        </w:rPr>
        <w:t> </w:t>
      </w:r>
      <w:r w:rsidRPr="002E1BD8">
        <w:rPr>
          <w:rFonts w:ascii="Trebuchet MS" w:hAnsi="Trebuchet MS"/>
        </w:rPr>
        <w:t>szybszym tempie będą mogły się rozwijać obszary rewitalizowane oraz tereny zdegradowane. Poprawie ulegnie jakość życia mieszkańców.</w:t>
      </w:r>
    </w:p>
    <w:p w:rsidR="008110DC" w:rsidRPr="002E1BD8" w:rsidRDefault="008110DC" w:rsidP="002E1BD8">
      <w:pPr>
        <w:spacing w:after="0" w:line="360" w:lineRule="auto"/>
        <w:jc w:val="both"/>
        <w:rPr>
          <w:rFonts w:ascii="Trebuchet MS" w:hAnsi="Trebuchet MS"/>
        </w:rPr>
      </w:pPr>
      <w:r w:rsidRPr="002E1BD8">
        <w:rPr>
          <w:rFonts w:ascii="Trebuchet MS" w:hAnsi="Trebuchet MS"/>
        </w:rPr>
        <w:t>Wskaźniki produktu:</w:t>
      </w:r>
    </w:p>
    <w:p w:rsidR="008110DC" w:rsidRPr="002E1BD8" w:rsidRDefault="008110DC" w:rsidP="002E1BD8">
      <w:pPr>
        <w:spacing w:after="0" w:line="360" w:lineRule="auto"/>
        <w:jc w:val="both"/>
        <w:rPr>
          <w:rFonts w:ascii="Trebuchet MS" w:hAnsi="Trebuchet MS"/>
        </w:rPr>
      </w:pPr>
      <w:r w:rsidRPr="002E1BD8">
        <w:rPr>
          <w:rFonts w:ascii="Trebuchet MS" w:hAnsi="Trebuchet MS"/>
        </w:rPr>
        <w:t>Liczba osób o niskich kwalifikacjach objętych wsparciem w programie [osoba]: 38</w:t>
      </w:r>
    </w:p>
    <w:p w:rsidR="008110DC" w:rsidRPr="002E1BD8" w:rsidRDefault="008110DC" w:rsidP="002E1BD8">
      <w:pPr>
        <w:spacing w:after="0" w:line="360" w:lineRule="auto"/>
        <w:jc w:val="both"/>
        <w:rPr>
          <w:rFonts w:ascii="Trebuchet MS" w:hAnsi="Trebuchet MS"/>
        </w:rPr>
      </w:pPr>
      <w:r w:rsidRPr="002E1BD8">
        <w:rPr>
          <w:rFonts w:ascii="Trebuchet MS" w:hAnsi="Trebuchet MS"/>
        </w:rPr>
        <w:t>- Liczba osób w wieku 50 lat i więcej objętych wsparciem w programie [osoba]: 9</w:t>
      </w:r>
    </w:p>
    <w:p w:rsidR="008110DC" w:rsidRPr="002E1BD8" w:rsidRDefault="008110DC" w:rsidP="002E1BD8">
      <w:pPr>
        <w:spacing w:after="0" w:line="360" w:lineRule="auto"/>
        <w:jc w:val="both"/>
        <w:rPr>
          <w:rFonts w:ascii="Trebuchet MS" w:hAnsi="Trebuchet MS"/>
        </w:rPr>
      </w:pPr>
      <w:r w:rsidRPr="002E1BD8">
        <w:rPr>
          <w:rFonts w:ascii="Trebuchet MS" w:hAnsi="Trebuchet MS"/>
        </w:rPr>
        <w:t>- Liczba osób w wieku 25 lat i więcej objętych wsparciem w programie [osoba]: 35</w:t>
      </w:r>
    </w:p>
    <w:p w:rsidR="008110DC" w:rsidRPr="002E1BD8" w:rsidRDefault="008110DC" w:rsidP="002E1BD8">
      <w:pPr>
        <w:spacing w:after="0" w:line="360" w:lineRule="auto"/>
        <w:jc w:val="both"/>
        <w:rPr>
          <w:rFonts w:ascii="Trebuchet MS" w:hAnsi="Trebuchet MS"/>
        </w:rPr>
      </w:pPr>
      <w:r w:rsidRPr="002E1BD8">
        <w:rPr>
          <w:rFonts w:ascii="Trebuchet MS" w:hAnsi="Trebuchet MS"/>
        </w:rPr>
        <w:t>Wskaźniki rezultatu:</w:t>
      </w:r>
    </w:p>
    <w:p w:rsidR="008110DC" w:rsidRPr="002E1BD8" w:rsidRDefault="008110DC" w:rsidP="002E1BD8">
      <w:pPr>
        <w:spacing w:after="0" w:line="360" w:lineRule="auto"/>
        <w:jc w:val="both"/>
        <w:rPr>
          <w:rFonts w:ascii="Trebuchet MS" w:hAnsi="Trebuchet MS"/>
        </w:rPr>
      </w:pPr>
      <w:r w:rsidRPr="002E1BD8">
        <w:rPr>
          <w:rFonts w:ascii="Trebuchet MS" w:hAnsi="Trebuchet MS"/>
        </w:rPr>
        <w:t>- Liczba osób o niskich kwalifikacjach, które uzyskały kwalifikacje lub nabyły kompetencje po opuszczeniu programu [osoby]: 23</w:t>
      </w:r>
    </w:p>
    <w:p w:rsidR="008110DC" w:rsidRPr="002E1BD8" w:rsidRDefault="008110DC" w:rsidP="002E1BD8">
      <w:pPr>
        <w:spacing w:after="0" w:line="360" w:lineRule="auto"/>
        <w:jc w:val="both"/>
        <w:rPr>
          <w:rFonts w:ascii="Trebuchet MS" w:hAnsi="Trebuchet MS"/>
        </w:rPr>
      </w:pPr>
      <w:r w:rsidRPr="002E1BD8">
        <w:rPr>
          <w:rFonts w:ascii="Trebuchet MS" w:hAnsi="Trebuchet MS"/>
        </w:rPr>
        <w:t>- Liczba osób w wieku 50 lat i więcej, które uzyskały kwalifikacje lub nabyły kompetencje po opuszczeniu programu [osoby]: 5</w:t>
      </w:r>
    </w:p>
    <w:p w:rsidR="008110DC" w:rsidRPr="002E1BD8" w:rsidRDefault="008110DC" w:rsidP="002E1BD8">
      <w:pPr>
        <w:spacing w:after="0" w:line="360" w:lineRule="auto"/>
        <w:jc w:val="both"/>
        <w:rPr>
          <w:rFonts w:ascii="Trebuchet MS" w:hAnsi="Trebuchet MS"/>
        </w:rPr>
      </w:pPr>
      <w:r w:rsidRPr="002E1BD8">
        <w:rPr>
          <w:rFonts w:ascii="Trebuchet MS" w:hAnsi="Trebuchet MS"/>
        </w:rPr>
        <w:t>- Liczba osób w wieku 25 lat i więcej, które uzyskały kwalifikacje lub nabyły kompetencje po opuszczeniu programu [osoby]: 21</w:t>
      </w:r>
    </w:p>
    <w:p w:rsidR="008110DC" w:rsidRPr="002E1BD8" w:rsidRDefault="008110DC" w:rsidP="002E1BD8">
      <w:pPr>
        <w:spacing w:after="0" w:line="360" w:lineRule="auto"/>
        <w:jc w:val="both"/>
        <w:rPr>
          <w:rFonts w:ascii="Trebuchet MS" w:hAnsi="Trebuchet MS"/>
        </w:rPr>
      </w:pPr>
      <w:r w:rsidRPr="002E1BD8">
        <w:rPr>
          <w:rFonts w:ascii="Trebuchet MS" w:hAnsi="Trebuchet MS"/>
        </w:rPr>
        <w:t>Wartość projektu: 808 235,00 zł</w:t>
      </w:r>
    </w:p>
    <w:p w:rsidR="008110DC" w:rsidRPr="002E1BD8" w:rsidRDefault="007B245B" w:rsidP="002E1BD8">
      <w:pPr>
        <w:spacing w:line="360" w:lineRule="auto"/>
        <w:jc w:val="both"/>
        <w:rPr>
          <w:rFonts w:ascii="Trebuchet MS" w:hAnsi="Trebuchet MS"/>
        </w:rPr>
      </w:pPr>
      <w:r>
        <w:rPr>
          <w:rFonts w:ascii="Trebuchet MS" w:hAnsi="Trebuchet MS"/>
        </w:rPr>
        <w:t xml:space="preserve">Planowany termin realizacji: </w:t>
      </w:r>
      <w:r w:rsidR="008110DC" w:rsidRPr="002E1BD8">
        <w:rPr>
          <w:rFonts w:ascii="Trebuchet MS" w:hAnsi="Trebuchet MS"/>
        </w:rPr>
        <w:t>2018 - 2021</w:t>
      </w:r>
    </w:p>
    <w:p w:rsidR="008C0B0A" w:rsidRDefault="008C0B0A" w:rsidP="008C0B0A">
      <w:pPr>
        <w:pStyle w:val="Nagwek2"/>
      </w:pPr>
      <w:bookmarkStart w:id="110" w:name="_Toc495656674"/>
      <w:r>
        <w:t>Interesariusze programu</w:t>
      </w:r>
      <w:bookmarkEnd w:id="110"/>
    </w:p>
    <w:p w:rsidR="00F93986" w:rsidRDefault="00F93986" w:rsidP="00F93986">
      <w:pPr>
        <w:spacing w:after="0" w:line="360" w:lineRule="auto"/>
        <w:jc w:val="both"/>
        <w:rPr>
          <w:rFonts w:ascii="Trebuchet MS" w:eastAsia="Calibri" w:hAnsi="Trebuchet MS" w:cs="Arial"/>
          <w:szCs w:val="20"/>
          <w:lang w:eastAsia="en-US"/>
        </w:rPr>
      </w:pPr>
      <w:r w:rsidRPr="00717170">
        <w:rPr>
          <w:rFonts w:ascii="Trebuchet MS" w:eastAsia="Calibri" w:hAnsi="Trebuchet MS" w:cs="Arial"/>
          <w:szCs w:val="20"/>
          <w:lang w:eastAsia="en-US"/>
        </w:rPr>
        <w:t xml:space="preserve">Beneficjenci </w:t>
      </w:r>
      <w:r>
        <w:rPr>
          <w:rFonts w:ascii="Trebuchet MS" w:eastAsia="Calibri" w:hAnsi="Trebuchet MS" w:cs="Arial"/>
          <w:szCs w:val="20"/>
          <w:lang w:eastAsia="en-US"/>
        </w:rPr>
        <w:t>bezpośredni zadania:</w:t>
      </w:r>
      <w:r w:rsidRPr="00717170">
        <w:rPr>
          <w:rFonts w:ascii="Trebuchet MS" w:eastAsia="Calibri" w:hAnsi="Trebuchet MS" w:cs="Arial"/>
          <w:szCs w:val="20"/>
          <w:lang w:eastAsia="en-US"/>
        </w:rPr>
        <w:t xml:space="preserve"> dzieci z terenu OR Centrum pochodzące z domów objętych wsparciem MOPS; młodzież z terenu OR Centrum; osoby ubogie mieszkające w OR Centrum wymagające dostępu do edukacji zdrowotnej i psychologicznej oraz usług prawniczych; osoby starsze i niepełnosprawne zamieszkujące OR Centrum; mieszkańcy OR Centrum korzystający z pomocy MOPS; alkoholicy zamieszkujący OR Centrum (w tym również ich rodziny)</w:t>
      </w:r>
      <w:r>
        <w:rPr>
          <w:rFonts w:ascii="Trebuchet MS" w:eastAsia="Calibri" w:hAnsi="Trebuchet MS" w:cs="Arial"/>
          <w:szCs w:val="20"/>
          <w:lang w:eastAsia="en-US"/>
        </w:rPr>
        <w:t>,</w:t>
      </w:r>
      <w:r w:rsidRPr="00F93986">
        <w:rPr>
          <w:rFonts w:ascii="Trebuchet MS" w:eastAsia="Calibri" w:hAnsi="Trebuchet MS" w:cs="Arial"/>
          <w:szCs w:val="20"/>
          <w:lang w:eastAsia="en-US"/>
        </w:rPr>
        <w:t xml:space="preserve"> </w:t>
      </w:r>
      <w:r w:rsidRPr="008C0B0A">
        <w:rPr>
          <w:rFonts w:ascii="Trebuchet MS" w:eastAsia="Calibri" w:hAnsi="Trebuchet MS" w:cs="Arial"/>
          <w:szCs w:val="20"/>
          <w:lang w:eastAsia="en-US"/>
        </w:rPr>
        <w:t>osoby bezrobotne, ze szczególnym uwzględnieniem osób poniżej 30 roku życia oraz osób pozostających w szczególnej sytuacji na rynku pracy.</w:t>
      </w:r>
    </w:p>
    <w:p w:rsidR="00F93986" w:rsidRDefault="00F93986" w:rsidP="00F93986">
      <w:pPr>
        <w:spacing w:after="0" w:line="360" w:lineRule="auto"/>
        <w:jc w:val="both"/>
        <w:rPr>
          <w:rFonts w:ascii="Trebuchet MS" w:eastAsia="Calibri" w:hAnsi="Trebuchet MS" w:cs="Arial"/>
          <w:szCs w:val="20"/>
          <w:lang w:eastAsia="en-US"/>
        </w:rPr>
      </w:pPr>
    </w:p>
    <w:p w:rsidR="008C0B0A" w:rsidRDefault="00F93986" w:rsidP="00F93986">
      <w:pPr>
        <w:spacing w:line="360" w:lineRule="auto"/>
        <w:jc w:val="both"/>
        <w:rPr>
          <w:rFonts w:ascii="Trebuchet MS" w:eastAsia="Calibri" w:hAnsi="Trebuchet MS" w:cs="Arial"/>
          <w:szCs w:val="20"/>
          <w:lang w:eastAsia="en-US"/>
        </w:rPr>
      </w:pPr>
      <w:r>
        <w:rPr>
          <w:rFonts w:ascii="Trebuchet MS" w:eastAsia="Calibri" w:hAnsi="Trebuchet MS" w:cs="Arial"/>
          <w:szCs w:val="20"/>
          <w:lang w:eastAsia="en-US"/>
        </w:rPr>
        <w:t>Beneficjenci pośredni zadania: NGO, przedsiębiorcy prowadzący działalność gospodarczą na terenie miasta.</w:t>
      </w:r>
    </w:p>
    <w:p w:rsidR="0027364D" w:rsidRDefault="0027364D">
      <w:pPr>
        <w:spacing w:after="0" w:line="240" w:lineRule="auto"/>
        <w:sectPr w:rsidR="0027364D" w:rsidSect="00614AF0">
          <w:footerReference w:type="default" r:id="rId28"/>
          <w:pgSz w:w="11906" w:h="16838"/>
          <w:pgMar w:top="1418" w:right="1418" w:bottom="1418" w:left="1418" w:header="709" w:footer="709" w:gutter="0"/>
          <w:cols w:space="708"/>
          <w:docGrid w:linePitch="360"/>
        </w:sectPr>
      </w:pPr>
    </w:p>
    <w:p w:rsidR="006D1E55" w:rsidRPr="002E1BD8" w:rsidRDefault="006D1E55" w:rsidP="002E1BD8">
      <w:pPr>
        <w:pStyle w:val="Nagwek2"/>
      </w:pPr>
      <w:bookmarkStart w:id="111" w:name="_Toc495656675"/>
      <w:r w:rsidRPr="002E1BD8">
        <w:lastRenderedPageBreak/>
        <w:t>Źródła finansowania programu</w:t>
      </w:r>
      <w:bookmarkEnd w:id="111"/>
    </w:p>
    <w:p w:rsidR="006D1E55" w:rsidRPr="003B38C2" w:rsidRDefault="006D1E55" w:rsidP="006D1E55">
      <w:pPr>
        <w:pStyle w:val="Legenda"/>
      </w:pPr>
      <w:bookmarkStart w:id="112" w:name="_Toc488233943"/>
      <w:bookmarkStart w:id="113" w:name="_Toc495651248"/>
      <w:r w:rsidRPr="003B38C2">
        <w:t xml:space="preserve">Tabela </w:t>
      </w:r>
      <w:r w:rsidR="0090190A">
        <w:fldChar w:fldCharType="begin"/>
      </w:r>
      <w:r w:rsidR="0090190A">
        <w:instrText xml:space="preserve"> SEQ Tabela \* ARABIC </w:instrText>
      </w:r>
      <w:r w:rsidR="0090190A">
        <w:fldChar w:fldCharType="separate"/>
      </w:r>
      <w:r w:rsidR="00F1128E">
        <w:rPr>
          <w:noProof/>
        </w:rPr>
        <w:t>25</w:t>
      </w:r>
      <w:r w:rsidR="0090190A">
        <w:rPr>
          <w:noProof/>
        </w:rPr>
        <w:fldChar w:fldCharType="end"/>
      </w:r>
      <w:r w:rsidRPr="003B38C2">
        <w:t xml:space="preserve"> Źródła finansowania programu</w:t>
      </w:r>
      <w:bookmarkEnd w:id="112"/>
      <w:bookmarkEnd w:id="113"/>
    </w:p>
    <w:tbl>
      <w:tblPr>
        <w:tblStyle w:val="Tabela-Siatka"/>
        <w:tblW w:w="5000" w:type="pct"/>
        <w:tblLook w:val="04A0" w:firstRow="1" w:lastRow="0" w:firstColumn="1" w:lastColumn="0" w:noHBand="0" w:noVBand="1"/>
      </w:tblPr>
      <w:tblGrid>
        <w:gridCol w:w="2784"/>
        <w:gridCol w:w="2662"/>
        <w:gridCol w:w="2488"/>
        <w:gridCol w:w="2531"/>
        <w:gridCol w:w="2118"/>
        <w:gridCol w:w="1635"/>
      </w:tblGrid>
      <w:tr w:rsidR="006D1E55" w:rsidRPr="009D28BC" w:rsidTr="00A85289">
        <w:tc>
          <w:tcPr>
            <w:tcW w:w="979"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Nazwa projektu</w:t>
            </w:r>
          </w:p>
        </w:tc>
        <w:tc>
          <w:tcPr>
            <w:tcW w:w="936"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Środki pochodzące ze źródeł krajowych</w:t>
            </w:r>
          </w:p>
        </w:tc>
        <w:tc>
          <w:tcPr>
            <w:tcW w:w="875"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Środki pochodzące ze źródeł prywatnych</w:t>
            </w:r>
          </w:p>
        </w:tc>
        <w:tc>
          <w:tcPr>
            <w:tcW w:w="890"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Środki pochodzące z UE: EFRR, EFS, FS, EFR</w:t>
            </w:r>
          </w:p>
        </w:tc>
        <w:tc>
          <w:tcPr>
            <w:tcW w:w="745"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 xml:space="preserve">Środki pochodzące </w:t>
            </w:r>
            <w:r w:rsidRPr="009D28BC">
              <w:rPr>
                <w:rFonts w:ascii="Trebuchet MS" w:hAnsi="Trebuchet MS"/>
                <w:b/>
                <w:sz w:val="20"/>
                <w:szCs w:val="20"/>
              </w:rPr>
              <w:t>z innych</w:t>
            </w:r>
            <w:r w:rsidRPr="009D28BC">
              <w:rPr>
                <w:rFonts w:ascii="Trebuchet MS" w:hAnsi="Trebuchet MS" w:cs="Arial"/>
                <w:b/>
                <w:sz w:val="20"/>
                <w:szCs w:val="20"/>
                <w:lang w:eastAsia="en-US"/>
              </w:rPr>
              <w:t xml:space="preserve"> źródeł</w:t>
            </w:r>
          </w:p>
        </w:tc>
        <w:tc>
          <w:tcPr>
            <w:tcW w:w="575" w:type="pct"/>
            <w:shd w:val="clear" w:color="auto" w:fill="960000"/>
          </w:tcPr>
          <w:p w:rsidR="006D1E55" w:rsidRPr="009D28BC" w:rsidRDefault="006D1E55"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Wartość zadania łącznie</w:t>
            </w:r>
          </w:p>
        </w:tc>
      </w:tr>
      <w:tr w:rsidR="006D1E55" w:rsidRPr="009D28BC" w:rsidTr="00755622">
        <w:tc>
          <w:tcPr>
            <w:tcW w:w="5000" w:type="pct"/>
            <w:gridSpan w:val="6"/>
            <w:shd w:val="clear" w:color="auto" w:fill="BFBFBF" w:themeFill="background1" w:themeFillShade="BF"/>
          </w:tcPr>
          <w:p w:rsidR="006D1E55" w:rsidRPr="009D28BC" w:rsidRDefault="006D1E55"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PROJEKTY PODSTAWOWE</w:t>
            </w:r>
          </w:p>
        </w:tc>
      </w:tr>
      <w:tr w:rsidR="006D1E55" w:rsidRPr="009D28BC" w:rsidTr="00A85289">
        <w:tc>
          <w:tcPr>
            <w:tcW w:w="979" w:type="pct"/>
          </w:tcPr>
          <w:p w:rsidR="006D1E55" w:rsidRPr="009D28BC" w:rsidRDefault="0027364D" w:rsidP="0027364D">
            <w:pPr>
              <w:spacing w:after="0" w:line="240" w:lineRule="auto"/>
              <w:rPr>
                <w:rFonts w:ascii="Trebuchet MS" w:hAnsi="Trebuchet MS" w:cs="Arial"/>
                <w:sz w:val="20"/>
                <w:szCs w:val="20"/>
                <w:lang w:eastAsia="en-US"/>
              </w:rPr>
            </w:pPr>
            <w:r w:rsidRPr="009D28BC">
              <w:rPr>
                <w:rFonts w:ascii="Trebuchet MS" w:eastAsia="Calibri" w:hAnsi="Trebuchet MS" w:cs="Arial"/>
                <w:sz w:val="20"/>
                <w:szCs w:val="20"/>
                <w:lang w:eastAsia="en-US"/>
              </w:rPr>
              <w:t>Utworzenie Centrum Usług Społecznych – adapta</w:t>
            </w:r>
            <w:r w:rsidR="00E348E4">
              <w:rPr>
                <w:rFonts w:ascii="Trebuchet MS" w:eastAsia="Calibri" w:hAnsi="Trebuchet MS" w:cs="Arial"/>
                <w:sz w:val="20"/>
                <w:szCs w:val="20"/>
                <w:lang w:eastAsia="en-US"/>
              </w:rPr>
              <w:t>cja budynku przy ul. Michałów 6</w:t>
            </w:r>
            <w:r w:rsidRPr="009D28BC">
              <w:rPr>
                <w:rFonts w:ascii="Trebuchet MS" w:eastAsia="Calibri" w:hAnsi="Trebuchet MS" w:cs="Arial"/>
                <w:sz w:val="20"/>
                <w:szCs w:val="20"/>
                <w:lang w:eastAsia="en-US"/>
              </w:rPr>
              <w:t xml:space="preserve"> na potrzeby świadczenia usług społecznych.</w:t>
            </w:r>
          </w:p>
        </w:tc>
        <w:tc>
          <w:tcPr>
            <w:tcW w:w="936" w:type="pct"/>
          </w:tcPr>
          <w:p w:rsidR="006D1E55"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A85289"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Miasta Sławkowa</w:t>
            </w:r>
          </w:p>
          <w:p w:rsidR="00A85289"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196 500,00 zł.</w:t>
            </w:r>
          </w:p>
        </w:tc>
        <w:tc>
          <w:tcPr>
            <w:tcW w:w="875" w:type="pct"/>
          </w:tcPr>
          <w:p w:rsidR="006D1E55"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6D1E55"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A85289"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EFRR w ramach RPO WSL 2014-2020</w:t>
            </w:r>
          </w:p>
          <w:p w:rsidR="00A85289"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1 113 500,00 zł.</w:t>
            </w:r>
          </w:p>
        </w:tc>
        <w:tc>
          <w:tcPr>
            <w:tcW w:w="745" w:type="pct"/>
          </w:tcPr>
          <w:p w:rsidR="006D1E55"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6D1E55"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1 310 000,00 zł.</w:t>
            </w:r>
          </w:p>
        </w:tc>
      </w:tr>
      <w:tr w:rsidR="002E1BD8" w:rsidRPr="009D28BC" w:rsidTr="00A85289">
        <w:tc>
          <w:tcPr>
            <w:tcW w:w="979" w:type="pct"/>
          </w:tcPr>
          <w:p w:rsidR="002E1BD8" w:rsidRPr="009D28BC" w:rsidRDefault="002E1BD8" w:rsidP="0027364D">
            <w:pPr>
              <w:spacing w:after="0" w:line="240" w:lineRule="auto"/>
              <w:rPr>
                <w:rFonts w:ascii="Trebuchet MS" w:hAnsi="Trebuchet MS" w:cs="Arial"/>
                <w:sz w:val="20"/>
                <w:szCs w:val="20"/>
                <w:lang w:eastAsia="en-US"/>
              </w:rPr>
            </w:pPr>
            <w:r w:rsidRPr="009D28BC">
              <w:rPr>
                <w:rFonts w:ascii="Trebuchet MS" w:eastAsia="Calibri" w:hAnsi="Trebuchet MS" w:cs="Arial"/>
                <w:sz w:val="20"/>
                <w:szCs w:val="20"/>
                <w:lang w:eastAsia="en-US"/>
              </w:rPr>
              <w:t>Rewitalizacja budynku przy ul. Kozłowskiej 2 z przeznaczeniem dla organizacji pozarządowych wspierających działalność rewitalizacji społecznej.</w:t>
            </w:r>
          </w:p>
        </w:tc>
        <w:tc>
          <w:tcPr>
            <w:tcW w:w="936"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Tak</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budżet Miasta Sławkowa</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266 23</w:t>
            </w:r>
            <w:r w:rsidR="007C6F71" w:rsidRPr="009D28BC">
              <w:rPr>
                <w:rFonts w:ascii="Trebuchet MS" w:hAnsi="Trebuchet MS" w:cs="Arial"/>
                <w:lang w:eastAsia="en-US"/>
              </w:rPr>
              <w:t>3,00</w:t>
            </w:r>
            <w:r w:rsidRPr="009D28BC">
              <w:rPr>
                <w:rFonts w:ascii="Trebuchet MS" w:hAnsi="Trebuchet MS" w:cs="Arial"/>
                <w:lang w:eastAsia="en-US"/>
              </w:rPr>
              <w:t xml:space="preserve"> zł</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budżet Śląskiego Wojewódzkiego Konserwatora Zabytków</w:t>
            </w:r>
          </w:p>
          <w:p w:rsidR="002E1BD8" w:rsidRPr="009D28BC" w:rsidRDefault="00F9493F" w:rsidP="002E1BD8">
            <w:pPr>
              <w:spacing w:after="0" w:line="240" w:lineRule="auto"/>
              <w:jc w:val="center"/>
              <w:rPr>
                <w:rFonts w:ascii="Trebuchet MS" w:hAnsi="Trebuchet MS" w:cs="Arial"/>
                <w:lang w:eastAsia="en-US"/>
              </w:rPr>
            </w:pPr>
            <w:r w:rsidRPr="009D28BC">
              <w:rPr>
                <w:rFonts w:ascii="Trebuchet MS" w:hAnsi="Trebuchet MS" w:cs="Arial"/>
                <w:lang w:eastAsia="en-US"/>
              </w:rPr>
              <w:t>3 767,0</w:t>
            </w:r>
            <w:r w:rsidR="007C6F71" w:rsidRPr="009D28BC">
              <w:rPr>
                <w:rFonts w:ascii="Trebuchet MS" w:hAnsi="Trebuchet MS" w:cs="Arial"/>
                <w:lang w:eastAsia="en-US"/>
              </w:rPr>
              <w:t xml:space="preserve">0 </w:t>
            </w:r>
            <w:r w:rsidR="002E1BD8" w:rsidRPr="009D28BC">
              <w:rPr>
                <w:rFonts w:ascii="Trebuchet MS" w:hAnsi="Trebuchet MS" w:cs="Arial"/>
                <w:lang w:eastAsia="en-US"/>
              </w:rPr>
              <w:t>zł</w:t>
            </w:r>
          </w:p>
        </w:tc>
        <w:tc>
          <w:tcPr>
            <w:tcW w:w="87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w:t>
            </w:r>
          </w:p>
        </w:tc>
        <w:tc>
          <w:tcPr>
            <w:tcW w:w="890"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Tak</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EFRR w ramach RPO WSL 2014-2020</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260 000,00 zł</w:t>
            </w:r>
          </w:p>
        </w:tc>
        <w:tc>
          <w:tcPr>
            <w:tcW w:w="74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w:t>
            </w:r>
          </w:p>
        </w:tc>
        <w:tc>
          <w:tcPr>
            <w:tcW w:w="57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eastAsia="Calibri" w:hAnsi="Trebuchet MS" w:cs="Arial"/>
                <w:lang w:eastAsia="en-US"/>
              </w:rPr>
              <w:t>530 000,00 zł.</w:t>
            </w:r>
          </w:p>
        </w:tc>
      </w:tr>
      <w:tr w:rsidR="002E1BD8" w:rsidRPr="009D28BC" w:rsidTr="00A85289">
        <w:tc>
          <w:tcPr>
            <w:tcW w:w="979" w:type="pct"/>
          </w:tcPr>
          <w:p w:rsidR="002E1BD8" w:rsidRPr="009D28BC" w:rsidRDefault="002E1BD8" w:rsidP="00A85289">
            <w:pPr>
              <w:spacing w:after="0" w:line="240" w:lineRule="auto"/>
              <w:jc w:val="both"/>
              <w:rPr>
                <w:rFonts w:ascii="Trebuchet MS" w:eastAsia="Calibri" w:hAnsi="Trebuchet MS" w:cs="Arial"/>
                <w:sz w:val="20"/>
                <w:szCs w:val="20"/>
                <w:lang w:eastAsia="en-US"/>
              </w:rPr>
            </w:pPr>
            <w:r w:rsidRPr="009D28BC">
              <w:rPr>
                <w:rFonts w:ascii="Trebuchet MS" w:eastAsia="Calibri" w:hAnsi="Trebuchet MS" w:cs="Arial"/>
                <w:sz w:val="20"/>
                <w:szCs w:val="20"/>
                <w:lang w:eastAsia="en-US"/>
              </w:rPr>
              <w:t>Rozwój usług społecznych w Sławkowie przy wykorzystaniu infrastruktury nowego CUS.</w:t>
            </w:r>
          </w:p>
        </w:tc>
        <w:tc>
          <w:tcPr>
            <w:tcW w:w="936"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Tak</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budżet Miasta Sławkowa</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250 000,00 zł.</w:t>
            </w:r>
          </w:p>
        </w:tc>
        <w:tc>
          <w:tcPr>
            <w:tcW w:w="87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w:t>
            </w:r>
          </w:p>
        </w:tc>
        <w:tc>
          <w:tcPr>
            <w:tcW w:w="890"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xml:space="preserve">Tak </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EFS w ramach RPO WSL 2014-2020</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450 000,00</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xml:space="preserve">- EFS w ramach POWER 2014-2020 </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eastAsia="Calibri" w:hAnsi="Trebuchet MS" w:cs="Arial"/>
                <w:lang w:eastAsia="en-US"/>
              </w:rPr>
              <w:t>100</w:t>
            </w:r>
            <w:r w:rsidR="00EB306C">
              <w:rPr>
                <w:rFonts w:ascii="Trebuchet MS" w:eastAsia="Calibri" w:hAnsi="Trebuchet MS" w:cs="Arial"/>
                <w:lang w:eastAsia="en-US"/>
              </w:rPr>
              <w:t> </w:t>
            </w:r>
            <w:r w:rsidRPr="009D28BC">
              <w:rPr>
                <w:rFonts w:ascii="Trebuchet MS" w:eastAsia="Calibri" w:hAnsi="Trebuchet MS" w:cs="Arial"/>
                <w:lang w:eastAsia="en-US"/>
              </w:rPr>
              <w:t>000</w:t>
            </w:r>
            <w:r w:rsidR="00EB306C">
              <w:rPr>
                <w:rFonts w:ascii="Trebuchet MS" w:eastAsia="Calibri" w:hAnsi="Trebuchet MS" w:cs="Arial"/>
                <w:lang w:eastAsia="en-US"/>
              </w:rPr>
              <w:t>,00</w:t>
            </w:r>
            <w:r w:rsidRPr="009D28BC">
              <w:rPr>
                <w:rFonts w:ascii="Trebuchet MS" w:eastAsia="Calibri" w:hAnsi="Trebuchet MS" w:cs="Arial"/>
                <w:lang w:eastAsia="en-US"/>
              </w:rPr>
              <w:t xml:space="preserve"> zł.</w:t>
            </w:r>
          </w:p>
        </w:tc>
        <w:tc>
          <w:tcPr>
            <w:tcW w:w="74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w:t>
            </w:r>
          </w:p>
        </w:tc>
        <w:tc>
          <w:tcPr>
            <w:tcW w:w="575"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800 000,00 zł</w:t>
            </w:r>
          </w:p>
        </w:tc>
      </w:tr>
      <w:tr w:rsidR="00A85289" w:rsidRPr="009D28BC" w:rsidTr="00A85289">
        <w:tc>
          <w:tcPr>
            <w:tcW w:w="979" w:type="pct"/>
          </w:tcPr>
          <w:p w:rsidR="00A85289" w:rsidRPr="009D28BC" w:rsidRDefault="00A85289" w:rsidP="0027364D">
            <w:pPr>
              <w:spacing w:after="0" w:line="240" w:lineRule="auto"/>
              <w:jc w:val="both"/>
              <w:rPr>
                <w:rFonts w:ascii="Trebuchet MS" w:eastAsia="Calibri" w:hAnsi="Trebuchet MS" w:cs="Arial"/>
                <w:sz w:val="20"/>
                <w:szCs w:val="20"/>
                <w:lang w:eastAsia="en-US"/>
              </w:rPr>
            </w:pPr>
            <w:r w:rsidRPr="009D28BC">
              <w:rPr>
                <w:rFonts w:ascii="Trebuchet MS" w:eastAsia="Calibri" w:hAnsi="Trebuchet MS" w:cs="Arial"/>
                <w:sz w:val="20"/>
                <w:szCs w:val="20"/>
                <w:lang w:eastAsia="en-US"/>
              </w:rPr>
              <w:t>Utworzenie Centrum Integracji Społeczno-Zawodowej– adaptacja segmentu B w Zespole Szkół przy ul. Gen. Wł. Sikorskiego 4 na potrzeby świadczenia usług społeczno-zawodowych.</w:t>
            </w:r>
          </w:p>
        </w:tc>
        <w:tc>
          <w:tcPr>
            <w:tcW w:w="936" w:type="pct"/>
          </w:tcPr>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Miasta Sławkowa</w:t>
            </w:r>
          </w:p>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211 500,00 zł.</w:t>
            </w:r>
          </w:p>
        </w:tc>
        <w:tc>
          <w:tcPr>
            <w:tcW w:w="875" w:type="pct"/>
          </w:tcPr>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EFRR w ramach RPO WSL 2014-2020</w:t>
            </w:r>
          </w:p>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1 198 500,00 zł.</w:t>
            </w:r>
          </w:p>
        </w:tc>
        <w:tc>
          <w:tcPr>
            <w:tcW w:w="745" w:type="pct"/>
          </w:tcPr>
          <w:p w:rsidR="00A85289" w:rsidRPr="009D28BC" w:rsidRDefault="00A85289" w:rsidP="00A074D0">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A85289" w:rsidRPr="009D28BC" w:rsidRDefault="00A85289" w:rsidP="0027364D">
            <w:pPr>
              <w:spacing w:after="0" w:line="240" w:lineRule="auto"/>
              <w:jc w:val="center"/>
              <w:rPr>
                <w:rFonts w:ascii="Trebuchet MS" w:hAnsi="Trebuchet MS" w:cs="Arial"/>
                <w:sz w:val="20"/>
                <w:szCs w:val="20"/>
                <w:lang w:eastAsia="en-US"/>
              </w:rPr>
            </w:pPr>
            <w:r w:rsidRPr="009D28BC">
              <w:rPr>
                <w:rFonts w:ascii="Trebuchet MS" w:eastAsia="Calibri" w:hAnsi="Trebuchet MS" w:cs="Arial"/>
                <w:szCs w:val="20"/>
                <w:lang w:eastAsia="en-US"/>
              </w:rPr>
              <w:t>1 410 000,00 zł.</w:t>
            </w:r>
          </w:p>
        </w:tc>
      </w:tr>
      <w:tr w:rsidR="002E1BD8" w:rsidRPr="009D28BC" w:rsidTr="00A85289">
        <w:tc>
          <w:tcPr>
            <w:tcW w:w="979" w:type="pct"/>
          </w:tcPr>
          <w:p w:rsidR="002E1BD8" w:rsidRPr="009D28BC" w:rsidRDefault="002E1BD8" w:rsidP="0027364D">
            <w:pPr>
              <w:spacing w:after="0" w:line="240" w:lineRule="auto"/>
              <w:jc w:val="both"/>
              <w:rPr>
                <w:rFonts w:ascii="Trebuchet MS" w:eastAsia="Calibri" w:hAnsi="Trebuchet MS" w:cs="Arial"/>
                <w:sz w:val="20"/>
                <w:szCs w:val="20"/>
                <w:lang w:eastAsia="en-US"/>
              </w:rPr>
            </w:pPr>
            <w:r w:rsidRPr="009D28BC">
              <w:rPr>
                <w:rFonts w:ascii="Trebuchet MS" w:eastAsia="Calibri" w:hAnsi="Trebuchet MS" w:cs="Arial"/>
                <w:sz w:val="20"/>
                <w:szCs w:val="20"/>
                <w:lang w:eastAsia="en-US"/>
              </w:rPr>
              <w:t>Rozwój usług społeczno-</w:t>
            </w:r>
            <w:r w:rsidRPr="009D28BC">
              <w:rPr>
                <w:rFonts w:ascii="Trebuchet MS" w:eastAsia="Calibri" w:hAnsi="Trebuchet MS" w:cs="Arial"/>
                <w:sz w:val="20"/>
                <w:szCs w:val="20"/>
                <w:lang w:eastAsia="en-US"/>
              </w:rPr>
              <w:lastRenderedPageBreak/>
              <w:t>zawodowych w Sławkowie przy wykorzystaniu infrastruktury nowego CIS-Z.</w:t>
            </w:r>
          </w:p>
        </w:tc>
        <w:tc>
          <w:tcPr>
            <w:tcW w:w="936"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lastRenderedPageBreak/>
              <w:t>Tak</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lastRenderedPageBreak/>
              <w:t>- budżet Miasta Sławkowa</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550 000,00 zł</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 budżet PUP w Będzinie</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50 000,00 zł</w:t>
            </w:r>
          </w:p>
        </w:tc>
        <w:tc>
          <w:tcPr>
            <w:tcW w:w="875" w:type="pct"/>
          </w:tcPr>
          <w:p w:rsidR="002E1BD8" w:rsidRPr="009D28BC" w:rsidRDefault="007D0AFC" w:rsidP="002E1BD8">
            <w:pPr>
              <w:spacing w:after="0" w:line="240" w:lineRule="auto"/>
              <w:jc w:val="center"/>
              <w:rPr>
                <w:rFonts w:ascii="Trebuchet MS" w:hAnsi="Trebuchet MS" w:cs="Arial"/>
                <w:lang w:eastAsia="en-US"/>
              </w:rPr>
            </w:pPr>
            <w:r w:rsidRPr="009D28BC">
              <w:rPr>
                <w:rFonts w:ascii="Trebuchet MS" w:hAnsi="Trebuchet MS" w:cs="Arial"/>
                <w:lang w:eastAsia="en-US"/>
              </w:rPr>
              <w:lastRenderedPageBreak/>
              <w:t>-</w:t>
            </w:r>
          </w:p>
        </w:tc>
        <w:tc>
          <w:tcPr>
            <w:tcW w:w="890" w:type="pct"/>
          </w:tcPr>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TAK</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lastRenderedPageBreak/>
              <w:t>- EFS w ramach RPO WSL 2014-2020</w:t>
            </w:r>
          </w:p>
          <w:p w:rsidR="002E1BD8" w:rsidRPr="009D28BC" w:rsidRDefault="002E1BD8" w:rsidP="002E1BD8">
            <w:pPr>
              <w:spacing w:after="0" w:line="240" w:lineRule="auto"/>
              <w:jc w:val="center"/>
              <w:rPr>
                <w:rFonts w:ascii="Trebuchet MS" w:hAnsi="Trebuchet MS" w:cs="Arial"/>
                <w:lang w:eastAsia="en-US"/>
              </w:rPr>
            </w:pPr>
            <w:r w:rsidRPr="009D28BC">
              <w:rPr>
                <w:rFonts w:ascii="Trebuchet MS" w:hAnsi="Trebuchet MS" w:cs="Arial"/>
                <w:lang w:eastAsia="en-US"/>
              </w:rPr>
              <w:t>200 000,00 zł</w:t>
            </w:r>
          </w:p>
          <w:p w:rsidR="002E1BD8" w:rsidRPr="009D28BC" w:rsidRDefault="002E1BD8" w:rsidP="002E1BD8">
            <w:pPr>
              <w:spacing w:after="0" w:line="240" w:lineRule="auto"/>
              <w:jc w:val="center"/>
              <w:rPr>
                <w:rFonts w:ascii="Trebuchet MS" w:hAnsi="Trebuchet MS" w:cs="Arial"/>
                <w:lang w:eastAsia="en-US"/>
              </w:rPr>
            </w:pPr>
          </w:p>
        </w:tc>
        <w:tc>
          <w:tcPr>
            <w:tcW w:w="745" w:type="pct"/>
          </w:tcPr>
          <w:p w:rsidR="002E1BD8"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w:t>
            </w:r>
          </w:p>
        </w:tc>
        <w:tc>
          <w:tcPr>
            <w:tcW w:w="575" w:type="pct"/>
          </w:tcPr>
          <w:p w:rsidR="002E1BD8" w:rsidRPr="009D28BC" w:rsidRDefault="002E1BD8" w:rsidP="0027364D">
            <w:pPr>
              <w:spacing w:after="0" w:line="240" w:lineRule="auto"/>
              <w:jc w:val="center"/>
              <w:rPr>
                <w:rFonts w:ascii="Trebuchet MS" w:hAnsi="Trebuchet MS" w:cs="Arial"/>
                <w:sz w:val="20"/>
                <w:szCs w:val="20"/>
                <w:lang w:eastAsia="en-US"/>
              </w:rPr>
            </w:pPr>
            <w:r w:rsidRPr="009D28BC">
              <w:rPr>
                <w:rFonts w:ascii="Trebuchet MS" w:eastAsia="Calibri" w:hAnsi="Trebuchet MS" w:cs="Arial"/>
                <w:szCs w:val="20"/>
                <w:lang w:eastAsia="en-US"/>
              </w:rPr>
              <w:t>800 000,00 zł</w:t>
            </w:r>
          </w:p>
        </w:tc>
      </w:tr>
      <w:tr w:rsidR="006D1E55" w:rsidRPr="009D28BC" w:rsidTr="00A85289">
        <w:tc>
          <w:tcPr>
            <w:tcW w:w="4425" w:type="pct"/>
            <w:gridSpan w:val="5"/>
            <w:shd w:val="clear" w:color="auto" w:fill="BFBFBF" w:themeFill="background1" w:themeFillShade="BF"/>
          </w:tcPr>
          <w:p w:rsidR="006D1E55" w:rsidRPr="009D28BC" w:rsidRDefault="006D1E55"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PR</w:t>
            </w:r>
            <w:r w:rsidR="007D0AFC" w:rsidRPr="009D28BC">
              <w:rPr>
                <w:rFonts w:ascii="Trebuchet MS" w:hAnsi="Trebuchet MS" w:cs="Arial"/>
                <w:sz w:val="20"/>
                <w:szCs w:val="20"/>
                <w:lang w:eastAsia="en-US"/>
              </w:rPr>
              <w:t>O</w:t>
            </w:r>
            <w:r w:rsidRPr="009D28BC">
              <w:rPr>
                <w:rFonts w:ascii="Trebuchet MS" w:hAnsi="Trebuchet MS" w:cs="Arial"/>
                <w:sz w:val="20"/>
                <w:szCs w:val="20"/>
                <w:lang w:eastAsia="en-US"/>
              </w:rPr>
              <w:t>JEKTY POZOSTAŁE</w:t>
            </w:r>
          </w:p>
        </w:tc>
        <w:tc>
          <w:tcPr>
            <w:tcW w:w="575" w:type="pct"/>
            <w:shd w:val="clear" w:color="auto" w:fill="BFBFBF" w:themeFill="background1" w:themeFillShade="BF"/>
          </w:tcPr>
          <w:p w:rsidR="006D1E55" w:rsidRPr="009D28BC" w:rsidRDefault="006D1E55" w:rsidP="0027364D">
            <w:pPr>
              <w:spacing w:after="0" w:line="240" w:lineRule="auto"/>
              <w:jc w:val="center"/>
              <w:rPr>
                <w:rFonts w:ascii="Trebuchet MS" w:hAnsi="Trebuchet MS" w:cs="Arial"/>
                <w:sz w:val="20"/>
                <w:szCs w:val="20"/>
                <w:lang w:eastAsia="en-US"/>
              </w:rPr>
            </w:pPr>
          </w:p>
        </w:tc>
      </w:tr>
      <w:tr w:rsidR="006D1E55" w:rsidRPr="009D28BC" w:rsidTr="007B245B">
        <w:trPr>
          <w:trHeight w:val="587"/>
        </w:trPr>
        <w:tc>
          <w:tcPr>
            <w:tcW w:w="979" w:type="pct"/>
          </w:tcPr>
          <w:p w:rsidR="006D1E55" w:rsidRPr="009D28BC" w:rsidRDefault="002E1BD8" w:rsidP="007D0AFC">
            <w:pPr>
              <w:spacing w:after="0" w:line="240" w:lineRule="auto"/>
              <w:jc w:val="both"/>
              <w:rPr>
                <w:rFonts w:ascii="Trebuchet MS" w:hAnsi="Trebuchet MS" w:cs="Arial"/>
                <w:sz w:val="20"/>
                <w:szCs w:val="20"/>
                <w:lang w:eastAsia="en-US"/>
              </w:rPr>
            </w:pPr>
            <w:r w:rsidRPr="009D28BC">
              <w:rPr>
                <w:rFonts w:ascii="Trebuchet MS" w:hAnsi="Trebuchet MS" w:cs="Arial"/>
                <w:sz w:val="20"/>
                <w:szCs w:val="20"/>
                <w:lang w:eastAsia="en-US"/>
              </w:rPr>
              <w:t>Rozbudowa systemu monitoringu wizyjnego na terenie OR Centrum</w:t>
            </w:r>
          </w:p>
        </w:tc>
        <w:tc>
          <w:tcPr>
            <w:tcW w:w="936" w:type="pct"/>
          </w:tcPr>
          <w:p w:rsidR="007D0AFC" w:rsidRPr="009D28BC" w:rsidRDefault="007D0AFC" w:rsidP="007D0AFC">
            <w:pPr>
              <w:spacing w:after="0" w:line="240" w:lineRule="auto"/>
              <w:jc w:val="center"/>
              <w:rPr>
                <w:rFonts w:ascii="Trebuchet MS" w:hAnsi="Trebuchet MS" w:cs="Arial"/>
                <w:lang w:eastAsia="en-US"/>
              </w:rPr>
            </w:pPr>
            <w:r w:rsidRPr="009D28BC">
              <w:rPr>
                <w:rFonts w:ascii="Trebuchet MS" w:hAnsi="Trebuchet MS" w:cs="Arial"/>
                <w:lang w:eastAsia="en-US"/>
              </w:rPr>
              <w:t>Tak</w:t>
            </w:r>
          </w:p>
          <w:p w:rsidR="007D0AFC" w:rsidRPr="009D28BC" w:rsidRDefault="007D0AFC" w:rsidP="007D0AFC">
            <w:pPr>
              <w:spacing w:after="0" w:line="240" w:lineRule="auto"/>
              <w:jc w:val="center"/>
              <w:rPr>
                <w:rFonts w:ascii="Trebuchet MS" w:hAnsi="Trebuchet MS" w:cs="Arial"/>
                <w:lang w:eastAsia="en-US"/>
              </w:rPr>
            </w:pPr>
            <w:r w:rsidRPr="009D28BC">
              <w:rPr>
                <w:rFonts w:ascii="Trebuchet MS" w:hAnsi="Trebuchet MS" w:cs="Arial"/>
                <w:lang w:eastAsia="en-US"/>
              </w:rPr>
              <w:t>- budżet Miasta Sławkowa</w:t>
            </w:r>
          </w:p>
          <w:p w:rsidR="006D1E55" w:rsidRPr="009D28BC" w:rsidRDefault="007D0AFC" w:rsidP="007D0AFC">
            <w:pPr>
              <w:spacing w:after="0" w:line="240" w:lineRule="auto"/>
              <w:jc w:val="center"/>
              <w:rPr>
                <w:rFonts w:ascii="Trebuchet MS" w:hAnsi="Trebuchet MS" w:cs="Arial"/>
                <w:lang w:eastAsia="en-US"/>
              </w:rPr>
            </w:pPr>
            <w:r w:rsidRPr="009D28BC">
              <w:rPr>
                <w:rFonts w:ascii="Trebuchet MS" w:hAnsi="Trebuchet MS" w:cs="Arial"/>
                <w:lang w:eastAsia="en-US"/>
              </w:rPr>
              <w:t>500 000,00 zł</w:t>
            </w:r>
          </w:p>
        </w:tc>
        <w:tc>
          <w:tcPr>
            <w:tcW w:w="87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74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lang w:eastAsia="en-US"/>
              </w:rPr>
              <w:t>500 000,00 zł</w:t>
            </w:r>
          </w:p>
        </w:tc>
      </w:tr>
      <w:tr w:rsidR="007D0AFC" w:rsidRPr="009D28BC" w:rsidTr="007D0AFC">
        <w:tc>
          <w:tcPr>
            <w:tcW w:w="979" w:type="pct"/>
          </w:tcPr>
          <w:p w:rsidR="007D0AFC" w:rsidRPr="009D28BC" w:rsidRDefault="007D0AFC" w:rsidP="007D0AFC">
            <w:pPr>
              <w:spacing w:after="0" w:line="240" w:lineRule="auto"/>
              <w:jc w:val="both"/>
              <w:rPr>
                <w:rFonts w:ascii="Trebuchet MS" w:eastAsia="Calibri" w:hAnsi="Trebuchet MS" w:cs="Arial"/>
                <w:szCs w:val="20"/>
                <w:lang w:eastAsia="en-US"/>
              </w:rPr>
            </w:pPr>
            <w:r w:rsidRPr="009D28BC">
              <w:rPr>
                <w:rFonts w:ascii="Trebuchet MS" w:eastAsia="Calibri" w:hAnsi="Trebuchet MS" w:cs="Arial"/>
                <w:szCs w:val="20"/>
                <w:lang w:eastAsia="en-US"/>
              </w:rPr>
              <w:t>Promocja działalności sławkowskich NGO wśród młodzieży</w:t>
            </w:r>
          </w:p>
        </w:tc>
        <w:tc>
          <w:tcPr>
            <w:tcW w:w="4021" w:type="pct"/>
            <w:gridSpan w:val="5"/>
          </w:tcPr>
          <w:p w:rsidR="007D0AFC" w:rsidRPr="009D28BC" w:rsidRDefault="007D0AFC" w:rsidP="007D0AFC">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Nie dotyczy, działanie bez</w:t>
            </w:r>
            <w:r w:rsidR="00F9493F" w:rsidRPr="009D28BC">
              <w:rPr>
                <w:rFonts w:ascii="Trebuchet MS" w:hAnsi="Trebuchet MS" w:cs="Arial"/>
                <w:sz w:val="20"/>
                <w:szCs w:val="20"/>
                <w:lang w:eastAsia="en-US"/>
              </w:rPr>
              <w:t xml:space="preserve"> </w:t>
            </w:r>
            <w:r w:rsidRPr="009D28BC">
              <w:rPr>
                <w:rFonts w:ascii="Trebuchet MS" w:hAnsi="Trebuchet MS" w:cs="Arial"/>
                <w:sz w:val="20"/>
                <w:szCs w:val="20"/>
                <w:lang w:eastAsia="en-US"/>
              </w:rPr>
              <w:t>kosztowe</w:t>
            </w:r>
          </w:p>
        </w:tc>
      </w:tr>
      <w:tr w:rsidR="006D1E55" w:rsidRPr="009D28BC" w:rsidTr="007B245B">
        <w:tc>
          <w:tcPr>
            <w:tcW w:w="979" w:type="pct"/>
          </w:tcPr>
          <w:p w:rsidR="006D1E55" w:rsidRPr="009D28BC" w:rsidRDefault="007D0AFC" w:rsidP="0027364D">
            <w:pPr>
              <w:spacing w:after="0" w:line="240" w:lineRule="auto"/>
              <w:rPr>
                <w:rFonts w:ascii="Trebuchet MS" w:hAnsi="Trebuchet MS" w:cs="Arial"/>
                <w:sz w:val="20"/>
                <w:szCs w:val="20"/>
                <w:lang w:eastAsia="en-US"/>
              </w:rPr>
            </w:pPr>
            <w:r w:rsidRPr="009D28BC">
              <w:rPr>
                <w:rFonts w:ascii="Trebuchet MS" w:hAnsi="Trebuchet MS" w:cs="Arial"/>
                <w:sz w:val="20"/>
                <w:szCs w:val="20"/>
                <w:lang w:eastAsia="en-US"/>
              </w:rPr>
              <w:t>Zagłębiowski Park Linearny – rewitalizacja obszaru funkcjonalnego doliny rzek Przemszy i Brynicy – Gmina Sławków</w:t>
            </w:r>
          </w:p>
        </w:tc>
        <w:tc>
          <w:tcPr>
            <w:tcW w:w="936"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Tak </w:t>
            </w:r>
          </w:p>
          <w:p w:rsidR="007D0AFC"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Miasta Sławkowa</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775 500,00 zł.</w:t>
            </w:r>
          </w:p>
        </w:tc>
        <w:tc>
          <w:tcPr>
            <w:tcW w:w="87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7D0AFC"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EFRR w ramach RPO WSL 2014-2020</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4 394 500,00 zł.</w:t>
            </w:r>
          </w:p>
        </w:tc>
        <w:tc>
          <w:tcPr>
            <w:tcW w:w="74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6D1E55" w:rsidRPr="009D28BC" w:rsidRDefault="007D0AFC"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5 170 000,00 zł.</w:t>
            </w:r>
          </w:p>
        </w:tc>
      </w:tr>
      <w:tr w:rsidR="007B245B" w:rsidRPr="009D28BC" w:rsidTr="007B245B">
        <w:trPr>
          <w:trHeight w:val="70"/>
        </w:trPr>
        <w:tc>
          <w:tcPr>
            <w:tcW w:w="979" w:type="pct"/>
          </w:tcPr>
          <w:p w:rsidR="007B245B" w:rsidRPr="009D28BC" w:rsidRDefault="007B245B" w:rsidP="0027364D">
            <w:pPr>
              <w:spacing w:after="0" w:line="240" w:lineRule="auto"/>
              <w:rPr>
                <w:rFonts w:ascii="Trebuchet MS" w:hAnsi="Trebuchet MS" w:cs="Arial"/>
                <w:sz w:val="20"/>
                <w:szCs w:val="20"/>
                <w:lang w:eastAsia="en-US"/>
              </w:rPr>
            </w:pPr>
            <w:r w:rsidRPr="009D28BC">
              <w:rPr>
                <w:rFonts w:ascii="Trebuchet MS" w:hAnsi="Trebuchet MS" w:cs="Arial"/>
                <w:sz w:val="20"/>
                <w:szCs w:val="20"/>
                <w:lang w:eastAsia="en-US"/>
              </w:rPr>
              <w:t>Termomodernizacja Miejskiego Ośrodka Kultury w Sławkowie ul. Młyńska 14</w:t>
            </w:r>
          </w:p>
        </w:tc>
        <w:tc>
          <w:tcPr>
            <w:tcW w:w="936" w:type="pct"/>
          </w:tcPr>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Tak </w:t>
            </w:r>
          </w:p>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Miasta Sławkowa</w:t>
            </w:r>
          </w:p>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645 449,72</w:t>
            </w:r>
          </w:p>
        </w:tc>
        <w:tc>
          <w:tcPr>
            <w:tcW w:w="875" w:type="pct"/>
          </w:tcPr>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EFRR w ramach RPO WSL 2014-2020</w:t>
            </w:r>
          </w:p>
          <w:p w:rsidR="007B245B" w:rsidRPr="009D28BC" w:rsidRDefault="007B245B" w:rsidP="00FE26DE">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3 657 548,38</w:t>
            </w:r>
          </w:p>
        </w:tc>
        <w:tc>
          <w:tcPr>
            <w:tcW w:w="74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4 302 998,10 zł.</w:t>
            </w:r>
          </w:p>
        </w:tc>
      </w:tr>
      <w:tr w:rsidR="007B245B" w:rsidRPr="009D28BC" w:rsidTr="007B245B">
        <w:trPr>
          <w:trHeight w:val="70"/>
        </w:trPr>
        <w:tc>
          <w:tcPr>
            <w:tcW w:w="979" w:type="pct"/>
          </w:tcPr>
          <w:p w:rsidR="007B245B" w:rsidRPr="009D28BC" w:rsidRDefault="007B245B" w:rsidP="007B245B">
            <w:pPr>
              <w:spacing w:after="0" w:line="240" w:lineRule="auto"/>
              <w:jc w:val="both"/>
              <w:rPr>
                <w:rFonts w:ascii="Trebuchet MS" w:eastAsia="Calibri" w:hAnsi="Trebuchet MS" w:cs="Arial"/>
                <w:szCs w:val="20"/>
                <w:lang w:eastAsia="en-US"/>
              </w:rPr>
            </w:pPr>
            <w:r w:rsidRPr="009D28BC">
              <w:rPr>
                <w:rFonts w:ascii="Trebuchet MS" w:eastAsia="Calibri" w:hAnsi="Trebuchet MS" w:cs="Arial"/>
                <w:szCs w:val="20"/>
                <w:lang w:eastAsia="en-US"/>
              </w:rPr>
              <w:t>Podnoszenie kwalifikacji zawodowych osób dorosłych – kształcenie ustawiczne</w:t>
            </w:r>
          </w:p>
        </w:tc>
        <w:tc>
          <w:tcPr>
            <w:tcW w:w="936"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Powiatu Będzińskiego</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121 235,25</w:t>
            </w:r>
          </w:p>
        </w:tc>
        <w:tc>
          <w:tcPr>
            <w:tcW w:w="87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890"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TAK</w:t>
            </w:r>
          </w:p>
          <w:p w:rsidR="007B245B" w:rsidRPr="009D28BC" w:rsidRDefault="007B245B" w:rsidP="007B245B">
            <w:pPr>
              <w:spacing w:after="0" w:line="240" w:lineRule="auto"/>
              <w:jc w:val="center"/>
              <w:rPr>
                <w:rFonts w:ascii="Trebuchet MS" w:hAnsi="Trebuchet MS" w:cs="Arial"/>
                <w:lang w:eastAsia="en-US"/>
              </w:rPr>
            </w:pPr>
            <w:r w:rsidRPr="009D28BC">
              <w:rPr>
                <w:rFonts w:ascii="Trebuchet MS" w:hAnsi="Trebuchet MS" w:cs="Arial"/>
                <w:lang w:eastAsia="en-US"/>
              </w:rPr>
              <w:t>- EFS w ramach RPO WSL 2014-2020</w:t>
            </w:r>
          </w:p>
          <w:p w:rsidR="007B245B" w:rsidRPr="009D28BC" w:rsidRDefault="007B245B" w:rsidP="007B245B">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686 999,75</w:t>
            </w:r>
          </w:p>
        </w:tc>
        <w:tc>
          <w:tcPr>
            <w:tcW w:w="74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t>
            </w:r>
          </w:p>
        </w:tc>
        <w:tc>
          <w:tcPr>
            <w:tcW w:w="575" w:type="pct"/>
          </w:tcPr>
          <w:p w:rsidR="007B245B" w:rsidRPr="009D28BC" w:rsidRDefault="007B245B" w:rsidP="007B245B">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808 235,00 zł.</w:t>
            </w:r>
          </w:p>
        </w:tc>
      </w:tr>
      <w:tr w:rsidR="007B245B" w:rsidRPr="009D28BC" w:rsidTr="007B245B">
        <w:trPr>
          <w:trHeight w:hRule="exact" w:val="2008"/>
        </w:trPr>
        <w:tc>
          <w:tcPr>
            <w:tcW w:w="979" w:type="pct"/>
            <w:shd w:val="clear" w:color="auto" w:fill="960000"/>
          </w:tcPr>
          <w:p w:rsidR="007B245B" w:rsidRPr="009D28BC" w:rsidRDefault="007B245B" w:rsidP="0027364D">
            <w:pPr>
              <w:spacing w:after="0" w:line="240" w:lineRule="auto"/>
              <w:rPr>
                <w:rFonts w:ascii="Trebuchet MS" w:hAnsi="Trebuchet MS" w:cs="Arial"/>
                <w:b/>
                <w:sz w:val="20"/>
                <w:szCs w:val="20"/>
                <w:lang w:eastAsia="en-US"/>
              </w:rPr>
            </w:pPr>
            <w:r w:rsidRPr="009D28BC">
              <w:rPr>
                <w:rFonts w:ascii="Trebuchet MS" w:hAnsi="Trebuchet MS" w:cs="Arial"/>
                <w:b/>
                <w:sz w:val="20"/>
                <w:szCs w:val="20"/>
                <w:lang w:eastAsia="en-US"/>
              </w:rPr>
              <w:t>PODSUMOWANIE</w:t>
            </w:r>
          </w:p>
        </w:tc>
        <w:tc>
          <w:tcPr>
            <w:tcW w:w="936" w:type="pct"/>
            <w:shd w:val="clear" w:color="auto" w:fill="960000"/>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b/>
                <w:sz w:val="20"/>
                <w:szCs w:val="20"/>
                <w:lang w:eastAsia="en-US"/>
              </w:rPr>
              <w:t>Środki pochodzące ze źródeł krajowych</w:t>
            </w:r>
          </w:p>
        </w:tc>
        <w:tc>
          <w:tcPr>
            <w:tcW w:w="875" w:type="pct"/>
            <w:shd w:val="clear" w:color="auto" w:fill="960000"/>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b/>
                <w:sz w:val="20"/>
                <w:szCs w:val="20"/>
                <w:lang w:eastAsia="en-US"/>
              </w:rPr>
              <w:t>Środki pochodzące ze źródeł prywatnych</w:t>
            </w:r>
          </w:p>
        </w:tc>
        <w:tc>
          <w:tcPr>
            <w:tcW w:w="890" w:type="pct"/>
            <w:shd w:val="clear" w:color="auto" w:fill="960000"/>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b/>
                <w:sz w:val="20"/>
                <w:szCs w:val="20"/>
                <w:lang w:eastAsia="en-US"/>
              </w:rPr>
              <w:t>Środki pochodzące z UE: EFRR, EFS, FS, EFR</w:t>
            </w:r>
          </w:p>
        </w:tc>
        <w:tc>
          <w:tcPr>
            <w:tcW w:w="745" w:type="pct"/>
            <w:shd w:val="clear" w:color="auto" w:fill="960000"/>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b/>
                <w:sz w:val="20"/>
                <w:szCs w:val="20"/>
                <w:lang w:eastAsia="en-US"/>
              </w:rPr>
              <w:t xml:space="preserve">Środki pochodzące </w:t>
            </w:r>
            <w:r w:rsidRPr="009D28BC">
              <w:rPr>
                <w:rFonts w:ascii="Trebuchet MS" w:hAnsi="Trebuchet MS"/>
                <w:b/>
                <w:sz w:val="20"/>
                <w:szCs w:val="20"/>
              </w:rPr>
              <w:t>z innych</w:t>
            </w:r>
            <w:r w:rsidRPr="009D28BC">
              <w:rPr>
                <w:rFonts w:ascii="Trebuchet MS" w:hAnsi="Trebuchet MS" w:cs="Arial"/>
                <w:b/>
                <w:sz w:val="20"/>
                <w:szCs w:val="20"/>
                <w:lang w:eastAsia="en-US"/>
              </w:rPr>
              <w:t xml:space="preserve"> źródeł</w:t>
            </w:r>
          </w:p>
        </w:tc>
        <w:tc>
          <w:tcPr>
            <w:tcW w:w="575" w:type="pct"/>
            <w:shd w:val="clear" w:color="auto" w:fill="960000"/>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b/>
                <w:sz w:val="20"/>
                <w:szCs w:val="20"/>
                <w:lang w:eastAsia="en-US"/>
              </w:rPr>
              <w:t>Wartość zadania łącznie</w:t>
            </w:r>
          </w:p>
        </w:tc>
      </w:tr>
      <w:tr w:rsidR="007B245B" w:rsidRPr="009D28BC" w:rsidTr="007B245B">
        <w:trPr>
          <w:trHeight w:val="70"/>
        </w:trPr>
        <w:tc>
          <w:tcPr>
            <w:tcW w:w="979" w:type="pct"/>
          </w:tcPr>
          <w:p w:rsidR="007B245B" w:rsidRPr="009D28BC" w:rsidRDefault="007B245B" w:rsidP="0027364D">
            <w:pPr>
              <w:spacing w:after="0" w:line="240" w:lineRule="auto"/>
              <w:rPr>
                <w:rFonts w:ascii="Trebuchet MS" w:hAnsi="Trebuchet MS" w:cs="Arial"/>
                <w:sz w:val="20"/>
                <w:szCs w:val="20"/>
                <w:lang w:eastAsia="en-US"/>
              </w:rPr>
            </w:pPr>
            <w:r w:rsidRPr="009D28BC">
              <w:rPr>
                <w:rFonts w:ascii="Trebuchet MS" w:hAnsi="Trebuchet MS" w:cs="Arial"/>
                <w:sz w:val="20"/>
                <w:szCs w:val="20"/>
                <w:lang w:eastAsia="en-US"/>
              </w:rPr>
              <w:t>RAZEM projekty podstawowe</w:t>
            </w:r>
          </w:p>
        </w:tc>
        <w:tc>
          <w:tcPr>
            <w:tcW w:w="936" w:type="pct"/>
          </w:tcPr>
          <w:p w:rsidR="007B245B" w:rsidRPr="009D28BC" w:rsidRDefault="007B245B"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1 52</w:t>
            </w:r>
            <w:r w:rsidR="00F9493F" w:rsidRPr="009D28BC">
              <w:rPr>
                <w:rFonts w:ascii="Trebuchet MS" w:hAnsi="Trebuchet MS" w:cs="Arial"/>
                <w:b/>
                <w:sz w:val="20"/>
                <w:szCs w:val="20"/>
                <w:lang w:eastAsia="en-US"/>
              </w:rPr>
              <w:t>8</w:t>
            </w:r>
            <w:r w:rsidRPr="009D28BC">
              <w:rPr>
                <w:rFonts w:ascii="Trebuchet MS" w:hAnsi="Trebuchet MS" w:cs="Arial"/>
                <w:b/>
                <w:sz w:val="20"/>
                <w:szCs w:val="20"/>
                <w:lang w:eastAsia="en-US"/>
              </w:rPr>
              <w:t> </w:t>
            </w:r>
            <w:r w:rsidR="00F9493F" w:rsidRPr="009D28BC">
              <w:rPr>
                <w:rFonts w:ascii="Trebuchet MS" w:hAnsi="Trebuchet MS" w:cs="Arial"/>
                <w:b/>
                <w:sz w:val="20"/>
                <w:szCs w:val="20"/>
                <w:lang w:eastAsia="en-US"/>
              </w:rPr>
              <w:t>000</w:t>
            </w:r>
            <w:r w:rsidRPr="009D28BC">
              <w:rPr>
                <w:rFonts w:ascii="Trebuchet MS" w:hAnsi="Trebuchet MS" w:cs="Arial"/>
                <w:b/>
                <w:sz w:val="20"/>
                <w:szCs w:val="20"/>
                <w:lang w:eastAsia="en-US"/>
              </w:rPr>
              <w:t>,</w:t>
            </w:r>
            <w:r w:rsidR="00F9493F" w:rsidRPr="009D28BC">
              <w:rPr>
                <w:rFonts w:ascii="Trebuchet MS" w:hAnsi="Trebuchet MS" w:cs="Arial"/>
                <w:b/>
                <w:sz w:val="20"/>
                <w:szCs w:val="20"/>
                <w:lang w:eastAsia="en-US"/>
              </w:rPr>
              <w:t>00</w:t>
            </w:r>
            <w:r w:rsidRPr="009D28BC">
              <w:rPr>
                <w:rFonts w:ascii="Trebuchet MS" w:hAnsi="Trebuchet MS" w:cs="Arial"/>
                <w:b/>
                <w:sz w:val="20"/>
                <w:szCs w:val="20"/>
                <w:lang w:eastAsia="en-US"/>
              </w:rPr>
              <w:t xml:space="preserve"> zł.</w:t>
            </w:r>
          </w:p>
          <w:p w:rsidR="007B245B" w:rsidRPr="009D28BC" w:rsidRDefault="007B245B" w:rsidP="0027364D">
            <w:pPr>
              <w:spacing w:after="0" w:line="240" w:lineRule="auto"/>
              <w:jc w:val="center"/>
              <w:rPr>
                <w:rFonts w:ascii="Trebuchet MS" w:hAnsi="Trebuchet MS" w:cs="Arial"/>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Miasta Sławkowa:</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1 474</w:t>
            </w:r>
            <w:r w:rsidR="00F9493F" w:rsidRPr="009D28BC">
              <w:rPr>
                <w:rFonts w:ascii="Trebuchet MS" w:hAnsi="Trebuchet MS" w:cs="Arial"/>
                <w:sz w:val="20"/>
                <w:szCs w:val="20"/>
                <w:lang w:eastAsia="en-US"/>
              </w:rPr>
              <w:t> </w:t>
            </w:r>
            <w:r w:rsidRPr="009D28BC">
              <w:rPr>
                <w:rFonts w:ascii="Trebuchet MS" w:hAnsi="Trebuchet MS" w:cs="Arial"/>
                <w:sz w:val="20"/>
                <w:szCs w:val="20"/>
                <w:lang w:eastAsia="en-US"/>
              </w:rPr>
              <w:t>23</w:t>
            </w:r>
            <w:r w:rsidR="00F9493F" w:rsidRPr="009D28BC">
              <w:rPr>
                <w:rFonts w:ascii="Trebuchet MS" w:hAnsi="Trebuchet MS" w:cs="Arial"/>
                <w:sz w:val="20"/>
                <w:szCs w:val="20"/>
                <w:lang w:eastAsia="en-US"/>
              </w:rPr>
              <w:t xml:space="preserve">3,00 </w:t>
            </w:r>
            <w:r w:rsidRPr="009D28BC">
              <w:rPr>
                <w:rFonts w:ascii="Trebuchet MS" w:hAnsi="Trebuchet MS" w:cs="Arial"/>
                <w:sz w:val="20"/>
                <w:szCs w:val="20"/>
                <w:lang w:eastAsia="en-US"/>
              </w:rPr>
              <w:t>zł.</w:t>
            </w:r>
          </w:p>
          <w:p w:rsidR="007B245B" w:rsidRPr="009D28BC" w:rsidRDefault="007B245B" w:rsidP="007B245B">
            <w:pPr>
              <w:spacing w:after="0" w:line="240" w:lineRule="auto"/>
              <w:jc w:val="center"/>
              <w:rPr>
                <w:rFonts w:ascii="Trebuchet MS" w:hAnsi="Trebuchet MS" w:cs="Arial"/>
                <w:lang w:eastAsia="en-US"/>
              </w:rPr>
            </w:pPr>
            <w:r w:rsidRPr="009D28BC">
              <w:rPr>
                <w:rFonts w:ascii="Trebuchet MS" w:hAnsi="Trebuchet MS" w:cs="Arial"/>
                <w:sz w:val="20"/>
                <w:szCs w:val="20"/>
                <w:lang w:eastAsia="en-US"/>
              </w:rPr>
              <w:t xml:space="preserve">- </w:t>
            </w:r>
            <w:r w:rsidRPr="009D28BC">
              <w:rPr>
                <w:rFonts w:ascii="Trebuchet MS" w:hAnsi="Trebuchet MS" w:cs="Arial"/>
                <w:lang w:eastAsia="en-US"/>
              </w:rPr>
              <w:t>budżet Śląskiego Wojewódzkiego Konserwatora Zabytków</w:t>
            </w:r>
          </w:p>
          <w:p w:rsidR="007B245B" w:rsidRPr="009D28BC" w:rsidRDefault="00F9493F" w:rsidP="007B245B">
            <w:pPr>
              <w:spacing w:after="0" w:line="240" w:lineRule="auto"/>
              <w:jc w:val="center"/>
              <w:rPr>
                <w:rFonts w:ascii="Trebuchet MS" w:hAnsi="Trebuchet MS" w:cs="Arial"/>
                <w:lang w:eastAsia="en-US"/>
              </w:rPr>
            </w:pPr>
            <w:r w:rsidRPr="009D28BC">
              <w:rPr>
                <w:rFonts w:ascii="Trebuchet MS" w:hAnsi="Trebuchet MS" w:cs="Arial"/>
                <w:lang w:eastAsia="en-US"/>
              </w:rPr>
              <w:t>3 767,0</w:t>
            </w:r>
            <w:r w:rsidR="007C6F71" w:rsidRPr="009D28BC">
              <w:rPr>
                <w:rFonts w:ascii="Trebuchet MS" w:hAnsi="Trebuchet MS" w:cs="Arial"/>
                <w:lang w:eastAsia="en-US"/>
              </w:rPr>
              <w:t>0</w:t>
            </w:r>
            <w:r w:rsidR="007B245B" w:rsidRPr="009D28BC">
              <w:rPr>
                <w:rFonts w:ascii="Trebuchet MS" w:hAnsi="Trebuchet MS" w:cs="Arial"/>
                <w:lang w:eastAsia="en-US"/>
              </w:rPr>
              <w:t xml:space="preserve"> zł</w:t>
            </w:r>
          </w:p>
          <w:p w:rsidR="007B245B" w:rsidRPr="009D28BC" w:rsidRDefault="007B245B" w:rsidP="007B245B">
            <w:pPr>
              <w:spacing w:after="0" w:line="240" w:lineRule="auto"/>
              <w:jc w:val="center"/>
              <w:rPr>
                <w:rFonts w:ascii="Trebuchet MS" w:hAnsi="Trebuchet MS" w:cs="Arial"/>
                <w:lang w:eastAsia="en-US"/>
              </w:rPr>
            </w:pPr>
            <w:r w:rsidRPr="009D28BC">
              <w:rPr>
                <w:rFonts w:ascii="Trebuchet MS" w:hAnsi="Trebuchet MS" w:cs="Arial"/>
                <w:lang w:eastAsia="en-US"/>
              </w:rPr>
              <w:t>- budżet PUP w Będzinie</w:t>
            </w:r>
          </w:p>
          <w:p w:rsidR="007B245B" w:rsidRPr="009D28BC" w:rsidRDefault="007B245B" w:rsidP="007B245B">
            <w:pPr>
              <w:spacing w:after="0" w:line="240" w:lineRule="auto"/>
              <w:jc w:val="center"/>
              <w:rPr>
                <w:rFonts w:ascii="Trebuchet MS" w:hAnsi="Trebuchet MS" w:cs="Arial"/>
                <w:sz w:val="20"/>
                <w:szCs w:val="20"/>
                <w:lang w:eastAsia="en-US"/>
              </w:rPr>
            </w:pPr>
            <w:r w:rsidRPr="009D28BC">
              <w:rPr>
                <w:rFonts w:ascii="Trebuchet MS" w:hAnsi="Trebuchet MS" w:cs="Arial"/>
                <w:lang w:eastAsia="en-US"/>
              </w:rPr>
              <w:t>50 000,00 zł</w:t>
            </w:r>
          </w:p>
        </w:tc>
        <w:tc>
          <w:tcPr>
            <w:tcW w:w="87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Nie dotyczy</w:t>
            </w:r>
          </w:p>
        </w:tc>
        <w:tc>
          <w:tcPr>
            <w:tcW w:w="890" w:type="pct"/>
          </w:tcPr>
          <w:p w:rsidR="007B245B" w:rsidRPr="009D28BC" w:rsidRDefault="007B245B"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3 322 000,00 zł.</w:t>
            </w:r>
          </w:p>
          <w:p w:rsidR="007B245B" w:rsidRPr="009D28BC" w:rsidRDefault="007B245B" w:rsidP="0027364D">
            <w:pPr>
              <w:spacing w:after="0" w:line="240" w:lineRule="auto"/>
              <w:jc w:val="center"/>
              <w:rPr>
                <w:rFonts w:ascii="Trebuchet MS" w:hAnsi="Trebuchet MS" w:cs="Arial"/>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EFRR: </w:t>
            </w:r>
          </w:p>
          <w:p w:rsidR="007B245B" w:rsidRPr="009D28BC" w:rsidRDefault="00F9493F"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2 572 000,00</w:t>
            </w:r>
            <w:r w:rsidR="007B245B" w:rsidRPr="009D28BC">
              <w:rPr>
                <w:rFonts w:ascii="Trebuchet MS" w:hAnsi="Trebuchet MS" w:cs="Arial"/>
                <w:sz w:val="20"/>
                <w:szCs w:val="20"/>
                <w:lang w:eastAsia="en-US"/>
              </w:rPr>
              <w:t xml:space="preserve"> zł.</w:t>
            </w:r>
          </w:p>
          <w:p w:rsidR="007B245B" w:rsidRPr="009D28BC" w:rsidRDefault="007B245B" w:rsidP="00F9493F">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EFS: </w:t>
            </w:r>
            <w:r w:rsidR="00F9493F" w:rsidRPr="009D28BC">
              <w:rPr>
                <w:rFonts w:ascii="Trebuchet MS" w:hAnsi="Trebuchet MS" w:cs="Arial"/>
                <w:sz w:val="20"/>
                <w:szCs w:val="20"/>
                <w:lang w:eastAsia="en-US"/>
              </w:rPr>
              <w:t xml:space="preserve">750 000,00 zł </w:t>
            </w:r>
          </w:p>
        </w:tc>
        <w:tc>
          <w:tcPr>
            <w:tcW w:w="74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lastRenderedPageBreak/>
              <w:t>Nie dotyczy</w:t>
            </w:r>
          </w:p>
        </w:tc>
        <w:tc>
          <w:tcPr>
            <w:tcW w:w="575" w:type="pct"/>
            <w:shd w:val="clear" w:color="auto" w:fill="BFBFBF" w:themeFill="background1" w:themeFillShade="BF"/>
          </w:tcPr>
          <w:p w:rsidR="007B245B" w:rsidRPr="009D28BC" w:rsidRDefault="007B245B" w:rsidP="0027364D">
            <w:pPr>
              <w:spacing w:after="0" w:line="240" w:lineRule="auto"/>
              <w:jc w:val="center"/>
              <w:rPr>
                <w:rFonts w:ascii="Trebuchet MS" w:hAnsi="Trebuchet MS" w:cs="Arial"/>
                <w:b/>
                <w:bCs/>
                <w:sz w:val="20"/>
                <w:szCs w:val="20"/>
                <w:lang w:eastAsia="en-US"/>
              </w:rPr>
            </w:pPr>
            <w:r w:rsidRPr="009D28BC">
              <w:rPr>
                <w:rFonts w:ascii="Trebuchet MS" w:hAnsi="Trebuchet MS" w:cs="Arial"/>
                <w:b/>
                <w:bCs/>
                <w:sz w:val="20"/>
                <w:szCs w:val="20"/>
                <w:lang w:eastAsia="en-US"/>
              </w:rPr>
              <w:t xml:space="preserve">4 850 000 zł. </w:t>
            </w:r>
          </w:p>
        </w:tc>
      </w:tr>
      <w:tr w:rsidR="007B245B" w:rsidRPr="009D28BC" w:rsidTr="007B245B">
        <w:trPr>
          <w:trHeight w:val="77"/>
        </w:trPr>
        <w:tc>
          <w:tcPr>
            <w:tcW w:w="979" w:type="pct"/>
          </w:tcPr>
          <w:p w:rsidR="007B245B" w:rsidRPr="009D28BC" w:rsidRDefault="007B245B" w:rsidP="0027364D">
            <w:pPr>
              <w:spacing w:after="0" w:line="240" w:lineRule="auto"/>
              <w:rPr>
                <w:rFonts w:ascii="Trebuchet MS" w:hAnsi="Trebuchet MS" w:cs="Arial"/>
                <w:sz w:val="20"/>
                <w:szCs w:val="20"/>
                <w:lang w:eastAsia="en-US"/>
              </w:rPr>
            </w:pPr>
            <w:r w:rsidRPr="009D28BC">
              <w:rPr>
                <w:rFonts w:ascii="Trebuchet MS" w:hAnsi="Trebuchet MS" w:cs="Arial"/>
                <w:sz w:val="20"/>
                <w:szCs w:val="20"/>
                <w:lang w:eastAsia="en-US"/>
              </w:rPr>
              <w:lastRenderedPageBreak/>
              <w:t>RAZEM projekty pozostałe</w:t>
            </w:r>
          </w:p>
        </w:tc>
        <w:tc>
          <w:tcPr>
            <w:tcW w:w="936" w:type="pct"/>
          </w:tcPr>
          <w:p w:rsidR="007B245B" w:rsidRPr="009D28BC" w:rsidRDefault="00F9493F"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2 042 184,97</w:t>
            </w:r>
            <w:r w:rsidR="007B245B" w:rsidRPr="009D28BC">
              <w:rPr>
                <w:rFonts w:ascii="Trebuchet MS" w:hAnsi="Trebuchet MS" w:cs="Arial"/>
                <w:b/>
                <w:sz w:val="20"/>
                <w:szCs w:val="20"/>
                <w:lang w:eastAsia="en-US"/>
              </w:rPr>
              <w:t xml:space="preserve"> zł</w:t>
            </w:r>
          </w:p>
          <w:p w:rsidR="007B245B" w:rsidRPr="009D28BC" w:rsidRDefault="007B245B" w:rsidP="0027364D">
            <w:pPr>
              <w:spacing w:after="0" w:line="240" w:lineRule="auto"/>
              <w:jc w:val="center"/>
              <w:rPr>
                <w:rFonts w:ascii="Trebuchet MS" w:hAnsi="Trebuchet MS" w:cs="Arial"/>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w:t>
            </w:r>
            <w:r w:rsidR="00F9493F" w:rsidRPr="009D28BC">
              <w:rPr>
                <w:rFonts w:ascii="Trebuchet MS" w:hAnsi="Trebuchet MS" w:cs="Arial"/>
                <w:sz w:val="20"/>
                <w:szCs w:val="20"/>
                <w:lang w:eastAsia="en-US"/>
              </w:rPr>
              <w:t>Miasta Sławkowa</w:t>
            </w:r>
            <w:r w:rsidRPr="009D28BC">
              <w:rPr>
                <w:rFonts w:ascii="Trebuchet MS" w:hAnsi="Trebuchet MS" w:cs="Arial"/>
                <w:sz w:val="20"/>
                <w:szCs w:val="20"/>
                <w:lang w:eastAsia="en-US"/>
              </w:rPr>
              <w:t xml:space="preserve">: </w:t>
            </w:r>
          </w:p>
          <w:p w:rsidR="007B245B" w:rsidRPr="009D28BC" w:rsidRDefault="00F9493F"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1 920 949,72</w:t>
            </w:r>
            <w:r w:rsidR="007B245B" w:rsidRPr="009D28BC">
              <w:rPr>
                <w:rFonts w:ascii="Trebuchet MS" w:hAnsi="Trebuchet MS" w:cs="Arial"/>
                <w:sz w:val="20"/>
                <w:szCs w:val="20"/>
                <w:lang w:eastAsia="en-US"/>
              </w:rPr>
              <w:t xml:space="preserve"> zł.</w:t>
            </w:r>
          </w:p>
          <w:p w:rsidR="00F9493F" w:rsidRPr="009D28BC" w:rsidRDefault="00F9493F" w:rsidP="00F9493F">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Powiatu Będzińskiego</w:t>
            </w:r>
          </w:p>
          <w:p w:rsidR="007B245B" w:rsidRPr="009D28BC" w:rsidRDefault="00F9493F" w:rsidP="00F9493F">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121 235,25</w:t>
            </w:r>
          </w:p>
        </w:tc>
        <w:tc>
          <w:tcPr>
            <w:tcW w:w="875" w:type="pct"/>
          </w:tcPr>
          <w:p w:rsidR="007B245B" w:rsidRPr="009D28BC" w:rsidRDefault="00F9493F"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Nie dotyczy </w:t>
            </w:r>
          </w:p>
        </w:tc>
        <w:tc>
          <w:tcPr>
            <w:tcW w:w="890" w:type="pct"/>
          </w:tcPr>
          <w:p w:rsidR="007B245B" w:rsidRPr="009D28BC" w:rsidRDefault="00F9493F"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8 739 048,13</w:t>
            </w:r>
            <w:r w:rsidR="007B245B" w:rsidRPr="009D28BC">
              <w:rPr>
                <w:rFonts w:ascii="Trebuchet MS" w:hAnsi="Trebuchet MS" w:cs="Arial"/>
                <w:b/>
                <w:sz w:val="20"/>
                <w:szCs w:val="20"/>
                <w:lang w:eastAsia="en-US"/>
              </w:rPr>
              <w:t xml:space="preserve"> zł. </w:t>
            </w:r>
          </w:p>
          <w:p w:rsidR="007B245B" w:rsidRPr="009D28BC" w:rsidRDefault="007B245B" w:rsidP="0027364D">
            <w:pPr>
              <w:spacing w:after="0" w:line="240" w:lineRule="auto"/>
              <w:jc w:val="center"/>
              <w:rPr>
                <w:rFonts w:ascii="Trebuchet MS" w:hAnsi="Trebuchet MS" w:cs="Arial"/>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EFRR: </w:t>
            </w:r>
            <w:r w:rsidR="00F9493F" w:rsidRPr="009D28BC">
              <w:rPr>
                <w:rFonts w:ascii="Trebuchet MS" w:hAnsi="Trebuchet MS" w:cs="Arial"/>
                <w:sz w:val="20"/>
                <w:szCs w:val="20"/>
                <w:lang w:eastAsia="en-US"/>
              </w:rPr>
              <w:t xml:space="preserve">8 052 048,38 </w:t>
            </w:r>
            <w:r w:rsidRPr="009D28BC">
              <w:rPr>
                <w:rFonts w:ascii="Trebuchet MS" w:hAnsi="Trebuchet MS" w:cs="Arial"/>
                <w:sz w:val="20"/>
                <w:szCs w:val="20"/>
                <w:lang w:eastAsia="en-US"/>
              </w:rPr>
              <w:t>zł.</w:t>
            </w:r>
          </w:p>
          <w:p w:rsidR="00F9493F" w:rsidRPr="009D28BC" w:rsidRDefault="00F9493F" w:rsidP="00F9493F">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EFS: 686 999,75 zł.</w:t>
            </w:r>
          </w:p>
          <w:p w:rsidR="00F9493F" w:rsidRPr="009D28BC" w:rsidRDefault="00F9493F" w:rsidP="0027364D">
            <w:pPr>
              <w:spacing w:after="0" w:line="240" w:lineRule="auto"/>
              <w:jc w:val="center"/>
              <w:rPr>
                <w:rFonts w:ascii="Trebuchet MS" w:hAnsi="Trebuchet MS" w:cs="Arial"/>
                <w:sz w:val="20"/>
                <w:szCs w:val="20"/>
                <w:lang w:eastAsia="en-US"/>
              </w:rPr>
            </w:pPr>
          </w:p>
        </w:tc>
        <w:tc>
          <w:tcPr>
            <w:tcW w:w="745" w:type="pct"/>
          </w:tcPr>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Nie dotyczy</w:t>
            </w:r>
          </w:p>
        </w:tc>
        <w:tc>
          <w:tcPr>
            <w:tcW w:w="575" w:type="pct"/>
            <w:shd w:val="clear" w:color="auto" w:fill="BFBFBF" w:themeFill="background1" w:themeFillShade="BF"/>
          </w:tcPr>
          <w:p w:rsidR="007B245B" w:rsidRPr="009D28BC" w:rsidRDefault="007C6F71"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10 781 233,10</w:t>
            </w:r>
            <w:r w:rsidR="007B245B" w:rsidRPr="009D28BC">
              <w:rPr>
                <w:rFonts w:ascii="Trebuchet MS" w:hAnsi="Trebuchet MS" w:cs="Arial"/>
                <w:b/>
                <w:sz w:val="20"/>
                <w:szCs w:val="20"/>
                <w:lang w:eastAsia="en-US"/>
              </w:rPr>
              <w:t xml:space="preserve"> zł.</w:t>
            </w:r>
          </w:p>
        </w:tc>
      </w:tr>
      <w:tr w:rsidR="007B245B" w:rsidRPr="009D28BC" w:rsidTr="007B245B">
        <w:trPr>
          <w:trHeight w:val="4237"/>
        </w:trPr>
        <w:tc>
          <w:tcPr>
            <w:tcW w:w="979" w:type="pct"/>
          </w:tcPr>
          <w:p w:rsidR="007B245B" w:rsidRPr="009D28BC" w:rsidRDefault="007B245B" w:rsidP="0027364D">
            <w:pPr>
              <w:spacing w:after="0" w:line="240" w:lineRule="auto"/>
              <w:rPr>
                <w:rFonts w:ascii="Trebuchet MS" w:hAnsi="Trebuchet MS" w:cs="Arial"/>
                <w:b/>
                <w:sz w:val="20"/>
                <w:szCs w:val="20"/>
                <w:lang w:eastAsia="en-US"/>
              </w:rPr>
            </w:pPr>
            <w:r w:rsidRPr="009D28BC">
              <w:rPr>
                <w:rFonts w:ascii="Trebuchet MS" w:hAnsi="Trebuchet MS" w:cs="Arial"/>
                <w:b/>
                <w:sz w:val="20"/>
                <w:szCs w:val="20"/>
                <w:lang w:eastAsia="en-US"/>
              </w:rPr>
              <w:t>RAZEM projekty w ramach LPR</w:t>
            </w:r>
          </w:p>
        </w:tc>
        <w:tc>
          <w:tcPr>
            <w:tcW w:w="936" w:type="pct"/>
          </w:tcPr>
          <w:p w:rsidR="007B245B" w:rsidRPr="009D28BC" w:rsidRDefault="007C6F71"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3 570 184,97</w:t>
            </w:r>
            <w:r w:rsidR="007B245B" w:rsidRPr="009D28BC">
              <w:rPr>
                <w:rFonts w:ascii="Trebuchet MS" w:hAnsi="Trebuchet MS" w:cs="Arial"/>
                <w:b/>
                <w:sz w:val="20"/>
                <w:szCs w:val="20"/>
                <w:lang w:eastAsia="en-US"/>
              </w:rPr>
              <w:t xml:space="preserve"> zł.</w:t>
            </w:r>
          </w:p>
          <w:p w:rsidR="007B245B" w:rsidRPr="009D28BC" w:rsidRDefault="007B245B" w:rsidP="0027364D">
            <w:pPr>
              <w:spacing w:after="0" w:line="240" w:lineRule="auto"/>
              <w:jc w:val="center"/>
              <w:rPr>
                <w:rFonts w:ascii="Trebuchet MS" w:hAnsi="Trebuchet MS" w:cs="Arial"/>
                <w:b/>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Budżet </w:t>
            </w:r>
            <w:r w:rsidR="007C6F71" w:rsidRPr="009D28BC">
              <w:rPr>
                <w:rFonts w:ascii="Trebuchet MS" w:hAnsi="Trebuchet MS" w:cs="Arial"/>
                <w:sz w:val="20"/>
                <w:szCs w:val="20"/>
                <w:lang w:eastAsia="en-US"/>
              </w:rPr>
              <w:t>Miasta Sławkowa</w:t>
            </w:r>
          </w:p>
          <w:p w:rsidR="007B245B" w:rsidRPr="009D28BC" w:rsidRDefault="007C6F71"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3 395 182</w:t>
            </w:r>
            <w:r w:rsidR="007B245B" w:rsidRPr="009D28BC">
              <w:rPr>
                <w:rFonts w:ascii="Trebuchet MS" w:hAnsi="Trebuchet MS" w:cs="Arial"/>
                <w:sz w:val="20"/>
                <w:szCs w:val="20"/>
                <w:lang w:eastAsia="en-US"/>
              </w:rPr>
              <w:t>,</w:t>
            </w:r>
            <w:r w:rsidRPr="009D28BC">
              <w:rPr>
                <w:rFonts w:ascii="Trebuchet MS" w:hAnsi="Trebuchet MS" w:cs="Arial"/>
                <w:sz w:val="20"/>
                <w:szCs w:val="20"/>
                <w:lang w:eastAsia="en-US"/>
              </w:rPr>
              <w:t>72</w:t>
            </w:r>
            <w:r w:rsidR="007B245B" w:rsidRPr="009D28BC">
              <w:rPr>
                <w:rFonts w:ascii="Trebuchet MS" w:hAnsi="Trebuchet MS" w:cs="Arial"/>
                <w:sz w:val="20"/>
                <w:szCs w:val="20"/>
                <w:lang w:eastAsia="en-US"/>
              </w:rPr>
              <w:t xml:space="preserve"> zł.</w:t>
            </w:r>
          </w:p>
          <w:p w:rsidR="007C6F71" w:rsidRPr="009D28BC" w:rsidRDefault="007C6F71" w:rsidP="007C6F71">
            <w:pPr>
              <w:spacing w:after="0" w:line="240" w:lineRule="auto"/>
              <w:jc w:val="center"/>
              <w:rPr>
                <w:rFonts w:ascii="Trebuchet MS" w:hAnsi="Trebuchet MS" w:cs="Arial"/>
                <w:lang w:eastAsia="en-US"/>
              </w:rPr>
            </w:pPr>
            <w:r w:rsidRPr="009D28BC">
              <w:rPr>
                <w:rFonts w:ascii="Trebuchet MS" w:hAnsi="Trebuchet MS" w:cs="Arial"/>
                <w:sz w:val="20"/>
                <w:szCs w:val="20"/>
                <w:lang w:eastAsia="en-US"/>
              </w:rPr>
              <w:t xml:space="preserve">- </w:t>
            </w:r>
            <w:r w:rsidRPr="009D28BC">
              <w:rPr>
                <w:rFonts w:ascii="Trebuchet MS" w:hAnsi="Trebuchet MS" w:cs="Arial"/>
                <w:lang w:eastAsia="en-US"/>
              </w:rPr>
              <w:t>budżet Śląskiego Wojewódzkiego Konserwatora Zabytków</w:t>
            </w:r>
          </w:p>
          <w:p w:rsidR="007C6F71" w:rsidRPr="009D28BC" w:rsidRDefault="007C6F71" w:rsidP="007C6F71">
            <w:pPr>
              <w:spacing w:after="0" w:line="240" w:lineRule="auto"/>
              <w:jc w:val="center"/>
              <w:rPr>
                <w:rFonts w:ascii="Trebuchet MS" w:hAnsi="Trebuchet MS" w:cs="Arial"/>
                <w:lang w:eastAsia="en-US"/>
              </w:rPr>
            </w:pPr>
            <w:r w:rsidRPr="009D28BC">
              <w:rPr>
                <w:rFonts w:ascii="Trebuchet MS" w:hAnsi="Trebuchet MS" w:cs="Arial"/>
                <w:lang w:eastAsia="en-US"/>
              </w:rPr>
              <w:t>3 767,00 zł</w:t>
            </w:r>
          </w:p>
          <w:p w:rsidR="007C6F71" w:rsidRPr="009D28BC" w:rsidRDefault="007C6F71" w:rsidP="007C6F71">
            <w:pPr>
              <w:spacing w:after="0" w:line="240" w:lineRule="auto"/>
              <w:jc w:val="center"/>
              <w:rPr>
                <w:rFonts w:ascii="Trebuchet MS" w:hAnsi="Trebuchet MS" w:cs="Arial"/>
                <w:lang w:eastAsia="en-US"/>
              </w:rPr>
            </w:pPr>
            <w:r w:rsidRPr="009D28BC">
              <w:rPr>
                <w:rFonts w:ascii="Trebuchet MS" w:hAnsi="Trebuchet MS" w:cs="Arial"/>
                <w:lang w:eastAsia="en-US"/>
              </w:rPr>
              <w:t>- budżet PUP w Będzinie</w:t>
            </w:r>
          </w:p>
          <w:p w:rsidR="007B245B" w:rsidRPr="009D28BC" w:rsidRDefault="007C6F71" w:rsidP="007C6F71">
            <w:pPr>
              <w:spacing w:after="0" w:line="240" w:lineRule="auto"/>
              <w:jc w:val="center"/>
              <w:rPr>
                <w:rFonts w:ascii="Trebuchet MS" w:hAnsi="Trebuchet MS" w:cs="Arial"/>
                <w:lang w:eastAsia="en-US"/>
              </w:rPr>
            </w:pPr>
            <w:r w:rsidRPr="009D28BC">
              <w:rPr>
                <w:rFonts w:ascii="Trebuchet MS" w:hAnsi="Trebuchet MS" w:cs="Arial"/>
                <w:lang w:eastAsia="en-US"/>
              </w:rPr>
              <w:t>50 000,00 zł</w:t>
            </w:r>
          </w:p>
          <w:p w:rsidR="007C6F71" w:rsidRPr="009D28BC" w:rsidRDefault="007C6F71" w:rsidP="007C6F71">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budżet Powiatu Będzińskiego</w:t>
            </w:r>
          </w:p>
          <w:p w:rsidR="007C6F71" w:rsidRPr="009D28BC" w:rsidRDefault="007C6F71" w:rsidP="007C6F71">
            <w:pPr>
              <w:spacing w:after="0" w:line="240" w:lineRule="auto"/>
              <w:jc w:val="center"/>
              <w:rPr>
                <w:rFonts w:ascii="Trebuchet MS" w:hAnsi="Trebuchet MS" w:cs="Arial"/>
                <w:b/>
                <w:sz w:val="20"/>
                <w:szCs w:val="20"/>
                <w:lang w:eastAsia="en-US"/>
              </w:rPr>
            </w:pPr>
            <w:r w:rsidRPr="009D28BC">
              <w:rPr>
                <w:rFonts w:ascii="Trebuchet MS" w:hAnsi="Trebuchet MS" w:cs="Arial"/>
                <w:sz w:val="20"/>
                <w:szCs w:val="20"/>
                <w:lang w:eastAsia="en-US"/>
              </w:rPr>
              <w:t>121 235,25</w:t>
            </w:r>
          </w:p>
        </w:tc>
        <w:tc>
          <w:tcPr>
            <w:tcW w:w="875" w:type="pct"/>
          </w:tcPr>
          <w:p w:rsidR="007B245B" w:rsidRPr="009D28BC" w:rsidRDefault="007C6F71" w:rsidP="0027364D">
            <w:pPr>
              <w:spacing w:after="0" w:line="240" w:lineRule="auto"/>
              <w:jc w:val="center"/>
              <w:rPr>
                <w:rFonts w:ascii="Trebuchet MS" w:hAnsi="Trebuchet MS" w:cs="Arial"/>
                <w:b/>
                <w:sz w:val="20"/>
                <w:szCs w:val="20"/>
                <w:lang w:eastAsia="en-US"/>
              </w:rPr>
            </w:pPr>
            <w:r w:rsidRPr="009D28BC">
              <w:rPr>
                <w:rFonts w:ascii="Trebuchet MS" w:hAnsi="Trebuchet MS" w:cs="Arial"/>
                <w:sz w:val="20"/>
                <w:szCs w:val="20"/>
                <w:lang w:eastAsia="en-US"/>
              </w:rPr>
              <w:t xml:space="preserve">Nie dotyczy </w:t>
            </w:r>
          </w:p>
        </w:tc>
        <w:tc>
          <w:tcPr>
            <w:tcW w:w="890" w:type="pct"/>
          </w:tcPr>
          <w:p w:rsidR="007B245B" w:rsidRPr="009D28BC" w:rsidRDefault="007B245B" w:rsidP="0027364D">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12 </w:t>
            </w:r>
            <w:r w:rsidR="007C6F71" w:rsidRPr="009D28BC">
              <w:rPr>
                <w:rFonts w:ascii="Trebuchet MS" w:hAnsi="Trebuchet MS" w:cs="Arial"/>
                <w:b/>
                <w:sz w:val="20"/>
                <w:szCs w:val="20"/>
                <w:lang w:eastAsia="en-US"/>
              </w:rPr>
              <w:t>061 048,13 zł.</w:t>
            </w:r>
          </w:p>
          <w:p w:rsidR="007B245B" w:rsidRPr="009D28BC" w:rsidRDefault="007B245B" w:rsidP="0027364D">
            <w:pPr>
              <w:spacing w:after="0" w:line="240" w:lineRule="auto"/>
              <w:jc w:val="center"/>
              <w:rPr>
                <w:rFonts w:ascii="Trebuchet MS" w:hAnsi="Trebuchet MS" w:cs="Arial"/>
                <w:b/>
                <w:sz w:val="20"/>
                <w:szCs w:val="20"/>
                <w:lang w:eastAsia="en-US"/>
              </w:rPr>
            </w:pP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w tym:</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EFRR: </w:t>
            </w:r>
          </w:p>
          <w:p w:rsidR="007B245B" w:rsidRPr="009D28BC" w:rsidRDefault="007C6F71"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10 624 048,38</w:t>
            </w:r>
            <w:r w:rsidR="007B245B" w:rsidRPr="009D28BC">
              <w:rPr>
                <w:rFonts w:ascii="Trebuchet MS" w:hAnsi="Trebuchet MS" w:cs="Arial"/>
                <w:sz w:val="20"/>
                <w:szCs w:val="20"/>
                <w:lang w:eastAsia="en-US"/>
              </w:rPr>
              <w:t xml:space="preserve"> zł.</w:t>
            </w:r>
          </w:p>
          <w:p w:rsidR="007B245B" w:rsidRPr="009D28BC" w:rsidRDefault="007B245B" w:rsidP="0027364D">
            <w:pPr>
              <w:spacing w:after="0" w:line="240" w:lineRule="auto"/>
              <w:jc w:val="center"/>
              <w:rPr>
                <w:rFonts w:ascii="Trebuchet MS" w:hAnsi="Trebuchet MS" w:cs="Arial"/>
                <w:sz w:val="20"/>
                <w:szCs w:val="20"/>
                <w:lang w:eastAsia="en-US"/>
              </w:rPr>
            </w:pPr>
            <w:r w:rsidRPr="009D28BC">
              <w:rPr>
                <w:rFonts w:ascii="Trebuchet MS" w:hAnsi="Trebuchet MS" w:cs="Arial"/>
                <w:sz w:val="20"/>
                <w:szCs w:val="20"/>
                <w:lang w:eastAsia="en-US"/>
              </w:rPr>
              <w:t xml:space="preserve">- EFS: </w:t>
            </w:r>
            <w:r w:rsidR="009D28BC" w:rsidRPr="009D28BC">
              <w:rPr>
                <w:rFonts w:ascii="Trebuchet MS" w:hAnsi="Trebuchet MS" w:cs="Arial"/>
                <w:sz w:val="20"/>
                <w:szCs w:val="20"/>
                <w:lang w:eastAsia="en-US"/>
              </w:rPr>
              <w:t>1 436 999,75</w:t>
            </w:r>
            <w:r w:rsidRPr="009D28BC">
              <w:rPr>
                <w:rFonts w:ascii="Trebuchet MS" w:hAnsi="Trebuchet MS" w:cs="Arial"/>
                <w:sz w:val="20"/>
                <w:szCs w:val="20"/>
                <w:lang w:eastAsia="en-US"/>
              </w:rPr>
              <w:t xml:space="preserve"> zł. </w:t>
            </w:r>
          </w:p>
          <w:p w:rsidR="007B245B" w:rsidRPr="009D28BC" w:rsidRDefault="007B245B" w:rsidP="0027364D">
            <w:pPr>
              <w:spacing w:after="0" w:line="240" w:lineRule="auto"/>
              <w:jc w:val="center"/>
              <w:rPr>
                <w:rFonts w:ascii="Trebuchet MS" w:hAnsi="Trebuchet MS" w:cs="Arial"/>
                <w:b/>
                <w:sz w:val="20"/>
                <w:szCs w:val="20"/>
                <w:lang w:eastAsia="en-US"/>
              </w:rPr>
            </w:pPr>
          </w:p>
        </w:tc>
        <w:tc>
          <w:tcPr>
            <w:tcW w:w="745" w:type="pct"/>
          </w:tcPr>
          <w:p w:rsidR="007B245B" w:rsidRPr="009D28BC" w:rsidRDefault="007B245B" w:rsidP="0027364D">
            <w:pPr>
              <w:spacing w:after="0" w:line="240" w:lineRule="auto"/>
              <w:jc w:val="center"/>
              <w:rPr>
                <w:rFonts w:ascii="Trebuchet MS" w:hAnsi="Trebuchet MS" w:cs="Arial"/>
                <w:b/>
                <w:sz w:val="20"/>
                <w:szCs w:val="20"/>
                <w:lang w:eastAsia="en-US"/>
              </w:rPr>
            </w:pPr>
            <w:r w:rsidRPr="009D28BC">
              <w:rPr>
                <w:rFonts w:ascii="Trebuchet MS" w:hAnsi="Trebuchet MS" w:cs="Arial"/>
                <w:sz w:val="20"/>
                <w:szCs w:val="20"/>
                <w:lang w:eastAsia="en-US"/>
              </w:rPr>
              <w:t>Nie dotyczy</w:t>
            </w:r>
          </w:p>
        </w:tc>
        <w:tc>
          <w:tcPr>
            <w:tcW w:w="575" w:type="pct"/>
            <w:shd w:val="clear" w:color="auto" w:fill="BFBFBF" w:themeFill="background1" w:themeFillShade="BF"/>
          </w:tcPr>
          <w:p w:rsidR="007B245B" w:rsidRPr="009D28BC" w:rsidRDefault="007C6F71" w:rsidP="009D28BC">
            <w:pPr>
              <w:spacing w:after="0" w:line="240" w:lineRule="auto"/>
              <w:jc w:val="center"/>
              <w:rPr>
                <w:rFonts w:ascii="Trebuchet MS" w:hAnsi="Trebuchet MS" w:cs="Arial"/>
                <w:b/>
                <w:sz w:val="20"/>
                <w:szCs w:val="20"/>
                <w:lang w:eastAsia="en-US"/>
              </w:rPr>
            </w:pPr>
            <w:r w:rsidRPr="009D28BC">
              <w:rPr>
                <w:rFonts w:ascii="Trebuchet MS" w:hAnsi="Trebuchet MS" w:cs="Arial"/>
                <w:b/>
                <w:sz w:val="20"/>
                <w:szCs w:val="20"/>
                <w:lang w:eastAsia="en-US"/>
              </w:rPr>
              <w:t>15</w:t>
            </w:r>
            <w:r w:rsidR="009D28BC" w:rsidRPr="009D28BC">
              <w:rPr>
                <w:rFonts w:ascii="Trebuchet MS" w:hAnsi="Trebuchet MS" w:cs="Arial"/>
                <w:b/>
                <w:sz w:val="20"/>
                <w:szCs w:val="20"/>
                <w:lang w:eastAsia="en-US"/>
              </w:rPr>
              <w:t> 631 233</w:t>
            </w:r>
            <w:r w:rsidR="007B245B" w:rsidRPr="009D28BC">
              <w:rPr>
                <w:rFonts w:ascii="Trebuchet MS" w:hAnsi="Trebuchet MS" w:cs="Arial"/>
                <w:b/>
                <w:sz w:val="20"/>
                <w:szCs w:val="20"/>
                <w:lang w:eastAsia="en-US"/>
              </w:rPr>
              <w:t>,</w:t>
            </w:r>
            <w:r w:rsidRPr="009D28BC">
              <w:rPr>
                <w:rFonts w:ascii="Trebuchet MS" w:hAnsi="Trebuchet MS" w:cs="Arial"/>
                <w:b/>
                <w:sz w:val="20"/>
                <w:szCs w:val="20"/>
                <w:lang w:eastAsia="en-US"/>
              </w:rPr>
              <w:t>10</w:t>
            </w:r>
            <w:r w:rsidR="007B245B" w:rsidRPr="009D28BC">
              <w:rPr>
                <w:rFonts w:ascii="Trebuchet MS" w:hAnsi="Trebuchet MS" w:cs="Arial"/>
                <w:b/>
                <w:sz w:val="20"/>
                <w:szCs w:val="20"/>
                <w:lang w:eastAsia="en-US"/>
              </w:rPr>
              <w:t xml:space="preserve"> zł.</w:t>
            </w:r>
          </w:p>
        </w:tc>
      </w:tr>
    </w:tbl>
    <w:p w:rsidR="006D1E55" w:rsidRPr="009D28BC" w:rsidRDefault="006D1E55" w:rsidP="006D1E55">
      <w:pPr>
        <w:spacing w:after="0" w:line="240" w:lineRule="auto"/>
        <w:rPr>
          <w:lang w:eastAsia="en-US"/>
        </w:rPr>
      </w:pPr>
      <w:r w:rsidRPr="009D28BC">
        <w:rPr>
          <w:rFonts w:ascii="Trebuchet MS" w:hAnsi="Trebuchet MS"/>
          <w:sz w:val="20"/>
          <w:szCs w:val="20"/>
          <w:lang w:eastAsia="en-US"/>
        </w:rPr>
        <w:t xml:space="preserve">Źródło: Podsumowanie informacji przedstawionych w rozdziale </w:t>
      </w:r>
    </w:p>
    <w:p w:rsidR="0027364D" w:rsidRDefault="0027364D" w:rsidP="006D1E55">
      <w:pPr>
        <w:rPr>
          <w:rFonts w:eastAsia="Calibri"/>
          <w:lang w:eastAsia="en-US"/>
        </w:rPr>
        <w:sectPr w:rsidR="0027364D" w:rsidSect="0027364D">
          <w:pgSz w:w="16838" w:h="11906" w:orient="landscape"/>
          <w:pgMar w:top="1418" w:right="1418" w:bottom="1418" w:left="1418" w:header="709" w:footer="709" w:gutter="0"/>
          <w:cols w:space="708"/>
          <w:docGrid w:linePitch="360"/>
        </w:sectPr>
      </w:pPr>
    </w:p>
    <w:p w:rsidR="00551AEA" w:rsidRPr="000A26F1" w:rsidRDefault="00551AEA" w:rsidP="00111676">
      <w:pPr>
        <w:pStyle w:val="Nagwek1"/>
        <w:spacing w:before="0" w:after="200"/>
        <w:ind w:left="431" w:hanging="431"/>
        <w:rPr>
          <w:lang w:eastAsia="en-US"/>
        </w:rPr>
      </w:pPr>
      <w:bookmarkStart w:id="114" w:name="_Toc460970024"/>
      <w:bookmarkStart w:id="115" w:name="_Toc495656676"/>
      <w:r w:rsidRPr="000A26F1">
        <w:rPr>
          <w:lang w:eastAsia="en-US"/>
        </w:rPr>
        <w:lastRenderedPageBreak/>
        <w:t>Powiązanie programu z dokumentami strategicznymi i planistycznymi gminy</w:t>
      </w:r>
      <w:bookmarkEnd w:id="114"/>
      <w:bookmarkEnd w:id="115"/>
    </w:p>
    <w:p w:rsidR="00551AEA" w:rsidRPr="000A26F1" w:rsidRDefault="00551AEA" w:rsidP="00551AEA">
      <w:pPr>
        <w:spacing w:after="0" w:line="360" w:lineRule="auto"/>
        <w:jc w:val="both"/>
        <w:rPr>
          <w:rFonts w:ascii="Trebuchet MS" w:hAnsi="Trebuchet MS"/>
          <w:szCs w:val="20"/>
        </w:rPr>
      </w:pPr>
      <w:r w:rsidRPr="000A26F1">
        <w:rPr>
          <w:rFonts w:ascii="Trebuchet MS" w:hAnsi="Trebuchet MS"/>
          <w:szCs w:val="20"/>
        </w:rPr>
        <w:t>Na moment opracowywania niniejszego dokumentu (wrzesień 2016 r.) Sławków dysponuje następującymi aktualnymi dokumentami strategicznymi i planistycznymi:</w:t>
      </w:r>
    </w:p>
    <w:p w:rsidR="00551AEA" w:rsidRPr="000A26F1" w:rsidRDefault="00551AEA" w:rsidP="00551AEA">
      <w:pPr>
        <w:numPr>
          <w:ilvl w:val="0"/>
          <w:numId w:val="44"/>
        </w:numPr>
        <w:spacing w:after="0" w:line="360" w:lineRule="auto"/>
        <w:contextualSpacing/>
        <w:jc w:val="both"/>
        <w:rPr>
          <w:rFonts w:ascii="Trebuchet MS" w:hAnsi="Trebuchet MS"/>
          <w:szCs w:val="20"/>
          <w:u w:val="single"/>
        </w:rPr>
      </w:pPr>
      <w:r w:rsidRPr="000A26F1">
        <w:rPr>
          <w:rFonts w:ascii="Trebuchet MS" w:hAnsi="Trebuchet MS"/>
          <w:szCs w:val="20"/>
          <w:u w:val="single"/>
        </w:rPr>
        <w:t>Strategia Rozwoju Miasta Sławkowa na lata 2014-2020,</w:t>
      </w:r>
    </w:p>
    <w:p w:rsidR="00551AEA" w:rsidRPr="000A26F1" w:rsidRDefault="00551AEA" w:rsidP="00551AEA">
      <w:pPr>
        <w:numPr>
          <w:ilvl w:val="0"/>
          <w:numId w:val="44"/>
        </w:numPr>
        <w:spacing w:after="0" w:line="360" w:lineRule="auto"/>
        <w:contextualSpacing/>
        <w:jc w:val="both"/>
        <w:rPr>
          <w:rFonts w:ascii="Trebuchet MS" w:hAnsi="Trebuchet MS"/>
          <w:szCs w:val="20"/>
          <w:u w:val="single"/>
        </w:rPr>
      </w:pPr>
      <w:r w:rsidRPr="000A26F1">
        <w:rPr>
          <w:rFonts w:ascii="Trebuchet MS" w:hAnsi="Trebuchet MS"/>
          <w:szCs w:val="20"/>
          <w:u w:val="single"/>
        </w:rPr>
        <w:t>Strategia Rozwiązywania Problemów Społecznych dla Miasta Sławkowa na lata 2014-2019,</w:t>
      </w:r>
    </w:p>
    <w:p w:rsidR="00551AEA" w:rsidRPr="000A26F1" w:rsidRDefault="00551AEA" w:rsidP="00551AEA">
      <w:pPr>
        <w:numPr>
          <w:ilvl w:val="0"/>
          <w:numId w:val="44"/>
        </w:numPr>
        <w:spacing w:after="0" w:line="360" w:lineRule="auto"/>
        <w:contextualSpacing/>
        <w:jc w:val="both"/>
        <w:rPr>
          <w:rFonts w:ascii="Trebuchet MS" w:hAnsi="Trebuchet MS"/>
          <w:szCs w:val="20"/>
          <w:u w:val="single"/>
        </w:rPr>
      </w:pPr>
      <w:r w:rsidRPr="000A26F1">
        <w:rPr>
          <w:rFonts w:ascii="Trebuchet MS" w:hAnsi="Trebuchet MS"/>
          <w:szCs w:val="20"/>
          <w:u w:val="single"/>
        </w:rPr>
        <w:t>Gminny program przeciwdziałania narkomanii na lata 2013-2018,</w:t>
      </w:r>
    </w:p>
    <w:p w:rsidR="00551AEA" w:rsidRPr="000A26F1" w:rsidRDefault="00551AEA" w:rsidP="00551AEA">
      <w:pPr>
        <w:numPr>
          <w:ilvl w:val="0"/>
          <w:numId w:val="44"/>
        </w:numPr>
        <w:spacing w:after="0" w:line="360" w:lineRule="auto"/>
        <w:contextualSpacing/>
        <w:jc w:val="both"/>
        <w:rPr>
          <w:rFonts w:ascii="Trebuchet MS" w:hAnsi="Trebuchet MS"/>
          <w:szCs w:val="20"/>
        </w:rPr>
      </w:pPr>
      <w:r w:rsidRPr="000A26F1">
        <w:rPr>
          <w:rFonts w:ascii="Trebuchet MS" w:hAnsi="Trebuchet MS"/>
          <w:szCs w:val="20"/>
        </w:rPr>
        <w:t>Program usuwania wyrobów zawierających azbest z terenu miasta Sławków na lata 2013-2032,</w:t>
      </w:r>
    </w:p>
    <w:p w:rsidR="00551AEA" w:rsidRPr="000A26F1" w:rsidRDefault="00551AEA" w:rsidP="00551AEA">
      <w:pPr>
        <w:numPr>
          <w:ilvl w:val="0"/>
          <w:numId w:val="44"/>
        </w:numPr>
        <w:spacing w:after="0" w:line="360" w:lineRule="auto"/>
        <w:contextualSpacing/>
        <w:jc w:val="both"/>
        <w:rPr>
          <w:rFonts w:ascii="Trebuchet MS" w:hAnsi="Trebuchet MS"/>
          <w:szCs w:val="20"/>
        </w:rPr>
      </w:pPr>
      <w:r w:rsidRPr="000A26F1">
        <w:rPr>
          <w:rFonts w:ascii="Trebuchet MS" w:hAnsi="Trebuchet MS"/>
          <w:szCs w:val="20"/>
        </w:rPr>
        <w:t>Plan Gospodarki Niskoemisyjnej dla Gminy Sławków,</w:t>
      </w:r>
    </w:p>
    <w:p w:rsidR="00551AEA" w:rsidRPr="000A26F1" w:rsidRDefault="00551AEA" w:rsidP="00551AEA">
      <w:pPr>
        <w:numPr>
          <w:ilvl w:val="0"/>
          <w:numId w:val="44"/>
        </w:numPr>
        <w:spacing w:after="0" w:line="360" w:lineRule="auto"/>
        <w:contextualSpacing/>
        <w:jc w:val="both"/>
        <w:rPr>
          <w:rFonts w:ascii="Trebuchet MS" w:hAnsi="Trebuchet MS"/>
          <w:szCs w:val="20"/>
          <w:u w:val="single"/>
        </w:rPr>
      </w:pPr>
      <w:r w:rsidRPr="000A26F1">
        <w:rPr>
          <w:rFonts w:ascii="Trebuchet MS" w:hAnsi="Trebuchet MS"/>
          <w:szCs w:val="20"/>
          <w:u w:val="single"/>
        </w:rPr>
        <w:t>Studium Uwarunkowań i Kierunków Zagospodarowania Przestrzennego,</w:t>
      </w:r>
    </w:p>
    <w:p w:rsidR="00551AEA" w:rsidRPr="000A26F1" w:rsidRDefault="00551AEA" w:rsidP="00551AEA">
      <w:pPr>
        <w:numPr>
          <w:ilvl w:val="0"/>
          <w:numId w:val="44"/>
        </w:numPr>
        <w:spacing w:after="0" w:line="360" w:lineRule="auto"/>
        <w:contextualSpacing/>
        <w:jc w:val="both"/>
        <w:rPr>
          <w:rFonts w:ascii="Trebuchet MS" w:hAnsi="Trebuchet MS"/>
          <w:szCs w:val="20"/>
          <w:u w:val="single"/>
        </w:rPr>
      </w:pPr>
      <w:r w:rsidRPr="000A26F1">
        <w:rPr>
          <w:rFonts w:ascii="Trebuchet MS" w:hAnsi="Trebuchet MS"/>
          <w:szCs w:val="20"/>
          <w:u w:val="single"/>
        </w:rPr>
        <w:t>Plan zagospodarowania przestrzennego.</w:t>
      </w:r>
    </w:p>
    <w:p w:rsidR="00551AEA" w:rsidRPr="000A26F1" w:rsidRDefault="00551AEA" w:rsidP="00551AEA">
      <w:pPr>
        <w:spacing w:after="0" w:line="360" w:lineRule="auto"/>
        <w:jc w:val="both"/>
        <w:rPr>
          <w:rFonts w:ascii="Trebuchet MS" w:hAnsi="Trebuchet MS"/>
          <w:szCs w:val="20"/>
        </w:rPr>
      </w:pPr>
      <w:r w:rsidRPr="000A26F1">
        <w:rPr>
          <w:rFonts w:ascii="Trebuchet MS" w:hAnsi="Trebuchet MS"/>
          <w:szCs w:val="20"/>
        </w:rPr>
        <w:t xml:space="preserve">Ze względu na specyfikę niniejszego programu można wykazać powiązania tematyczne/terytorialne jedynie z wybranymi dokumentami, co wskazuje się przez podkreślenie wybranych pozycji. W poniższej tabeli wskazuje się stosowne powiązania pomiędzy LPR a wskazanymi przez podkreślenie dokumentami planistycznymi i strategicznymi. Cele strategiczne LPR wyznaczone w poprzednim rozdziale to: </w:t>
      </w:r>
    </w:p>
    <w:p w:rsidR="000A26F1" w:rsidRPr="000A26F1" w:rsidRDefault="000A26F1" w:rsidP="00276CE9">
      <w:pPr>
        <w:pStyle w:val="Akapitzlist"/>
        <w:numPr>
          <w:ilvl w:val="0"/>
          <w:numId w:val="88"/>
        </w:numPr>
        <w:spacing w:line="360" w:lineRule="auto"/>
        <w:jc w:val="both"/>
        <w:rPr>
          <w:rFonts w:ascii="Trebuchet MS" w:hAnsi="Trebuchet MS"/>
          <w:szCs w:val="20"/>
        </w:rPr>
      </w:pPr>
      <w:r w:rsidRPr="000A26F1">
        <w:rPr>
          <w:rFonts w:ascii="Trebuchet MS" w:hAnsi="Trebuchet MS"/>
          <w:szCs w:val="20"/>
        </w:rPr>
        <w:t>C.1. Stworzenie warunków umożliwiających prowadzenie działań pozainwestycyjnych poprawiających sytuację społeczną mieszkańców Obszaru Rewitalizacji.</w:t>
      </w:r>
    </w:p>
    <w:p w:rsidR="000A26F1" w:rsidRPr="000A26F1" w:rsidRDefault="000A26F1" w:rsidP="00276CE9">
      <w:pPr>
        <w:pStyle w:val="Akapitzlist"/>
        <w:numPr>
          <w:ilvl w:val="0"/>
          <w:numId w:val="88"/>
        </w:numPr>
        <w:spacing w:line="360" w:lineRule="auto"/>
        <w:jc w:val="both"/>
        <w:rPr>
          <w:rFonts w:ascii="Trebuchet MS" w:hAnsi="Trebuchet MS"/>
          <w:szCs w:val="20"/>
        </w:rPr>
      </w:pPr>
      <w:r w:rsidRPr="000A26F1">
        <w:rPr>
          <w:rFonts w:ascii="Trebuchet MS" w:hAnsi="Trebuchet MS"/>
          <w:szCs w:val="20"/>
        </w:rPr>
        <w:t>C.2. Stworzenie warunków umożliwiających prowadzenie działań pozainwestycyjnych poprawiających sytuację zawodową mieszkańców Obszaru Rewitalizacji.</w:t>
      </w:r>
    </w:p>
    <w:p w:rsidR="000A26F1" w:rsidRPr="000A26F1" w:rsidRDefault="000A26F1" w:rsidP="00276CE9">
      <w:pPr>
        <w:pStyle w:val="Akapitzlist"/>
        <w:numPr>
          <w:ilvl w:val="0"/>
          <w:numId w:val="88"/>
        </w:numPr>
        <w:spacing w:line="360" w:lineRule="auto"/>
        <w:jc w:val="both"/>
        <w:rPr>
          <w:rFonts w:ascii="Trebuchet MS" w:hAnsi="Trebuchet MS"/>
          <w:szCs w:val="20"/>
        </w:rPr>
      </w:pPr>
      <w:r w:rsidRPr="000A26F1">
        <w:rPr>
          <w:rFonts w:ascii="Trebuchet MS" w:hAnsi="Trebuchet MS"/>
          <w:szCs w:val="20"/>
        </w:rPr>
        <w:t>C.3. Przywrócenie Obszarowi Rewitalizacji (centrum miasta) funkcji obszaru spajającego i integrującego lokalną społeczność.</w:t>
      </w:r>
    </w:p>
    <w:p w:rsidR="00551AEA" w:rsidRPr="000A26F1" w:rsidRDefault="00551AEA" w:rsidP="00551AEA">
      <w:pPr>
        <w:spacing w:line="360" w:lineRule="auto"/>
        <w:jc w:val="both"/>
        <w:rPr>
          <w:rFonts w:ascii="Trebuchet MS" w:hAnsi="Trebuchet MS"/>
        </w:rPr>
      </w:pPr>
      <w:r w:rsidRPr="000A26F1">
        <w:rPr>
          <w:rFonts w:ascii="Trebuchet MS" w:hAnsi="Trebuchet MS"/>
        </w:rPr>
        <w:t>Jak wynika z poniższej tabeli – wyznaczone cele strategiczne są spójne z celami dokumentów strategicznych/planistycznych miasta.</w:t>
      </w:r>
    </w:p>
    <w:p w:rsidR="00551AEA" w:rsidRPr="000A26F1" w:rsidRDefault="00551AEA" w:rsidP="00551AEA">
      <w:pPr>
        <w:rPr>
          <w:rFonts w:ascii="Trebuchet MS" w:hAnsi="Trebuchet MS"/>
          <w:bCs/>
          <w:sz w:val="20"/>
          <w:szCs w:val="18"/>
        </w:rPr>
      </w:pPr>
      <w:bookmarkStart w:id="116" w:name="_Toc415708780"/>
      <w:r w:rsidRPr="00111676">
        <w:rPr>
          <w:color w:val="FF0000"/>
        </w:rPr>
        <w:br w:type="page"/>
      </w:r>
    </w:p>
    <w:p w:rsidR="00551AEA" w:rsidRPr="00111676" w:rsidRDefault="00551AEA" w:rsidP="00551AEA">
      <w:pPr>
        <w:keepNext/>
        <w:spacing w:after="0" w:line="240" w:lineRule="auto"/>
        <w:jc w:val="both"/>
        <w:rPr>
          <w:rFonts w:ascii="Trebuchet MS" w:hAnsi="Trebuchet MS"/>
          <w:bCs/>
          <w:color w:val="FF0000"/>
          <w:sz w:val="20"/>
          <w:szCs w:val="18"/>
        </w:rPr>
        <w:sectPr w:rsidR="00551AEA" w:rsidRPr="00111676" w:rsidSect="00746288">
          <w:pgSz w:w="11906" w:h="16838"/>
          <w:pgMar w:top="1418" w:right="1418" w:bottom="1418" w:left="1418" w:header="709" w:footer="709" w:gutter="0"/>
          <w:cols w:space="708"/>
          <w:docGrid w:linePitch="360"/>
        </w:sectPr>
      </w:pPr>
    </w:p>
    <w:p w:rsidR="00551AEA" w:rsidRPr="000A26F1" w:rsidRDefault="00551AEA" w:rsidP="00551AEA">
      <w:pPr>
        <w:keepNext/>
        <w:spacing w:after="0" w:line="240" w:lineRule="auto"/>
        <w:jc w:val="both"/>
        <w:rPr>
          <w:rFonts w:ascii="Trebuchet MS" w:hAnsi="Trebuchet MS"/>
          <w:bCs/>
          <w:sz w:val="20"/>
          <w:szCs w:val="18"/>
        </w:rPr>
      </w:pPr>
      <w:bookmarkStart w:id="117" w:name="_Toc460967851"/>
      <w:bookmarkStart w:id="118" w:name="_Toc495651249"/>
      <w:r w:rsidRPr="000A26F1">
        <w:rPr>
          <w:rFonts w:ascii="Trebuchet MS" w:hAnsi="Trebuchet MS"/>
          <w:bCs/>
          <w:sz w:val="20"/>
          <w:szCs w:val="18"/>
        </w:rPr>
        <w:lastRenderedPageBreak/>
        <w:t xml:space="preserve">Tabela </w:t>
      </w:r>
      <w:r w:rsidR="005E5B9D" w:rsidRPr="000A26F1">
        <w:rPr>
          <w:rFonts w:ascii="Trebuchet MS" w:hAnsi="Trebuchet MS"/>
          <w:bCs/>
          <w:sz w:val="20"/>
          <w:szCs w:val="18"/>
        </w:rPr>
        <w:fldChar w:fldCharType="begin"/>
      </w:r>
      <w:r w:rsidRPr="000A26F1">
        <w:rPr>
          <w:rFonts w:ascii="Trebuchet MS" w:hAnsi="Trebuchet MS"/>
          <w:bCs/>
          <w:sz w:val="20"/>
          <w:szCs w:val="18"/>
        </w:rPr>
        <w:instrText xml:space="preserve"> SEQ Tabela \* ARABIC </w:instrText>
      </w:r>
      <w:r w:rsidR="005E5B9D" w:rsidRPr="000A26F1">
        <w:rPr>
          <w:rFonts w:ascii="Trebuchet MS" w:hAnsi="Trebuchet MS"/>
          <w:bCs/>
          <w:sz w:val="20"/>
          <w:szCs w:val="18"/>
        </w:rPr>
        <w:fldChar w:fldCharType="separate"/>
      </w:r>
      <w:r w:rsidR="00F1128E">
        <w:rPr>
          <w:rFonts w:ascii="Trebuchet MS" w:hAnsi="Trebuchet MS"/>
          <w:bCs/>
          <w:noProof/>
          <w:sz w:val="20"/>
          <w:szCs w:val="18"/>
        </w:rPr>
        <w:t>26</w:t>
      </w:r>
      <w:r w:rsidR="005E5B9D" w:rsidRPr="000A26F1">
        <w:rPr>
          <w:rFonts w:ascii="Trebuchet MS" w:hAnsi="Trebuchet MS"/>
          <w:bCs/>
          <w:noProof/>
          <w:sz w:val="20"/>
          <w:szCs w:val="18"/>
        </w:rPr>
        <w:fldChar w:fldCharType="end"/>
      </w:r>
      <w:r w:rsidRPr="000A26F1">
        <w:rPr>
          <w:rFonts w:ascii="Trebuchet MS" w:hAnsi="Trebuchet MS"/>
          <w:bCs/>
          <w:sz w:val="20"/>
          <w:szCs w:val="18"/>
        </w:rPr>
        <w:t xml:space="preserve"> Matryca logiczna powiązania dokumentów strategicznych i planistycznych miasta z celami strategicznymi </w:t>
      </w:r>
      <w:bookmarkEnd w:id="116"/>
      <w:r w:rsidRPr="000A26F1">
        <w:rPr>
          <w:rFonts w:ascii="Trebuchet MS" w:hAnsi="Trebuchet MS"/>
          <w:bCs/>
          <w:sz w:val="20"/>
          <w:szCs w:val="18"/>
        </w:rPr>
        <w:t>LPR-u</w:t>
      </w:r>
      <w:bookmarkEnd w:id="117"/>
      <w:bookmarkEnd w:id="118"/>
    </w:p>
    <w:tbl>
      <w:tblPr>
        <w:tblStyle w:val="Tabela-Siatka4"/>
        <w:tblW w:w="5000" w:type="pct"/>
        <w:tblLayout w:type="fixed"/>
        <w:tblLook w:val="04A0" w:firstRow="1" w:lastRow="0" w:firstColumn="1" w:lastColumn="0" w:noHBand="0" w:noVBand="1"/>
      </w:tblPr>
      <w:tblGrid>
        <w:gridCol w:w="2517"/>
        <w:gridCol w:w="9262"/>
        <w:gridCol w:w="833"/>
        <w:gridCol w:w="833"/>
        <w:gridCol w:w="773"/>
      </w:tblGrid>
      <w:tr w:rsidR="00551AEA" w:rsidRPr="000A26F1" w:rsidTr="00614AF0">
        <w:tc>
          <w:tcPr>
            <w:tcW w:w="885" w:type="pct"/>
            <w:vMerge w:val="restart"/>
            <w:shd w:val="clear" w:color="auto" w:fill="960000"/>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 xml:space="preserve">Nazwa dokumentu </w:t>
            </w:r>
          </w:p>
        </w:tc>
        <w:tc>
          <w:tcPr>
            <w:tcW w:w="3257" w:type="pct"/>
            <w:vMerge w:val="restart"/>
            <w:shd w:val="clear" w:color="auto" w:fill="960000"/>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Główne cele</w:t>
            </w:r>
          </w:p>
        </w:tc>
        <w:tc>
          <w:tcPr>
            <w:tcW w:w="858" w:type="pct"/>
            <w:gridSpan w:val="3"/>
            <w:shd w:val="clear" w:color="auto" w:fill="960000"/>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 xml:space="preserve">Cele strategiczne rewitalizacji </w:t>
            </w:r>
          </w:p>
        </w:tc>
      </w:tr>
      <w:tr w:rsidR="00551AEA" w:rsidRPr="000A26F1" w:rsidTr="00614AF0">
        <w:trPr>
          <w:trHeight w:val="64"/>
        </w:trPr>
        <w:tc>
          <w:tcPr>
            <w:tcW w:w="885" w:type="pct"/>
            <w:vMerge/>
            <w:shd w:val="clear" w:color="auto" w:fill="960000"/>
          </w:tcPr>
          <w:p w:rsidR="00551AEA" w:rsidRPr="000A26F1" w:rsidRDefault="00551AEA" w:rsidP="00551AEA">
            <w:pPr>
              <w:spacing w:after="0" w:line="240" w:lineRule="auto"/>
              <w:jc w:val="center"/>
              <w:rPr>
                <w:rFonts w:ascii="Trebuchet MS" w:hAnsi="Trebuchet MS" w:cs="Arial"/>
                <w:b/>
                <w:sz w:val="19"/>
                <w:szCs w:val="19"/>
              </w:rPr>
            </w:pPr>
          </w:p>
        </w:tc>
        <w:tc>
          <w:tcPr>
            <w:tcW w:w="3257" w:type="pct"/>
            <w:vMerge/>
            <w:shd w:val="clear" w:color="auto" w:fill="960000"/>
          </w:tcPr>
          <w:p w:rsidR="00551AEA" w:rsidRPr="000A26F1" w:rsidRDefault="00551AEA" w:rsidP="00551AEA">
            <w:pPr>
              <w:spacing w:after="0" w:line="240" w:lineRule="auto"/>
              <w:jc w:val="center"/>
              <w:rPr>
                <w:rFonts w:ascii="Trebuchet MS" w:hAnsi="Trebuchet MS" w:cs="Arial"/>
                <w:b/>
                <w:sz w:val="19"/>
                <w:szCs w:val="19"/>
              </w:rPr>
            </w:pPr>
          </w:p>
        </w:tc>
        <w:tc>
          <w:tcPr>
            <w:tcW w:w="293" w:type="pct"/>
            <w:shd w:val="clear" w:color="auto" w:fill="A6A6A6" w:themeFill="background1" w:themeFillShade="A6"/>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C.1.</w:t>
            </w:r>
          </w:p>
        </w:tc>
        <w:tc>
          <w:tcPr>
            <w:tcW w:w="293" w:type="pct"/>
            <w:shd w:val="clear" w:color="auto" w:fill="4F81BD" w:themeFill="accent1"/>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C.2.</w:t>
            </w:r>
          </w:p>
        </w:tc>
        <w:tc>
          <w:tcPr>
            <w:tcW w:w="272" w:type="pct"/>
            <w:shd w:val="clear" w:color="auto" w:fill="0D0D0D" w:themeFill="text1" w:themeFillTint="F2"/>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C.3.</w:t>
            </w:r>
          </w:p>
        </w:tc>
      </w:tr>
      <w:tr w:rsidR="00551AEA" w:rsidRPr="000A26F1" w:rsidTr="00614AF0">
        <w:trPr>
          <w:trHeight w:val="309"/>
        </w:trPr>
        <w:tc>
          <w:tcPr>
            <w:tcW w:w="885" w:type="pct"/>
            <w:vMerge w:val="restart"/>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Strategia Rozwoju Miasta Sławkowa na lata 2014-2020</w:t>
            </w:r>
          </w:p>
        </w:tc>
        <w:tc>
          <w:tcPr>
            <w:tcW w:w="4115" w:type="pct"/>
            <w:gridSpan w:val="4"/>
            <w:shd w:val="clear" w:color="auto" w:fill="auto"/>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Ogólna wizja rozwoju: W roku 2020 Miasto Sławków będzie miejscem przyjaznym wszystkim mieszkańcom, zaspakajającym ich potrzeby życiowe, zapewniającym dostęp do różnorodnych miejsc pracy i prężnie rozwijającym się z poszanowaniem środowiska przyrodniczego. Wyznaczone cele strategiczne:</w:t>
            </w:r>
          </w:p>
        </w:tc>
      </w:tr>
      <w:tr w:rsidR="00551AEA" w:rsidRPr="000A26F1" w:rsidTr="00614AF0">
        <w:trPr>
          <w:trHeight w:val="60"/>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1"/>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C.1. Utrzymanie konsekwentnego tempa rozwoju:</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społecznego,</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xml:space="preserve">- zasobów infrastrukturalnych miasta </w:t>
            </w:r>
          </w:p>
          <w:p w:rsidR="00551AEA" w:rsidRPr="000A26F1" w:rsidRDefault="00551AEA" w:rsidP="00551AEA">
            <w:pPr>
              <w:spacing w:after="0" w:line="240" w:lineRule="auto"/>
              <w:ind w:left="720"/>
              <w:jc w:val="both"/>
              <w:rPr>
                <w:rFonts w:ascii="Trebuchet MS" w:hAnsi="Trebuchet MS" w:cs="Arial"/>
                <w:sz w:val="19"/>
                <w:szCs w:val="19"/>
              </w:rPr>
            </w:pPr>
            <w:r w:rsidRPr="000A26F1">
              <w:rPr>
                <w:rFonts w:ascii="Trebuchet MS" w:hAnsi="Trebuchet MS" w:cs="Arial"/>
                <w:sz w:val="19"/>
                <w:szCs w:val="19"/>
              </w:rPr>
              <w:t>pozwalających na osiągnięcie zadowalających standardów cywilizacyjnych życia i wysokiej jakości kapitału ludzkiego.</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shd w:val="clear" w:color="auto" w:fill="548DD4" w:themeFill="text2" w:themeFillTint="99"/>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72" w:type="pct"/>
            <w:shd w:val="clear" w:color="auto" w:fill="000000" w:themeFill="text1"/>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r>
      <w:tr w:rsidR="00551AEA" w:rsidRPr="000A26F1" w:rsidTr="00614AF0">
        <w:trPr>
          <w:trHeight w:val="75"/>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1"/>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C.2. Tworzenie atrakcyjnych warunków do:</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prowadzenia na terenie miasta działalności gospodarczej,</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lokowania nowych inwestycji,</w:t>
            </w:r>
          </w:p>
          <w:p w:rsidR="00551AEA" w:rsidRPr="000A26F1" w:rsidRDefault="00551AEA" w:rsidP="00551AEA">
            <w:pPr>
              <w:spacing w:after="0" w:line="240" w:lineRule="auto"/>
              <w:ind w:left="720"/>
              <w:jc w:val="both"/>
              <w:rPr>
                <w:rFonts w:ascii="Trebuchet MS" w:hAnsi="Trebuchet MS" w:cs="Arial"/>
                <w:sz w:val="19"/>
                <w:szCs w:val="19"/>
              </w:rPr>
            </w:pPr>
            <w:r w:rsidRPr="000A26F1">
              <w:rPr>
                <w:rFonts w:ascii="Trebuchet MS" w:hAnsi="Trebuchet MS" w:cs="Arial"/>
                <w:sz w:val="19"/>
                <w:szCs w:val="19"/>
              </w:rPr>
              <w:t>- wykorzystywanie atrakcyjności turystycznej miasta.</w:t>
            </w:r>
          </w:p>
        </w:tc>
        <w:tc>
          <w:tcPr>
            <w:tcW w:w="293"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c>
          <w:tcPr>
            <w:tcW w:w="293" w:type="pct"/>
            <w:shd w:val="clear" w:color="auto" w:fill="548DD4" w:themeFill="text2" w:themeFillTint="99"/>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72"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r>
      <w:tr w:rsidR="00551AEA" w:rsidRPr="000A26F1" w:rsidTr="00614AF0">
        <w:trPr>
          <w:trHeight w:val="66"/>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1"/>
              </w:numPr>
              <w:spacing w:after="0" w:line="240" w:lineRule="auto"/>
              <w:jc w:val="both"/>
              <w:rPr>
                <w:rFonts w:ascii="Trebuchet MS" w:hAnsi="Trebuchet MS" w:cs="Arial"/>
                <w:sz w:val="19"/>
                <w:szCs w:val="19"/>
              </w:rPr>
            </w:pPr>
            <w:r w:rsidRPr="000A26F1">
              <w:rPr>
                <w:rFonts w:ascii="Trebuchet MS" w:hAnsi="Trebuchet MS" w:cs="Arial"/>
                <w:sz w:val="19"/>
                <w:szCs w:val="19"/>
              </w:rPr>
              <w:t>C.3. Wykorzystywanie bogatych zasobów środowiska przyrodniczego i dziedzictwa kulturowego Sławkowa do podniesienia atrakcyjności turystycznej, gospodarczej i społecznej, wraz z niezbędnymi działaniami zmierzającymi do zachowania wartości środowiskowych.</w:t>
            </w:r>
          </w:p>
        </w:tc>
        <w:tc>
          <w:tcPr>
            <w:tcW w:w="293"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c>
          <w:tcPr>
            <w:tcW w:w="293"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c>
          <w:tcPr>
            <w:tcW w:w="272" w:type="pct"/>
            <w:shd w:val="clear" w:color="auto" w:fill="000000" w:themeFill="text1"/>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r>
      <w:tr w:rsidR="00551AEA" w:rsidRPr="000A26F1" w:rsidTr="00614AF0">
        <w:trPr>
          <w:trHeight w:val="60"/>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1"/>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C.4. Dążenie do wykreowania przestrzeni publicznej pozwalającej na wydzielenie:</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centrum reprezentacyjnego miasta,</w:t>
            </w:r>
          </w:p>
          <w:p w:rsidR="00551AEA" w:rsidRPr="000A26F1" w:rsidRDefault="00551AEA" w:rsidP="00551AEA">
            <w:pPr>
              <w:spacing w:after="0" w:line="240" w:lineRule="auto"/>
              <w:ind w:left="720"/>
              <w:contextualSpacing/>
              <w:jc w:val="both"/>
              <w:rPr>
                <w:rFonts w:ascii="Trebuchet MS" w:hAnsi="Trebuchet MS" w:cs="Arial"/>
                <w:sz w:val="19"/>
                <w:szCs w:val="19"/>
              </w:rPr>
            </w:pPr>
            <w:r w:rsidRPr="000A26F1">
              <w:rPr>
                <w:rFonts w:ascii="Trebuchet MS" w:hAnsi="Trebuchet MS" w:cs="Arial"/>
                <w:sz w:val="19"/>
                <w:szCs w:val="19"/>
              </w:rPr>
              <w:t>- centrum miasta koncentrującego usługi społeczne,</w:t>
            </w:r>
          </w:p>
          <w:p w:rsidR="00551AEA" w:rsidRPr="000A26F1" w:rsidRDefault="00551AEA" w:rsidP="00551AEA">
            <w:pPr>
              <w:spacing w:after="0" w:line="240" w:lineRule="auto"/>
              <w:ind w:left="720"/>
              <w:jc w:val="both"/>
              <w:rPr>
                <w:rFonts w:ascii="Trebuchet MS" w:hAnsi="Trebuchet MS" w:cs="Arial"/>
                <w:sz w:val="19"/>
                <w:szCs w:val="19"/>
              </w:rPr>
            </w:pPr>
            <w:r w:rsidRPr="000A26F1">
              <w:rPr>
                <w:rFonts w:ascii="Trebuchet MS" w:hAnsi="Trebuchet MS" w:cs="Arial"/>
                <w:sz w:val="19"/>
                <w:szCs w:val="19"/>
              </w:rPr>
              <w:t>oraz wprowadzenie równowagi w zakresie dostępu do infrastruktury na terenie miasta.</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shd w:val="clear" w:color="auto" w:fill="548DD4" w:themeFill="text2" w:themeFillTint="99"/>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72" w:type="pct"/>
            <w:shd w:val="clear" w:color="auto" w:fill="000000" w:themeFill="text1"/>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r>
      <w:tr w:rsidR="00551AEA" w:rsidRPr="000A26F1" w:rsidTr="00614AF0">
        <w:trPr>
          <w:trHeight w:val="64"/>
        </w:trPr>
        <w:tc>
          <w:tcPr>
            <w:tcW w:w="885" w:type="pct"/>
            <w:vMerge w:val="restart"/>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Strategia Rozwiązywania Problemów Społecznych dla Miasta Sławkowa na lata 2014-2019</w:t>
            </w:r>
          </w:p>
        </w:tc>
        <w:tc>
          <w:tcPr>
            <w:tcW w:w="4115" w:type="pct"/>
            <w:gridSpan w:val="4"/>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Cele programu:</w:t>
            </w:r>
          </w:p>
        </w:tc>
      </w:tr>
      <w:tr w:rsidR="00551AEA" w:rsidRPr="000A26F1" w:rsidTr="00614AF0">
        <w:trPr>
          <w:trHeight w:val="88"/>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Cel strategiczny 1 Poprawa zdrowia mieszkańców, funkcjonowania rodzin i zwiększenie integracji społeczności miasta Sławkowa.</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tcPr>
          <w:p w:rsidR="00551AEA" w:rsidRPr="000A26F1" w:rsidRDefault="00551AEA" w:rsidP="00551AEA">
            <w:pPr>
              <w:spacing w:after="0" w:line="240" w:lineRule="auto"/>
              <w:jc w:val="both"/>
              <w:rPr>
                <w:rFonts w:ascii="Trebuchet MS" w:hAnsi="Trebuchet MS" w:cs="Arial"/>
                <w:sz w:val="19"/>
                <w:szCs w:val="19"/>
              </w:rPr>
            </w:pPr>
          </w:p>
        </w:tc>
        <w:tc>
          <w:tcPr>
            <w:tcW w:w="272" w:type="pct"/>
            <w:shd w:val="clear" w:color="auto" w:fill="000000" w:themeFill="text1"/>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r>
      <w:tr w:rsidR="00551AEA" w:rsidRPr="000A26F1" w:rsidTr="00614AF0">
        <w:trPr>
          <w:trHeight w:val="133"/>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Cel strategiczny 2 Przeciwdziałanie wykluczeniu społecznemu i zawodowemu w bezpiecznym mieście.</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shd w:val="clear" w:color="auto" w:fill="548DD4" w:themeFill="text2" w:themeFillTint="99"/>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72" w:type="pct"/>
          </w:tcPr>
          <w:p w:rsidR="00551AEA" w:rsidRPr="000A26F1" w:rsidRDefault="00551AEA" w:rsidP="00551AEA">
            <w:pPr>
              <w:spacing w:after="0" w:line="240" w:lineRule="auto"/>
              <w:jc w:val="both"/>
              <w:rPr>
                <w:rFonts w:ascii="Trebuchet MS" w:hAnsi="Trebuchet MS" w:cs="Arial"/>
                <w:sz w:val="19"/>
                <w:szCs w:val="19"/>
              </w:rPr>
            </w:pPr>
          </w:p>
        </w:tc>
      </w:tr>
      <w:tr w:rsidR="00551AEA" w:rsidRPr="000A26F1" w:rsidTr="00614AF0">
        <w:trPr>
          <w:trHeight w:val="166"/>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jc w:val="both"/>
              <w:rPr>
                <w:rFonts w:ascii="Trebuchet MS" w:hAnsi="Trebuchet MS" w:cs="Arial"/>
                <w:sz w:val="19"/>
                <w:szCs w:val="19"/>
              </w:rPr>
            </w:pPr>
            <w:r w:rsidRPr="000A26F1">
              <w:rPr>
                <w:rFonts w:ascii="Trebuchet MS" w:hAnsi="Trebuchet MS" w:cs="Arial"/>
                <w:sz w:val="19"/>
                <w:szCs w:val="19"/>
              </w:rPr>
              <w:t>Cel strategiczny 3 Wspieranie rodziny w pełnieniu funkcji wychowawczych i profilaktycznych.</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tcPr>
          <w:p w:rsidR="00551AEA" w:rsidRPr="000A26F1" w:rsidRDefault="00551AEA" w:rsidP="00551AEA">
            <w:pPr>
              <w:spacing w:after="0" w:line="240" w:lineRule="auto"/>
              <w:jc w:val="center"/>
              <w:rPr>
                <w:rFonts w:ascii="Trebuchet MS" w:hAnsi="Trebuchet MS" w:cs="Arial"/>
                <w:sz w:val="19"/>
                <w:szCs w:val="19"/>
              </w:rPr>
            </w:pPr>
          </w:p>
        </w:tc>
        <w:tc>
          <w:tcPr>
            <w:tcW w:w="272" w:type="pct"/>
            <w:shd w:val="clear" w:color="auto" w:fill="auto"/>
          </w:tcPr>
          <w:p w:rsidR="00551AEA" w:rsidRPr="000A26F1" w:rsidRDefault="00551AEA" w:rsidP="00551AEA">
            <w:pPr>
              <w:spacing w:after="0" w:line="240" w:lineRule="auto"/>
              <w:jc w:val="center"/>
              <w:rPr>
                <w:rFonts w:ascii="Trebuchet MS" w:hAnsi="Trebuchet MS" w:cs="Arial"/>
                <w:sz w:val="19"/>
                <w:szCs w:val="19"/>
              </w:rPr>
            </w:pPr>
          </w:p>
        </w:tc>
      </w:tr>
      <w:tr w:rsidR="00551AEA" w:rsidRPr="000A26F1" w:rsidTr="00614AF0">
        <w:trPr>
          <w:trHeight w:val="86"/>
        </w:trPr>
        <w:tc>
          <w:tcPr>
            <w:tcW w:w="885" w:type="pct"/>
            <w:vMerge w:val="restart"/>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Gminny program przeciwdziałania narkomanii na lata 2013-2018</w:t>
            </w:r>
          </w:p>
        </w:tc>
        <w:tc>
          <w:tcPr>
            <w:tcW w:w="4115" w:type="pct"/>
            <w:gridSpan w:val="4"/>
            <w:shd w:val="clear" w:color="auto" w:fill="auto"/>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t>Cele programu:</w:t>
            </w:r>
          </w:p>
        </w:tc>
      </w:tr>
      <w:tr w:rsidR="00551AEA" w:rsidRPr="000A26F1" w:rsidTr="00614AF0">
        <w:trPr>
          <w:trHeight w:val="60"/>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Podniesienie poziomu wiedzy społeczeństwa na temat problemów związanych z używaniem środków psychoaktywnych i możliwości zapobiegania zjawisku.</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c>
          <w:tcPr>
            <w:tcW w:w="272" w:type="pct"/>
            <w:shd w:val="clear" w:color="auto" w:fill="auto"/>
          </w:tcPr>
          <w:p w:rsidR="00551AEA" w:rsidRPr="000A26F1" w:rsidRDefault="00551AEA" w:rsidP="00551AEA">
            <w:pPr>
              <w:spacing w:after="0" w:line="240" w:lineRule="auto"/>
              <w:jc w:val="center"/>
              <w:rPr>
                <w:rFonts w:ascii="Trebuchet MS" w:hAnsi="Trebuchet MS" w:cs="Arial"/>
                <w:b/>
                <w:sz w:val="19"/>
                <w:szCs w:val="19"/>
              </w:rPr>
            </w:pPr>
          </w:p>
        </w:tc>
      </w:tr>
      <w:tr w:rsidR="00551AEA" w:rsidRPr="000A26F1" w:rsidTr="00614AF0">
        <w:trPr>
          <w:trHeight w:val="388"/>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Organizowanie i prowadzenie na terenie placówek oświatowych programów profilaktycznych dla dzieci i młodzieży z udziałem grup rodzicielskich, promowanie zdrowego stylu życia, prowadzenie programów edukacyjnych, konkursów, olimpiad.</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tcPr>
          <w:p w:rsidR="00551AEA" w:rsidRPr="000A26F1" w:rsidRDefault="00551AEA" w:rsidP="00551AEA">
            <w:pPr>
              <w:spacing w:after="0" w:line="240" w:lineRule="auto"/>
              <w:jc w:val="center"/>
              <w:rPr>
                <w:rFonts w:ascii="Trebuchet MS" w:hAnsi="Trebuchet MS" w:cs="Arial"/>
                <w:sz w:val="19"/>
                <w:szCs w:val="19"/>
              </w:rPr>
            </w:pPr>
          </w:p>
        </w:tc>
        <w:tc>
          <w:tcPr>
            <w:tcW w:w="272" w:type="pct"/>
          </w:tcPr>
          <w:p w:rsidR="00551AEA" w:rsidRPr="000A26F1" w:rsidRDefault="00551AEA" w:rsidP="00551AEA">
            <w:pPr>
              <w:spacing w:after="0" w:line="240" w:lineRule="auto"/>
              <w:jc w:val="center"/>
              <w:rPr>
                <w:rFonts w:ascii="Trebuchet MS" w:hAnsi="Trebuchet MS" w:cs="Arial"/>
                <w:sz w:val="19"/>
                <w:szCs w:val="19"/>
              </w:rPr>
            </w:pPr>
          </w:p>
        </w:tc>
      </w:tr>
      <w:tr w:rsidR="00551AEA" w:rsidRPr="000A26F1" w:rsidTr="00614AF0">
        <w:trPr>
          <w:trHeight w:val="388"/>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Udzielanie rodzinom, w których występują problemy narkomanii pomocy psychospołecznej            i prawnej oraz prowadzenie działalności informacyjnej.</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tcPr>
          <w:p w:rsidR="00551AEA" w:rsidRPr="000A26F1" w:rsidRDefault="00551AEA" w:rsidP="00551AEA">
            <w:pPr>
              <w:spacing w:after="0" w:line="240" w:lineRule="auto"/>
              <w:jc w:val="center"/>
              <w:rPr>
                <w:rFonts w:ascii="Trebuchet MS" w:hAnsi="Trebuchet MS" w:cs="Arial"/>
                <w:sz w:val="19"/>
                <w:szCs w:val="19"/>
              </w:rPr>
            </w:pPr>
          </w:p>
        </w:tc>
        <w:tc>
          <w:tcPr>
            <w:tcW w:w="272" w:type="pct"/>
          </w:tcPr>
          <w:p w:rsidR="00551AEA" w:rsidRPr="000A26F1" w:rsidRDefault="00551AEA" w:rsidP="00551AEA">
            <w:pPr>
              <w:spacing w:after="0" w:line="240" w:lineRule="auto"/>
              <w:jc w:val="center"/>
              <w:rPr>
                <w:rFonts w:ascii="Trebuchet MS" w:hAnsi="Trebuchet MS" w:cs="Arial"/>
                <w:sz w:val="19"/>
                <w:szCs w:val="19"/>
              </w:rPr>
            </w:pPr>
          </w:p>
        </w:tc>
      </w:tr>
      <w:tr w:rsidR="00551AEA" w:rsidRPr="000A26F1" w:rsidTr="00614AF0">
        <w:trPr>
          <w:trHeight w:val="64"/>
        </w:trPr>
        <w:tc>
          <w:tcPr>
            <w:tcW w:w="885" w:type="pct"/>
            <w:vMerge/>
          </w:tcPr>
          <w:p w:rsidR="00551AEA" w:rsidRPr="000A26F1" w:rsidRDefault="00551AEA" w:rsidP="00551AEA">
            <w:pPr>
              <w:spacing w:after="0" w:line="240" w:lineRule="auto"/>
              <w:jc w:val="both"/>
              <w:rPr>
                <w:rFonts w:ascii="Trebuchet MS" w:hAnsi="Trebuchet MS" w:cs="Arial"/>
                <w:sz w:val="19"/>
                <w:szCs w:val="19"/>
              </w:rPr>
            </w:pPr>
          </w:p>
        </w:tc>
        <w:tc>
          <w:tcPr>
            <w:tcW w:w="3257" w:type="pct"/>
          </w:tcPr>
          <w:p w:rsidR="00551AEA" w:rsidRPr="000A26F1" w:rsidRDefault="00551AEA" w:rsidP="00551AEA">
            <w:pPr>
              <w:numPr>
                <w:ilvl w:val="0"/>
                <w:numId w:val="60"/>
              </w:numPr>
              <w:spacing w:after="0" w:line="240" w:lineRule="auto"/>
              <w:contextualSpacing/>
              <w:jc w:val="both"/>
              <w:rPr>
                <w:rFonts w:ascii="Trebuchet MS" w:hAnsi="Trebuchet MS" w:cs="Arial"/>
                <w:sz w:val="19"/>
                <w:szCs w:val="19"/>
              </w:rPr>
            </w:pPr>
            <w:r w:rsidRPr="000A26F1">
              <w:rPr>
                <w:rFonts w:ascii="Trebuchet MS" w:hAnsi="Trebuchet MS" w:cs="Arial"/>
                <w:sz w:val="19"/>
                <w:szCs w:val="19"/>
              </w:rPr>
              <w:t>Doskonalenie grup zawodowych zaangażowanych w problematykę narkomanii poprzez organizację szkoleń.</w:t>
            </w:r>
          </w:p>
        </w:tc>
        <w:tc>
          <w:tcPr>
            <w:tcW w:w="293" w:type="pct"/>
            <w:shd w:val="clear" w:color="auto" w:fill="BFBFBF" w:themeFill="background1" w:themeFillShade="BF"/>
          </w:tcPr>
          <w:p w:rsidR="00551AEA" w:rsidRPr="000A26F1" w:rsidRDefault="00551AEA" w:rsidP="00551AEA">
            <w:pPr>
              <w:spacing w:after="0" w:line="240" w:lineRule="auto"/>
              <w:jc w:val="center"/>
              <w:rPr>
                <w:rFonts w:ascii="Trebuchet MS" w:hAnsi="Trebuchet MS" w:cs="Arial"/>
                <w:b/>
                <w:sz w:val="19"/>
                <w:szCs w:val="19"/>
              </w:rPr>
            </w:pPr>
            <w:r w:rsidRPr="000A26F1">
              <w:rPr>
                <w:rFonts w:ascii="Trebuchet MS" w:hAnsi="Trebuchet MS" w:cs="Arial"/>
                <w:b/>
                <w:sz w:val="19"/>
                <w:szCs w:val="19"/>
              </w:rPr>
              <w:t>+</w:t>
            </w:r>
          </w:p>
        </w:tc>
        <w:tc>
          <w:tcPr>
            <w:tcW w:w="293" w:type="pct"/>
          </w:tcPr>
          <w:p w:rsidR="00551AEA" w:rsidRPr="000A26F1" w:rsidRDefault="00551AEA" w:rsidP="00551AEA">
            <w:pPr>
              <w:spacing w:after="0" w:line="240" w:lineRule="auto"/>
              <w:jc w:val="center"/>
              <w:rPr>
                <w:rFonts w:ascii="Trebuchet MS" w:hAnsi="Trebuchet MS" w:cs="Arial"/>
                <w:b/>
                <w:sz w:val="19"/>
                <w:szCs w:val="19"/>
              </w:rPr>
            </w:pPr>
          </w:p>
        </w:tc>
        <w:tc>
          <w:tcPr>
            <w:tcW w:w="272" w:type="pct"/>
          </w:tcPr>
          <w:p w:rsidR="00551AEA" w:rsidRPr="000A26F1" w:rsidRDefault="00551AEA" w:rsidP="00551AEA">
            <w:pPr>
              <w:spacing w:after="0" w:line="240" w:lineRule="auto"/>
              <w:jc w:val="center"/>
              <w:rPr>
                <w:rFonts w:ascii="Trebuchet MS" w:hAnsi="Trebuchet MS" w:cs="Arial"/>
                <w:b/>
                <w:sz w:val="19"/>
                <w:szCs w:val="19"/>
              </w:rPr>
            </w:pPr>
          </w:p>
        </w:tc>
      </w:tr>
      <w:tr w:rsidR="00551AEA" w:rsidRPr="000A26F1" w:rsidTr="00614AF0">
        <w:trPr>
          <w:trHeight w:val="338"/>
        </w:trPr>
        <w:tc>
          <w:tcPr>
            <w:tcW w:w="5000" w:type="pct"/>
            <w:gridSpan w:val="5"/>
          </w:tcPr>
          <w:p w:rsidR="00551AEA" w:rsidRPr="000A26F1" w:rsidRDefault="00551AEA" w:rsidP="00551AEA">
            <w:pPr>
              <w:spacing w:after="0" w:line="240" w:lineRule="auto"/>
              <w:jc w:val="both"/>
              <w:rPr>
                <w:rFonts w:ascii="Trebuchet MS" w:hAnsi="Trebuchet MS" w:cs="Arial"/>
                <w:sz w:val="19"/>
                <w:szCs w:val="19"/>
              </w:rPr>
            </w:pPr>
            <w:r w:rsidRPr="000A26F1">
              <w:rPr>
                <w:rFonts w:ascii="Trebuchet MS" w:hAnsi="Trebuchet MS" w:cs="Arial"/>
                <w:sz w:val="19"/>
                <w:szCs w:val="19"/>
              </w:rPr>
              <w:lastRenderedPageBreak/>
              <w:t xml:space="preserve">Studium Uwarunkowań i Kierunków Zagospodarowania Przestrzennego oraz Plan zagospodarowania przestrzennego: Wszystkie zaplanowane działania inwestycyjne realizowane na terenie miasta są zgodne z zapisami ww. dokumentów. </w:t>
            </w:r>
          </w:p>
        </w:tc>
      </w:tr>
    </w:tbl>
    <w:p w:rsidR="00551AEA" w:rsidRPr="000A26F1" w:rsidRDefault="00551AEA" w:rsidP="00551AEA">
      <w:pPr>
        <w:rPr>
          <w:rFonts w:ascii="Trebuchet MS" w:hAnsi="Trebuchet MS"/>
          <w:sz w:val="20"/>
          <w:szCs w:val="20"/>
        </w:rPr>
      </w:pPr>
      <w:r w:rsidRPr="000A26F1">
        <w:rPr>
          <w:rFonts w:ascii="Trebuchet MS" w:hAnsi="Trebuchet MS"/>
          <w:sz w:val="20"/>
          <w:szCs w:val="20"/>
        </w:rPr>
        <w:t>Źródło: Opracowanie własne</w:t>
      </w:r>
    </w:p>
    <w:p w:rsidR="00551AEA" w:rsidRPr="000A26F1" w:rsidRDefault="00551AEA" w:rsidP="00551AEA">
      <w:pPr>
        <w:rPr>
          <w:rFonts w:ascii="Trebuchet MS" w:hAnsi="Trebuchet MS"/>
          <w:sz w:val="20"/>
          <w:szCs w:val="20"/>
        </w:rPr>
      </w:pPr>
    </w:p>
    <w:p w:rsidR="00551AEA" w:rsidRPr="00111676" w:rsidRDefault="00551AEA" w:rsidP="00551AEA">
      <w:pPr>
        <w:rPr>
          <w:color w:val="FF0000"/>
        </w:rPr>
        <w:sectPr w:rsidR="00551AEA" w:rsidRPr="00111676" w:rsidSect="00746288">
          <w:pgSz w:w="16838" w:h="11906" w:orient="landscape"/>
          <w:pgMar w:top="1418" w:right="1418" w:bottom="1418" w:left="1418" w:header="709" w:footer="709" w:gutter="0"/>
          <w:cols w:space="708"/>
          <w:docGrid w:linePitch="360"/>
        </w:sectPr>
      </w:pPr>
    </w:p>
    <w:p w:rsidR="00551AEA" w:rsidRPr="00755622" w:rsidRDefault="00551AEA" w:rsidP="00BD727E">
      <w:pPr>
        <w:pStyle w:val="Nagwek1"/>
        <w:spacing w:after="200"/>
        <w:ind w:left="431" w:hanging="431"/>
      </w:pPr>
      <w:bookmarkStart w:id="119" w:name="_Toc460970025"/>
      <w:bookmarkStart w:id="120" w:name="_Toc495656677"/>
      <w:r w:rsidRPr="00755622">
        <w:lastRenderedPageBreak/>
        <w:t>System realizacji (wdrażania) programu rewitalizacji</w:t>
      </w:r>
      <w:bookmarkEnd w:id="119"/>
      <w:bookmarkEnd w:id="120"/>
    </w:p>
    <w:p w:rsidR="00551AEA" w:rsidRPr="00755622" w:rsidRDefault="00551AEA" w:rsidP="00551AEA">
      <w:pPr>
        <w:spacing w:line="360" w:lineRule="auto"/>
        <w:jc w:val="both"/>
        <w:rPr>
          <w:rFonts w:ascii="Trebuchet MS" w:hAnsi="Trebuchet MS"/>
          <w:lang w:eastAsia="en-US"/>
        </w:rPr>
      </w:pPr>
      <w:r w:rsidRPr="00755622">
        <w:rPr>
          <w:rFonts w:ascii="Trebuchet MS" w:hAnsi="Trebuchet MS"/>
          <w:lang w:eastAsia="en-US"/>
        </w:rPr>
        <w:t xml:space="preserve">Ze względu na długookresowy charakter dokumentu, wdrażanie założeń LPR-u jest procesem ciągłym i wymagającym stałego monitorowania. Wdrażaniu programu towarzyszyć musi jego ciągła ewaluacja, prowadzona w oparciu o pozyskiwane informacje dotyczące rozwoju OR Centrum, skutków prowadzonych działań i ich odbioru społecznego. </w:t>
      </w:r>
    </w:p>
    <w:p w:rsidR="00E32BB2" w:rsidRPr="00E32BB2" w:rsidRDefault="00551AEA" w:rsidP="00E32BB2">
      <w:pPr>
        <w:spacing w:after="0" w:line="360" w:lineRule="auto"/>
        <w:jc w:val="both"/>
        <w:rPr>
          <w:rFonts w:ascii="Trebuchet MS" w:hAnsi="Trebuchet MS"/>
          <w:lang w:eastAsia="en-US"/>
        </w:rPr>
      </w:pPr>
      <w:r w:rsidRPr="00755622">
        <w:rPr>
          <w:rFonts w:ascii="Trebuchet MS" w:hAnsi="Trebuchet MS"/>
          <w:lang w:eastAsia="en-US"/>
        </w:rPr>
        <w:t xml:space="preserve">Instytucją odpowiedzialną za wdrażanie Lokalnego Programu Rewitalizacji będzie Urząd Miasta Sławków. Podmiotem odpowiedzialnym za wdrażanie Programu będzie Zespół ds. </w:t>
      </w:r>
      <w:r w:rsidR="006D1E55" w:rsidRPr="00E32BB2">
        <w:rPr>
          <w:rFonts w:ascii="Trebuchet MS" w:hAnsi="Trebuchet MS"/>
          <w:lang w:eastAsia="en-US"/>
        </w:rPr>
        <w:t>rewitalizacji</w:t>
      </w:r>
      <w:r w:rsidRPr="00E32BB2">
        <w:rPr>
          <w:rFonts w:ascii="Trebuchet MS" w:hAnsi="Trebuchet MS"/>
          <w:lang w:eastAsia="en-US"/>
        </w:rPr>
        <w:t xml:space="preserve">. </w:t>
      </w:r>
      <w:r w:rsidR="00E32BB2" w:rsidRPr="00E32BB2">
        <w:rPr>
          <w:rFonts w:ascii="Trebuchet MS" w:hAnsi="Trebuchet MS"/>
          <w:lang w:eastAsia="en-US"/>
        </w:rPr>
        <w:t>W dniu 29 marca 2016 roku Burmistrz Miasta Sławkowa Zarządzeniem Nr RZ-34/2016 powołał Zespół ds. rewitalizacji w Urzędzie Miasta Sławkowa. Skład Zespołu:</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Beata Kwapisz - Stanowisko ds. Zarządzania Jakością i Rozwoju Miasta,</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Dagmara Lorek - Kierownik Referatu Gospodarki Komunalnej i Inwestycji</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 xml:space="preserve">Marta Sekuła - Kierownik Referatu Zarządzania i Zamówień Publicznych, </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 xml:space="preserve">Urszula Wasik - Wietrzyńska - Kierownik Referatu Gospodarki Przestrzennej, </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Janusz Mróz - Kierownik Referatu Oświaty i Spraw Społecznych,</w:t>
      </w:r>
    </w:p>
    <w:p w:rsidR="00E32BB2" w:rsidRPr="00E32BB2" w:rsidRDefault="00E32BB2" w:rsidP="00E32BB2">
      <w:pPr>
        <w:pStyle w:val="Akapitzlist"/>
        <w:numPr>
          <w:ilvl w:val="0"/>
          <w:numId w:val="60"/>
        </w:numPr>
        <w:spacing w:after="0" w:line="360" w:lineRule="auto"/>
        <w:jc w:val="both"/>
        <w:rPr>
          <w:rFonts w:ascii="Trebuchet MS" w:hAnsi="Trebuchet MS"/>
          <w:lang w:eastAsia="en-US"/>
        </w:rPr>
      </w:pPr>
      <w:r w:rsidRPr="00E32BB2">
        <w:rPr>
          <w:rFonts w:ascii="Trebuchet MS" w:hAnsi="Trebuchet MS"/>
          <w:lang w:eastAsia="en-US"/>
        </w:rPr>
        <w:t>Maksym Pięta - Kierownik Referatu Ochrony Środowiska i Gospodarki Wodnej.</w:t>
      </w:r>
    </w:p>
    <w:p w:rsidR="00E32BB2" w:rsidRDefault="00E32BB2" w:rsidP="00E32BB2">
      <w:pPr>
        <w:spacing w:line="360" w:lineRule="auto"/>
        <w:jc w:val="both"/>
        <w:rPr>
          <w:rFonts w:ascii="Trebuchet MS" w:hAnsi="Trebuchet MS"/>
          <w:lang w:eastAsia="en-US"/>
        </w:rPr>
      </w:pPr>
      <w:r w:rsidRPr="00E32BB2">
        <w:rPr>
          <w:rFonts w:ascii="Trebuchet MS" w:hAnsi="Trebuchet MS"/>
          <w:lang w:eastAsia="en-US"/>
        </w:rPr>
        <w:t>Zadaniem Zespołu ds. rewitalizacji jest koordynowanie prac związanych z opracowaniem Lokalnego Programu Rewitaliza</w:t>
      </w:r>
      <w:r>
        <w:rPr>
          <w:rFonts w:ascii="Trebuchet MS" w:hAnsi="Trebuchet MS"/>
          <w:lang w:eastAsia="en-US"/>
        </w:rPr>
        <w:t>cji Miasta Sławkowa na lata 2017</w:t>
      </w:r>
      <w:r w:rsidRPr="00E32BB2">
        <w:rPr>
          <w:rFonts w:ascii="Trebuchet MS" w:hAnsi="Trebuchet MS"/>
          <w:lang w:eastAsia="en-US"/>
        </w:rPr>
        <w:t xml:space="preserve"> - 2020 oraz procesu realizacji projektów rewitalizacyjnych. Zespół ds. rewitalizacji został powołany na okres opracowania i obowiązywania Lokalnego Programu Rewitalizacji Miasta Sławkowa </w:t>
      </w:r>
      <w:r>
        <w:rPr>
          <w:rFonts w:ascii="Trebuchet MS" w:hAnsi="Trebuchet MS"/>
          <w:lang w:eastAsia="en-US"/>
        </w:rPr>
        <w:t>na lata 2017 - 2020.</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Do najważniejszych zadań w zakresie wdrażania programu należeć będzie:</w:t>
      </w:r>
    </w:p>
    <w:p w:rsidR="00551AEA" w:rsidRPr="00755622" w:rsidRDefault="00551AEA" w:rsidP="00551AEA">
      <w:pPr>
        <w:numPr>
          <w:ilvl w:val="0"/>
          <w:numId w:val="45"/>
        </w:numPr>
        <w:spacing w:after="0" w:line="360" w:lineRule="auto"/>
        <w:ind w:left="782" w:hanging="357"/>
        <w:jc w:val="both"/>
        <w:rPr>
          <w:rFonts w:ascii="Trebuchet MS" w:hAnsi="Trebuchet MS"/>
          <w:lang w:eastAsia="en-US"/>
        </w:rPr>
      </w:pPr>
      <w:r w:rsidRPr="00755622">
        <w:rPr>
          <w:rFonts w:ascii="Trebuchet MS" w:hAnsi="Trebuchet MS"/>
          <w:lang w:eastAsia="en-US"/>
        </w:rPr>
        <w:t>Monitorowanie realizacji projektów pod kątem ich zgodności z założeniami i celami określonymi w programu – działanie realizowane będzie w całym okresie trwania programu, na bieżąco dla każdego działania inwestycyjnego i pozainwestycyjnego indywidualnie.</w:t>
      </w:r>
    </w:p>
    <w:p w:rsidR="00551AEA" w:rsidRPr="00755622" w:rsidRDefault="00551AEA" w:rsidP="00551AEA">
      <w:pPr>
        <w:numPr>
          <w:ilvl w:val="0"/>
          <w:numId w:val="45"/>
        </w:numPr>
        <w:spacing w:after="0" w:line="360" w:lineRule="auto"/>
        <w:ind w:left="782" w:hanging="357"/>
        <w:jc w:val="both"/>
        <w:rPr>
          <w:rFonts w:ascii="Trebuchet MS" w:hAnsi="Trebuchet MS"/>
          <w:lang w:eastAsia="en-US"/>
        </w:rPr>
      </w:pPr>
      <w:r w:rsidRPr="00755622">
        <w:rPr>
          <w:rFonts w:ascii="Trebuchet MS" w:hAnsi="Trebuchet MS"/>
          <w:lang w:eastAsia="en-US"/>
        </w:rPr>
        <w:t>Weryfikacja założeń rewitalizacji i ich ewentualna aktualizacja na podstawie gromadzonych materiałów, dokumentów i oceny przeprowadzonych działań.</w:t>
      </w:r>
    </w:p>
    <w:p w:rsidR="00551AEA" w:rsidRPr="00755622" w:rsidRDefault="00551AEA" w:rsidP="00551AEA">
      <w:pPr>
        <w:numPr>
          <w:ilvl w:val="0"/>
          <w:numId w:val="45"/>
        </w:numPr>
        <w:spacing w:after="0" w:line="360" w:lineRule="auto"/>
        <w:ind w:left="782" w:hanging="357"/>
        <w:jc w:val="both"/>
        <w:rPr>
          <w:rFonts w:ascii="Trebuchet MS" w:hAnsi="Trebuchet MS"/>
          <w:lang w:eastAsia="en-US"/>
        </w:rPr>
      </w:pPr>
      <w:r w:rsidRPr="00755622">
        <w:rPr>
          <w:rFonts w:ascii="Trebuchet MS" w:hAnsi="Trebuchet MS"/>
          <w:lang w:eastAsia="en-US"/>
        </w:rPr>
        <w:t>Prowadzenie działań informacyjnych, konsultacji społecznych i publikacja okresowych informacji na temat realizacji programu.</w:t>
      </w:r>
    </w:p>
    <w:p w:rsidR="00551AEA" w:rsidRPr="00755622" w:rsidRDefault="00551AEA" w:rsidP="00551AEA">
      <w:pPr>
        <w:spacing w:line="360" w:lineRule="auto"/>
        <w:jc w:val="both"/>
        <w:rPr>
          <w:rFonts w:ascii="Trebuchet MS" w:hAnsi="Trebuchet MS"/>
          <w:lang w:eastAsia="en-US"/>
        </w:rPr>
      </w:pPr>
      <w:r w:rsidRPr="00755622">
        <w:rPr>
          <w:rFonts w:ascii="Trebuchet MS" w:hAnsi="Trebuchet MS"/>
          <w:lang w:eastAsia="en-US"/>
        </w:rPr>
        <w:t xml:space="preserve">Za realizację poszczególnych projektów odpowiedzialni będą właściwi beneficjenci (w większości Miasto Sławków). W przypadku projektów własnych Sławkowa oraz jednostek organizacyjnych miasta, przygotowanie i wdrożenie projektu spoczywać będzie na pracownikach właściwych referatów Urzędu Miasta lub dyrektorach właściwych jednostek organizacyjnych. </w:t>
      </w:r>
    </w:p>
    <w:p w:rsidR="00551AEA" w:rsidRPr="00755622" w:rsidRDefault="00551AEA" w:rsidP="00551AEA">
      <w:pPr>
        <w:spacing w:after="0" w:line="360" w:lineRule="auto"/>
        <w:jc w:val="both"/>
        <w:rPr>
          <w:rFonts w:ascii="Trebuchet MS" w:hAnsi="Trebuchet MS"/>
        </w:rPr>
      </w:pPr>
      <w:r w:rsidRPr="00755622">
        <w:rPr>
          <w:rFonts w:ascii="Trebuchet MS" w:hAnsi="Trebuchet MS"/>
        </w:rPr>
        <w:lastRenderedPageBreak/>
        <w:t>W ramach systemu zarządzania procesem wdrażania programu należy wymienić następujące działania:</w:t>
      </w:r>
    </w:p>
    <w:p w:rsidR="00551AEA" w:rsidRPr="00755622" w:rsidRDefault="00551AEA" w:rsidP="00551AEA">
      <w:pPr>
        <w:numPr>
          <w:ilvl w:val="0"/>
          <w:numId w:val="64"/>
        </w:numPr>
        <w:spacing w:after="0" w:line="360" w:lineRule="auto"/>
        <w:contextualSpacing/>
        <w:rPr>
          <w:rFonts w:ascii="Trebuchet MS" w:hAnsi="Trebuchet MS"/>
        </w:rPr>
      </w:pPr>
      <w:r w:rsidRPr="00755622">
        <w:rPr>
          <w:rFonts w:ascii="Trebuchet MS" w:hAnsi="Trebuchet MS"/>
        </w:rPr>
        <w:t xml:space="preserve">Wprowadzenie długookresowego planowania finansowego </w:t>
      </w:r>
    </w:p>
    <w:p w:rsidR="00551AEA" w:rsidRPr="00755622" w:rsidRDefault="00551AEA" w:rsidP="00551AEA">
      <w:pPr>
        <w:spacing w:after="0" w:line="360" w:lineRule="auto"/>
        <w:jc w:val="both"/>
        <w:rPr>
          <w:rFonts w:ascii="Trebuchet MS" w:hAnsi="Trebuchet MS"/>
        </w:rPr>
      </w:pPr>
      <w:r w:rsidRPr="00755622">
        <w:rPr>
          <w:rFonts w:ascii="Trebuchet MS" w:hAnsi="Trebuchet MS"/>
        </w:rPr>
        <w:t>Wprowadzenie systemu długookresowego planowania finansowego ma na celu skuteczne i efektywne zarządzanie finansami przeznaczonymi na realizację zadań LPR-u. Na długoletnie planowanie finansów składają się takie działania, jak:</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długoletnie prognozowanie przychodów i wydatków budżetu gminy,</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opracowanie programów inwestycyjnych oraz programów realizacji działań pozainwestycyjnych,</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wprowadzenie procesu hierarchizacji zadań planowanych do realizacji,</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planowe, okresowe określanie możliwości współfinansowania projektów ze źródeł zewnętrznych (przede wszystkim środków UE oraz funduszy krajowych),</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 xml:space="preserve">planowe, okresowe określanie zdolności kredytowej gminy, </w:t>
      </w:r>
    </w:p>
    <w:p w:rsidR="00551AEA" w:rsidRPr="00755622" w:rsidRDefault="00551AEA" w:rsidP="00551AEA">
      <w:pPr>
        <w:numPr>
          <w:ilvl w:val="0"/>
          <w:numId w:val="65"/>
        </w:numPr>
        <w:spacing w:after="0" w:line="360" w:lineRule="auto"/>
        <w:contextualSpacing/>
        <w:jc w:val="both"/>
        <w:rPr>
          <w:rFonts w:ascii="Trebuchet MS" w:hAnsi="Trebuchet MS"/>
        </w:rPr>
      </w:pPr>
      <w:r w:rsidRPr="00755622">
        <w:rPr>
          <w:rFonts w:ascii="Trebuchet MS" w:hAnsi="Trebuchet MS"/>
        </w:rPr>
        <w:t>ocena kondycji finansowej miasta i ewentualna modyfikacja planów związanych z finansowaniem programu.</w:t>
      </w:r>
    </w:p>
    <w:p w:rsidR="00551AEA" w:rsidRPr="00755622" w:rsidRDefault="00551AEA" w:rsidP="00551AEA">
      <w:pPr>
        <w:numPr>
          <w:ilvl w:val="0"/>
          <w:numId w:val="64"/>
        </w:numPr>
        <w:spacing w:after="0" w:line="360" w:lineRule="auto"/>
        <w:contextualSpacing/>
        <w:jc w:val="both"/>
        <w:rPr>
          <w:rFonts w:ascii="Trebuchet MS" w:hAnsi="Trebuchet MS"/>
        </w:rPr>
      </w:pPr>
      <w:r w:rsidRPr="00755622">
        <w:rPr>
          <w:rFonts w:ascii="Trebuchet MS" w:hAnsi="Trebuchet MS"/>
        </w:rPr>
        <w:t>Wzmocnienie w ramach struktury organizacyjnej Urzędu Miasta stanowiska ds. zarządzania jakością i rozwoju miasta</w:t>
      </w:r>
      <w:r w:rsidR="00BD727E" w:rsidRPr="00755622">
        <w:rPr>
          <w:rFonts w:ascii="Trebuchet MS" w:hAnsi="Trebuchet MS"/>
        </w:rPr>
        <w:t>.</w:t>
      </w:r>
    </w:p>
    <w:p w:rsidR="00551AEA" w:rsidRPr="00755622" w:rsidRDefault="00551AEA" w:rsidP="00551AEA">
      <w:pPr>
        <w:spacing w:after="0" w:line="360" w:lineRule="auto"/>
        <w:jc w:val="both"/>
        <w:rPr>
          <w:rFonts w:ascii="Trebuchet MS" w:hAnsi="Trebuchet MS"/>
        </w:rPr>
      </w:pPr>
      <w:r w:rsidRPr="00755622">
        <w:rPr>
          <w:rFonts w:ascii="Trebuchet MS" w:hAnsi="Trebuchet MS"/>
        </w:rPr>
        <w:t xml:space="preserve">Realizacja programu wymaga odpowiedniego wzmocnienia w ramach struktury organizacyjnej Urzędu Miasta stanowiska ds. zarządzania jakością i rozwoju miasta, odpowiedzialnego także za pozyskiwanie zewnętrznych środków finansowych na realizację programu. </w:t>
      </w:r>
    </w:p>
    <w:p w:rsidR="00551AEA" w:rsidRPr="00755622" w:rsidRDefault="00551AEA" w:rsidP="00551AEA">
      <w:pPr>
        <w:spacing w:line="360" w:lineRule="auto"/>
        <w:jc w:val="both"/>
        <w:rPr>
          <w:rFonts w:ascii="Trebuchet MS" w:hAnsi="Trebuchet MS"/>
        </w:rPr>
      </w:pPr>
      <w:r w:rsidRPr="00755622">
        <w:rPr>
          <w:rFonts w:ascii="Trebuchet MS" w:hAnsi="Trebuchet MS"/>
        </w:rPr>
        <w:t xml:space="preserve">Stanowisko to </w:t>
      </w:r>
      <w:r w:rsidR="00BD727E" w:rsidRPr="00755622">
        <w:rPr>
          <w:rFonts w:ascii="Trebuchet MS" w:hAnsi="Trebuchet MS"/>
        </w:rPr>
        <w:t>będzie</w:t>
      </w:r>
      <w:r w:rsidRPr="00755622">
        <w:rPr>
          <w:rFonts w:ascii="Trebuchet MS" w:hAnsi="Trebuchet MS"/>
        </w:rPr>
        <w:t xml:space="preserve"> utrzymywać stałe kontakty z innymi instytucjami zaangażowanymi w</w:t>
      </w:r>
      <w:r w:rsidR="00BD727E" w:rsidRPr="00755622">
        <w:rPr>
          <w:rFonts w:ascii="Trebuchet MS" w:hAnsi="Trebuchet MS"/>
        </w:rPr>
        <w:t> </w:t>
      </w:r>
      <w:r w:rsidRPr="00755622">
        <w:rPr>
          <w:rFonts w:ascii="Trebuchet MS" w:hAnsi="Trebuchet MS"/>
        </w:rPr>
        <w:t>rozwój lokalny, a także z podobnymi instytucjami działającymi na szczeblu regionalnym i centralnym.</w:t>
      </w:r>
    </w:p>
    <w:p w:rsidR="00551AEA" w:rsidRPr="00755622" w:rsidRDefault="00551AEA" w:rsidP="00551AEA">
      <w:pPr>
        <w:numPr>
          <w:ilvl w:val="0"/>
          <w:numId w:val="64"/>
        </w:numPr>
        <w:spacing w:after="0" w:line="360" w:lineRule="auto"/>
        <w:contextualSpacing/>
        <w:rPr>
          <w:rFonts w:ascii="Trebuchet MS" w:hAnsi="Trebuchet MS"/>
        </w:rPr>
      </w:pPr>
      <w:r w:rsidRPr="00755622">
        <w:rPr>
          <w:rFonts w:ascii="Trebuchet MS" w:hAnsi="Trebuchet MS"/>
        </w:rPr>
        <w:t>Odpowiednie stosowanie instrumentów ekonomiczno-finansowych</w:t>
      </w:r>
    </w:p>
    <w:p w:rsidR="00551AEA" w:rsidRPr="00755622" w:rsidRDefault="00551AEA" w:rsidP="00551AEA">
      <w:pPr>
        <w:spacing w:line="360" w:lineRule="auto"/>
        <w:jc w:val="both"/>
        <w:rPr>
          <w:rFonts w:ascii="Trebuchet MS" w:hAnsi="Trebuchet MS"/>
        </w:rPr>
      </w:pPr>
      <w:r w:rsidRPr="00755622">
        <w:rPr>
          <w:rFonts w:ascii="Trebuchet MS" w:hAnsi="Trebuchet MS"/>
        </w:rPr>
        <w:t xml:space="preserve">Do narzędzi o charakterze ekonomiczno-finansowym zalicza się przede wszystkim podatki i opłaty lokalne. W tym przypadku władze miasta mogą stosować obniżki stawek podatków lokalnych, zwłaszcza podatków od nieruchomości, a także mogą stosować ulgi i zwolnienia z tych podatków. Częściowo ulgi podatkowe mogą być uwarunkowane np. udziałem nowego przedsiębiorstwa w nakładach inwestycyjnych związanych z rozbudową infrastruktury technicznej na wyznaczonym OR Centrum. </w:t>
      </w:r>
    </w:p>
    <w:p w:rsidR="00551AEA" w:rsidRPr="00755622" w:rsidRDefault="00551AEA" w:rsidP="00551AEA">
      <w:pPr>
        <w:numPr>
          <w:ilvl w:val="0"/>
          <w:numId w:val="64"/>
        </w:numPr>
        <w:spacing w:after="0" w:line="360" w:lineRule="auto"/>
        <w:contextualSpacing/>
        <w:jc w:val="both"/>
        <w:rPr>
          <w:rFonts w:ascii="Trebuchet MS" w:hAnsi="Trebuchet MS"/>
        </w:rPr>
      </w:pPr>
      <w:r w:rsidRPr="00755622">
        <w:rPr>
          <w:rFonts w:ascii="Trebuchet MS" w:hAnsi="Trebuchet MS"/>
        </w:rPr>
        <w:t>Zbudowanie systemu informacji o Obszarze Rewitalizacji i monitorowania procesu wdrażania Programu</w:t>
      </w:r>
    </w:p>
    <w:p w:rsidR="00551AEA" w:rsidRPr="00755622" w:rsidRDefault="00551AEA" w:rsidP="00551AEA">
      <w:pPr>
        <w:spacing w:line="360" w:lineRule="auto"/>
        <w:jc w:val="both"/>
        <w:rPr>
          <w:rFonts w:ascii="Trebuchet MS" w:hAnsi="Trebuchet MS"/>
        </w:rPr>
      </w:pPr>
      <w:r w:rsidRPr="00755622">
        <w:rPr>
          <w:rFonts w:ascii="Trebuchet MS" w:hAnsi="Trebuchet MS"/>
        </w:rPr>
        <w:t xml:space="preserve">Podstawą skutecznego wdrożenia programu jest system informacji o zjawiskach i procesach społeczno-gospodarczych zachodzących na terenie rewitalizowanym. </w:t>
      </w:r>
      <w:r w:rsidRPr="00755622">
        <w:rPr>
          <w:rFonts w:ascii="Trebuchet MS" w:hAnsi="Trebuchet MS"/>
        </w:rPr>
        <w:lastRenderedPageBreak/>
        <w:t xml:space="preserve">Rozpoczynając działania mające na celu osiągnięcie wytyczonych w programie celów, należy systematycznie gromadzić informacje o efektach ich realizacji i skuteczności zastosowanych instrumentów. System informacji i monitorowania powinien zawierać zestaw mierników ilościowych i jakościowych umożliwiających ocenę ex ante i ex post podjętych działań. </w:t>
      </w:r>
    </w:p>
    <w:p w:rsidR="00551AEA" w:rsidRPr="00755622" w:rsidRDefault="00551AEA" w:rsidP="00551AEA">
      <w:pPr>
        <w:numPr>
          <w:ilvl w:val="0"/>
          <w:numId w:val="64"/>
        </w:numPr>
        <w:spacing w:after="0" w:line="360" w:lineRule="auto"/>
        <w:contextualSpacing/>
        <w:rPr>
          <w:rFonts w:ascii="Trebuchet MS" w:hAnsi="Trebuchet MS"/>
        </w:rPr>
      </w:pPr>
      <w:r w:rsidRPr="00755622">
        <w:rPr>
          <w:rFonts w:ascii="Trebuchet MS" w:hAnsi="Trebuchet MS"/>
        </w:rPr>
        <w:t>Prowadzenie działań o charakterze promocyjnym</w:t>
      </w:r>
    </w:p>
    <w:p w:rsidR="00551AEA" w:rsidRPr="00755622" w:rsidRDefault="00551AEA" w:rsidP="00551AEA">
      <w:pPr>
        <w:spacing w:after="0" w:line="360" w:lineRule="auto"/>
        <w:jc w:val="both"/>
        <w:rPr>
          <w:rFonts w:ascii="Trebuchet MS" w:hAnsi="Trebuchet MS"/>
        </w:rPr>
      </w:pPr>
      <w:r w:rsidRPr="00755622">
        <w:rPr>
          <w:rFonts w:ascii="Trebuchet MS" w:hAnsi="Trebuchet MS"/>
        </w:rPr>
        <w:t>W warunkach gospodarki rynkowej niezbędne jest wytworzenie zainteresowania gminami wśród potencjalnych inwestorów. Temu celowi służą działania o charakterze promocyjnym. W przypadku promowania inwestycji cele szczegółowe promocji można określić jako:</w:t>
      </w:r>
    </w:p>
    <w:p w:rsidR="00551AEA" w:rsidRPr="00755622" w:rsidRDefault="00551AEA" w:rsidP="00551AEA">
      <w:pPr>
        <w:numPr>
          <w:ilvl w:val="0"/>
          <w:numId w:val="66"/>
        </w:numPr>
        <w:spacing w:after="0" w:line="360" w:lineRule="auto"/>
        <w:ind w:firstLine="131"/>
        <w:contextualSpacing/>
        <w:jc w:val="both"/>
        <w:rPr>
          <w:rFonts w:ascii="Trebuchet MS" w:hAnsi="Trebuchet MS"/>
        </w:rPr>
      </w:pPr>
      <w:r w:rsidRPr="00755622">
        <w:rPr>
          <w:rFonts w:ascii="Trebuchet MS" w:hAnsi="Trebuchet MS"/>
        </w:rPr>
        <w:t>poprawa ogólnego wizerunku gospodarczego gminy,</w:t>
      </w:r>
    </w:p>
    <w:p w:rsidR="00551AEA" w:rsidRPr="00755622" w:rsidRDefault="00551AEA" w:rsidP="00551AEA">
      <w:pPr>
        <w:numPr>
          <w:ilvl w:val="0"/>
          <w:numId w:val="66"/>
        </w:numPr>
        <w:spacing w:after="0" w:line="360" w:lineRule="auto"/>
        <w:ind w:firstLine="131"/>
        <w:contextualSpacing/>
        <w:jc w:val="both"/>
        <w:rPr>
          <w:rFonts w:ascii="Trebuchet MS" w:hAnsi="Trebuchet MS"/>
        </w:rPr>
      </w:pPr>
      <w:r w:rsidRPr="00755622">
        <w:rPr>
          <w:rFonts w:ascii="Trebuchet MS" w:hAnsi="Trebuchet MS"/>
        </w:rPr>
        <w:t>wygenerowanie inwestycji bezpośrednich.</w:t>
      </w:r>
    </w:p>
    <w:p w:rsidR="00551AEA" w:rsidRPr="00755622" w:rsidRDefault="00551AEA" w:rsidP="00551AEA">
      <w:pPr>
        <w:spacing w:after="0" w:line="360" w:lineRule="auto"/>
        <w:contextualSpacing/>
        <w:jc w:val="both"/>
        <w:rPr>
          <w:rFonts w:ascii="Trebuchet MS" w:hAnsi="Trebuchet MS"/>
        </w:rPr>
      </w:pPr>
      <w:r w:rsidRPr="00755622">
        <w:rPr>
          <w:rFonts w:ascii="Trebuchet MS" w:hAnsi="Trebuchet MS"/>
        </w:rPr>
        <w:t>Działania te w połączeniu z podniesieniem k</w:t>
      </w:r>
      <w:r w:rsidR="00F155A2" w:rsidRPr="00755622">
        <w:rPr>
          <w:rFonts w:ascii="Trebuchet MS" w:hAnsi="Trebuchet MS"/>
        </w:rPr>
        <w:t>walifikacji</w:t>
      </w:r>
      <w:r w:rsidRPr="00755622">
        <w:rPr>
          <w:rFonts w:ascii="Trebuchet MS" w:hAnsi="Trebuchet MS"/>
        </w:rPr>
        <w:t xml:space="preserve"> zawodowych mieszkańców gminy wpłyną pośrednio na minimalizowanie problemów zdiagnozowanych w OR Centrum i poprawią trendy demograficzne w mieście.</w:t>
      </w:r>
    </w:p>
    <w:p w:rsidR="00551AEA" w:rsidRPr="00755622" w:rsidRDefault="00551AEA" w:rsidP="00551AEA">
      <w:pPr>
        <w:spacing w:after="0" w:line="360" w:lineRule="auto"/>
        <w:jc w:val="both"/>
        <w:rPr>
          <w:rFonts w:ascii="Trebuchet MS" w:hAnsi="Trebuchet MS"/>
        </w:rPr>
      </w:pPr>
      <w:r w:rsidRPr="00755622">
        <w:rPr>
          <w:rFonts w:ascii="Trebuchet MS" w:hAnsi="Trebuchet MS"/>
        </w:rPr>
        <w:t xml:space="preserve">Poprawę ogólnego wizerunku miasta można osiągnąć przy zastosowaniu różnorodnych technik promocji i kanałów informacji, które będą wykorzystywane w zależności od potrzeb, efektywności przekazu oraz możliwości finansowych miasta w danym momencie wdrażania programu. </w:t>
      </w:r>
    </w:p>
    <w:p w:rsidR="00551AEA" w:rsidRPr="00755622" w:rsidRDefault="00551AEA" w:rsidP="00551AEA">
      <w:pPr>
        <w:spacing w:line="360" w:lineRule="auto"/>
        <w:jc w:val="both"/>
        <w:rPr>
          <w:rFonts w:ascii="Trebuchet MS" w:hAnsi="Trebuchet MS"/>
        </w:rPr>
      </w:pPr>
      <w:r w:rsidRPr="00755622">
        <w:rPr>
          <w:rFonts w:ascii="Trebuchet MS" w:hAnsi="Trebuchet MS"/>
        </w:rPr>
        <w:t xml:space="preserve">Istotnym aspektem jest tworzenie korzystnego wizerunku miasta w środkach masowego przekazu. Kontakty z mediami powinny być podporządkowane zasadzie maksymalnego dostępu dziennikarzy do urzędników i przedstawicieli władz lokalnych. Dzięki tym kontaktom tworzy się korzystny klimat wokół społeczności lokalnej. </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Ponadto, w</w:t>
      </w:r>
      <w:r w:rsidRPr="00755622">
        <w:rPr>
          <w:rFonts w:ascii="Trebuchet MS" w:hAnsi="Trebuchet MS"/>
          <w:b/>
          <w:lang w:eastAsia="en-US"/>
        </w:rPr>
        <w:t> </w:t>
      </w:r>
      <w:r w:rsidRPr="00755622">
        <w:rPr>
          <w:rFonts w:ascii="Trebuchet MS" w:hAnsi="Trebuchet MS"/>
          <w:lang w:eastAsia="en-US"/>
        </w:rPr>
        <w:t xml:space="preserve">kompetencjach wyznaczonego przez Burmistrza Zespołu ds. </w:t>
      </w:r>
      <w:r w:rsidR="00755622" w:rsidRPr="00755622">
        <w:rPr>
          <w:rFonts w:ascii="Trebuchet MS" w:hAnsi="Trebuchet MS"/>
          <w:lang w:eastAsia="en-US"/>
        </w:rPr>
        <w:t>rewitalizacji</w:t>
      </w:r>
      <w:r w:rsidRPr="00755622">
        <w:rPr>
          <w:rFonts w:ascii="Trebuchet MS" w:hAnsi="Trebuchet MS"/>
          <w:lang w:eastAsia="en-US"/>
        </w:rPr>
        <w:t xml:space="preserve"> leżeć będzie gromadzenie sprawozdań z realizacji poszczególnych przedsięwzięć i postępów w</w:t>
      </w:r>
      <w:r w:rsidR="00755622" w:rsidRPr="00755622">
        <w:rPr>
          <w:rFonts w:ascii="Trebuchet MS" w:hAnsi="Trebuchet MS"/>
          <w:lang w:eastAsia="en-US"/>
        </w:rPr>
        <w:t> </w:t>
      </w:r>
      <w:r w:rsidRPr="00755622">
        <w:rPr>
          <w:rFonts w:ascii="Trebuchet MS" w:hAnsi="Trebuchet MS"/>
          <w:lang w:eastAsia="en-US"/>
        </w:rPr>
        <w:t>realizacji całego programu. Zespół będzie przekazywał Burmistrzowi zbiorcze sprawozdanie z realizacji programu wraz z ewentualnym wnioskiem o konieczności aktualizacji dokumentu. Na podstawie otrzymywanych danych, Burmistrz będzie przedstawiał Radzie Miasta informacje o stopniu realizacji Lokalnego Programu Rewitalizacji lub o konieczności jego aktualizacji.</w:t>
      </w:r>
    </w:p>
    <w:p w:rsidR="00551AEA" w:rsidRPr="00755622" w:rsidRDefault="00551AEA" w:rsidP="00551AEA">
      <w:pPr>
        <w:spacing w:line="360" w:lineRule="auto"/>
        <w:jc w:val="both"/>
        <w:rPr>
          <w:rFonts w:ascii="Trebuchet MS" w:hAnsi="Trebuchet MS"/>
          <w:lang w:eastAsia="en-US"/>
        </w:rPr>
      </w:pPr>
      <w:r w:rsidRPr="00755622">
        <w:rPr>
          <w:rFonts w:ascii="Trebuchet MS" w:hAnsi="Trebuchet MS"/>
          <w:lang w:eastAsia="en-US"/>
        </w:rPr>
        <w:t xml:space="preserve">Raport z realizacji LPR będzie ponadto przedstawiany na cyklicznych spotkaniach Burmistrza i/lub Zespołu ds. </w:t>
      </w:r>
      <w:r w:rsidR="00755622" w:rsidRPr="00755622">
        <w:rPr>
          <w:rFonts w:ascii="Trebuchet MS" w:hAnsi="Trebuchet MS"/>
          <w:lang w:eastAsia="en-US"/>
        </w:rPr>
        <w:t>rewitalizacji</w:t>
      </w:r>
      <w:r w:rsidRPr="00755622">
        <w:rPr>
          <w:rFonts w:ascii="Trebuchet MS" w:hAnsi="Trebuchet MS"/>
          <w:lang w:eastAsia="en-US"/>
        </w:rPr>
        <w:t xml:space="preserve"> z mieszkańcami (co najmniej 1 raz na 6 miesięcy). Na spotkaniach dyskutowane będą również ewentualne wnioski o rozszerzeniu zaplanowanych działań, bądź ich modyfikacji. Spotkanie będzie miało formę otwartą. Co najmniej na tydzień przed terminem w miejscach publicznych oraz na stronie internetowej miasta i w lokalnej prasie umieszczane będzie zaproszenie do uczestnictwa w spotkaniu dla wszystkich chętnych. Poza tym wysyłane będą imienne zaproszenia do uczestnictwa </w:t>
      </w:r>
      <w:r w:rsidRPr="00755622">
        <w:rPr>
          <w:rFonts w:ascii="Trebuchet MS" w:hAnsi="Trebuchet MS"/>
          <w:lang w:eastAsia="en-US"/>
        </w:rPr>
        <w:lastRenderedPageBreak/>
        <w:t xml:space="preserve">w spotkaniu do: dyrektorów jednostek organizacyjnych miasta (w szczególności MOPS), przedstawicieli policji i straży miejskiej, przedstawicieli NGO, przedstawicieli lokalnych przedsiębiorców, przedstawicieli PUP w Będzinie. </w:t>
      </w:r>
    </w:p>
    <w:p w:rsidR="00551AEA" w:rsidRPr="00755622" w:rsidRDefault="00551AEA" w:rsidP="00551AEA">
      <w:pPr>
        <w:spacing w:line="360" w:lineRule="auto"/>
        <w:jc w:val="both"/>
        <w:rPr>
          <w:rFonts w:ascii="Trebuchet MS" w:hAnsi="Trebuchet MS"/>
          <w:lang w:eastAsia="en-US"/>
        </w:rPr>
      </w:pPr>
      <w:r w:rsidRPr="00755622">
        <w:rPr>
          <w:rFonts w:ascii="Trebuchet MS" w:hAnsi="Trebuchet MS"/>
          <w:lang w:eastAsia="en-US"/>
        </w:rPr>
        <w:t xml:space="preserve">W przypadku konieczności dokonania aktualizacji dokumentu Burmistrz Miasta zleci Zespołowi ds. </w:t>
      </w:r>
      <w:r w:rsidR="00755622" w:rsidRPr="00755622">
        <w:rPr>
          <w:rFonts w:ascii="Trebuchet MS" w:hAnsi="Trebuchet MS"/>
          <w:lang w:eastAsia="en-US"/>
        </w:rPr>
        <w:t>rewitalizacji</w:t>
      </w:r>
      <w:r w:rsidRPr="00755622">
        <w:rPr>
          <w:rFonts w:ascii="Trebuchet MS" w:hAnsi="Trebuchet MS"/>
          <w:lang w:eastAsia="en-US"/>
        </w:rPr>
        <w:t xml:space="preserve"> aktualizację dokumentu. W zależności od stopnia ingerencji w założenia Programu zakłada się możliwość aktualizacji zasobami kadrowymi Zespołu lub zlecenie aktualizacji zewnętrznej firmie doradczej. </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 xml:space="preserve">W procesie wdrażania programu </w:t>
      </w:r>
      <w:r w:rsidR="006D1E55" w:rsidRPr="00755622">
        <w:rPr>
          <w:rFonts w:ascii="Trebuchet MS" w:hAnsi="Trebuchet MS"/>
          <w:lang w:eastAsia="en-US"/>
        </w:rPr>
        <w:t>rewitalizacji</w:t>
      </w:r>
      <w:r w:rsidRPr="00755622">
        <w:rPr>
          <w:rFonts w:ascii="Trebuchet MS" w:hAnsi="Trebuchet MS"/>
          <w:lang w:eastAsia="en-US"/>
        </w:rPr>
        <w:t xml:space="preserve"> współpracował będzie ściśle z następującymi podmiotami:</w:t>
      </w:r>
    </w:p>
    <w:p w:rsidR="00551AEA" w:rsidRPr="00755622" w:rsidRDefault="00551AEA" w:rsidP="00551AEA">
      <w:pPr>
        <w:numPr>
          <w:ilvl w:val="0"/>
          <w:numId w:val="50"/>
        </w:numPr>
        <w:spacing w:line="360" w:lineRule="auto"/>
        <w:contextualSpacing/>
        <w:jc w:val="both"/>
        <w:rPr>
          <w:rFonts w:ascii="Trebuchet MS" w:hAnsi="Trebuchet MS"/>
          <w:lang w:eastAsia="en-US"/>
        </w:rPr>
      </w:pPr>
      <w:r w:rsidRPr="00755622">
        <w:rPr>
          <w:rFonts w:ascii="Trebuchet MS" w:hAnsi="Trebuchet MS"/>
          <w:lang w:eastAsia="en-US"/>
        </w:rPr>
        <w:t>Miejski Ośrodek Pomocy Społecznej w Sławkowie,</w:t>
      </w:r>
    </w:p>
    <w:p w:rsidR="00551AEA" w:rsidRPr="00755622" w:rsidRDefault="00551AEA" w:rsidP="00551AEA">
      <w:pPr>
        <w:numPr>
          <w:ilvl w:val="0"/>
          <w:numId w:val="50"/>
        </w:numPr>
        <w:spacing w:line="360" w:lineRule="auto"/>
        <w:contextualSpacing/>
        <w:jc w:val="both"/>
        <w:rPr>
          <w:rFonts w:ascii="Trebuchet MS" w:hAnsi="Trebuchet MS"/>
          <w:lang w:eastAsia="en-US"/>
        </w:rPr>
      </w:pPr>
      <w:r w:rsidRPr="00755622">
        <w:rPr>
          <w:rFonts w:ascii="Trebuchet MS" w:hAnsi="Trebuchet MS"/>
          <w:lang w:eastAsia="en-US"/>
        </w:rPr>
        <w:t>utworzone na skutek realizacji programu Centrum Integracji Społeczno-Zawodowej,</w:t>
      </w:r>
    </w:p>
    <w:p w:rsidR="00551AEA" w:rsidRPr="00755622" w:rsidRDefault="00551AEA" w:rsidP="00551AEA">
      <w:pPr>
        <w:numPr>
          <w:ilvl w:val="0"/>
          <w:numId w:val="50"/>
        </w:numPr>
        <w:spacing w:after="0" w:line="360" w:lineRule="auto"/>
        <w:ind w:left="714" w:hanging="357"/>
        <w:jc w:val="both"/>
        <w:rPr>
          <w:rFonts w:ascii="Trebuchet MS" w:hAnsi="Trebuchet MS"/>
          <w:lang w:eastAsia="en-US"/>
        </w:rPr>
      </w:pPr>
      <w:r w:rsidRPr="00755622">
        <w:rPr>
          <w:rFonts w:ascii="Trebuchet MS" w:hAnsi="Trebuchet MS"/>
          <w:lang w:eastAsia="en-US"/>
        </w:rPr>
        <w:t>utworzone na skutek realizacji programu Centrum Usług Społecznych,</w:t>
      </w:r>
    </w:p>
    <w:p w:rsidR="00551AEA" w:rsidRPr="00755622" w:rsidRDefault="00E05647" w:rsidP="00551AEA">
      <w:pPr>
        <w:numPr>
          <w:ilvl w:val="0"/>
          <w:numId w:val="50"/>
        </w:numPr>
        <w:spacing w:after="0" w:line="360" w:lineRule="auto"/>
        <w:ind w:left="714" w:hanging="357"/>
        <w:jc w:val="both"/>
        <w:rPr>
          <w:rFonts w:ascii="Trebuchet MS" w:hAnsi="Trebuchet MS"/>
          <w:lang w:eastAsia="en-US"/>
        </w:rPr>
      </w:pPr>
      <w:r>
        <w:rPr>
          <w:rFonts w:ascii="Trebuchet MS" w:hAnsi="Trebuchet MS"/>
          <w:lang w:eastAsia="en-US"/>
        </w:rPr>
        <w:t>Komisariat</w:t>
      </w:r>
      <w:r w:rsidR="00551AEA" w:rsidRPr="00755622">
        <w:rPr>
          <w:rFonts w:ascii="Trebuchet MS" w:hAnsi="Trebuchet MS"/>
          <w:lang w:eastAsia="en-US"/>
        </w:rPr>
        <w:t xml:space="preserve"> Policji w Sławkowie,</w:t>
      </w:r>
    </w:p>
    <w:p w:rsidR="00551AEA" w:rsidRPr="00755622" w:rsidRDefault="00551AEA" w:rsidP="00551AEA">
      <w:pPr>
        <w:numPr>
          <w:ilvl w:val="0"/>
          <w:numId w:val="50"/>
        </w:numPr>
        <w:spacing w:after="0" w:line="360" w:lineRule="auto"/>
        <w:ind w:left="714" w:hanging="357"/>
        <w:jc w:val="both"/>
        <w:rPr>
          <w:rFonts w:ascii="Trebuchet MS" w:hAnsi="Trebuchet MS"/>
          <w:lang w:eastAsia="en-US"/>
        </w:rPr>
      </w:pPr>
      <w:r w:rsidRPr="00755622">
        <w:rPr>
          <w:rFonts w:ascii="Trebuchet MS" w:hAnsi="Trebuchet MS"/>
          <w:lang w:eastAsia="en-US"/>
        </w:rPr>
        <w:t>Powiatowy Urząd Pracy w Będzinie.</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W każdym z wymienionych podmiotów wyznaczona zostanie osoba odpowiedzialna za koordynowanie działań wynikających z realizacji LPR oraz kontakt z przedstawicielami Zespołu.</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 xml:space="preserve">Planuje się ponadto ankietyzację użytkowników utworzonych na skutek realizacji programu CIS-Z i CUS. Ankieta dotyczyła będzie poziomu zadowolenia ze świadczonych w centrach usług i ewentualnych propozycji usprawnień. </w:t>
      </w:r>
    </w:p>
    <w:p w:rsidR="00551AEA" w:rsidRPr="00755622" w:rsidRDefault="00551AEA" w:rsidP="00551AEA">
      <w:pPr>
        <w:spacing w:line="360" w:lineRule="auto"/>
        <w:jc w:val="both"/>
        <w:rPr>
          <w:rFonts w:ascii="Trebuchet MS" w:hAnsi="Trebuchet MS"/>
          <w:lang w:eastAsia="en-US"/>
        </w:rPr>
      </w:pPr>
      <w:r w:rsidRPr="00755622">
        <w:rPr>
          <w:rFonts w:ascii="Trebuchet MS" w:hAnsi="Trebuchet MS"/>
          <w:lang w:eastAsia="en-US"/>
        </w:rPr>
        <w:t xml:space="preserve">Planuje się, że w stałych okresach czasowych, nie rzadszych niż 2 razy w roku zorganizowane zostanie spotkanie zespołu roboczego, w którym udział wezmą przedstawiciele władz miasta, Zespołu ds. </w:t>
      </w:r>
      <w:r w:rsidR="00755622" w:rsidRPr="00755622">
        <w:rPr>
          <w:rFonts w:ascii="Trebuchet MS" w:hAnsi="Trebuchet MS"/>
          <w:lang w:eastAsia="en-US"/>
        </w:rPr>
        <w:t>rewitalizacji</w:t>
      </w:r>
      <w:r w:rsidRPr="00755622">
        <w:rPr>
          <w:rFonts w:ascii="Trebuchet MS" w:hAnsi="Trebuchet MS"/>
          <w:lang w:eastAsia="en-US"/>
        </w:rPr>
        <w:t xml:space="preserve"> oraz wszystkich wymienionych jednostek. Na spotkaniu na bieżąco omawiane będą kwestie organizacyjne oraz wszelkie aspekty funkcjonowania programu.</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Po przyjęciu Programu przez Radę Miejską należy w kolejnym kroku przedstawić ostatecznie wypracowaną treść LPR wszystkim zainteresowanym mieszkańcom (wersje projektowe dokumentu przedstawiane ą w ramach konsultacji społecznych). Kampania informacyjna zawierała będzie co najmniej następujące działania:</w:t>
      </w:r>
    </w:p>
    <w:p w:rsidR="00551AEA" w:rsidRPr="00755622" w:rsidRDefault="00551AEA" w:rsidP="00551AEA">
      <w:pPr>
        <w:numPr>
          <w:ilvl w:val="0"/>
          <w:numId w:val="46"/>
        </w:numPr>
        <w:spacing w:after="0" w:line="360" w:lineRule="auto"/>
        <w:contextualSpacing/>
        <w:jc w:val="both"/>
        <w:rPr>
          <w:rFonts w:ascii="Trebuchet MS" w:hAnsi="Trebuchet MS"/>
          <w:lang w:eastAsia="en-US"/>
        </w:rPr>
      </w:pPr>
      <w:r w:rsidRPr="00755622">
        <w:rPr>
          <w:rFonts w:ascii="Trebuchet MS" w:hAnsi="Trebuchet MS"/>
          <w:lang w:eastAsia="en-US"/>
        </w:rPr>
        <w:t xml:space="preserve">Umieszczenie na plakatach i/lub ulotkach informacji o przyjęciu programu wraz z podaniem źródła internetowego do elektronicznej wersji dokumentu. Proponuje się kolportaż plakatów/ulotek na terenie jednostek organizacyjnych miasta. </w:t>
      </w:r>
    </w:p>
    <w:p w:rsidR="00551AEA" w:rsidRPr="00755622" w:rsidRDefault="00551AEA" w:rsidP="00551AEA">
      <w:pPr>
        <w:numPr>
          <w:ilvl w:val="0"/>
          <w:numId w:val="46"/>
        </w:numPr>
        <w:spacing w:after="0" w:line="360" w:lineRule="auto"/>
        <w:contextualSpacing/>
        <w:jc w:val="both"/>
        <w:rPr>
          <w:rFonts w:ascii="Trebuchet MS" w:hAnsi="Trebuchet MS"/>
          <w:lang w:eastAsia="en-US"/>
        </w:rPr>
      </w:pPr>
      <w:r w:rsidRPr="00755622">
        <w:rPr>
          <w:rFonts w:ascii="Trebuchet MS" w:hAnsi="Trebuchet MS"/>
          <w:lang w:eastAsia="en-US"/>
        </w:rPr>
        <w:t>Umieszczenie informacji o przyjęciu LPR-u na stronie internetowej miasta.</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Elektroniczna wersja programu powinna zostać opatrzona krótkim wstępem, który w jasny sposób, językiem niespecjalistycznym pozwoli na wyjaśnienie wszystkim mieszkańcom:</w:t>
      </w:r>
    </w:p>
    <w:p w:rsidR="00551AEA" w:rsidRPr="00755622" w:rsidRDefault="00551AEA" w:rsidP="00551AEA">
      <w:pPr>
        <w:numPr>
          <w:ilvl w:val="0"/>
          <w:numId w:val="47"/>
        </w:numPr>
        <w:spacing w:after="0" w:line="360" w:lineRule="auto"/>
        <w:contextualSpacing/>
        <w:jc w:val="both"/>
        <w:rPr>
          <w:rFonts w:ascii="Trebuchet MS" w:hAnsi="Trebuchet MS"/>
          <w:lang w:eastAsia="en-US"/>
        </w:rPr>
      </w:pPr>
      <w:r w:rsidRPr="00755622">
        <w:rPr>
          <w:rFonts w:ascii="Trebuchet MS" w:hAnsi="Trebuchet MS"/>
          <w:lang w:eastAsia="en-US"/>
        </w:rPr>
        <w:t>Po co program powstał?</w:t>
      </w:r>
    </w:p>
    <w:p w:rsidR="00551AEA" w:rsidRPr="00755622" w:rsidRDefault="00551AEA" w:rsidP="00551AEA">
      <w:pPr>
        <w:numPr>
          <w:ilvl w:val="0"/>
          <w:numId w:val="47"/>
        </w:numPr>
        <w:spacing w:after="0" w:line="360" w:lineRule="auto"/>
        <w:contextualSpacing/>
        <w:jc w:val="both"/>
        <w:rPr>
          <w:rFonts w:ascii="Trebuchet MS" w:hAnsi="Trebuchet MS"/>
          <w:lang w:eastAsia="en-US"/>
        </w:rPr>
      </w:pPr>
      <w:r w:rsidRPr="00755622">
        <w:rPr>
          <w:rFonts w:ascii="Trebuchet MS" w:hAnsi="Trebuchet MS"/>
          <w:lang w:eastAsia="en-US"/>
        </w:rPr>
        <w:lastRenderedPageBreak/>
        <w:t>Jakie są główne założenia programu i do kogo są kierowane?</w:t>
      </w:r>
    </w:p>
    <w:p w:rsidR="00551AEA" w:rsidRPr="00755622" w:rsidRDefault="00551AEA" w:rsidP="00551AEA">
      <w:pPr>
        <w:numPr>
          <w:ilvl w:val="0"/>
          <w:numId w:val="47"/>
        </w:numPr>
        <w:spacing w:after="0" w:line="360" w:lineRule="auto"/>
        <w:contextualSpacing/>
        <w:jc w:val="both"/>
        <w:rPr>
          <w:rFonts w:ascii="Trebuchet MS" w:hAnsi="Trebuchet MS"/>
          <w:lang w:eastAsia="en-US"/>
        </w:rPr>
      </w:pPr>
      <w:r w:rsidRPr="00755622">
        <w:rPr>
          <w:rFonts w:ascii="Trebuchet MS" w:hAnsi="Trebuchet MS"/>
          <w:lang w:eastAsia="en-US"/>
        </w:rPr>
        <w:t>Jaką rolę w realizacji programu pełnią mieszkańcy miasta i OR Centrum?</w:t>
      </w:r>
    </w:p>
    <w:p w:rsidR="00551AEA" w:rsidRPr="00755622" w:rsidRDefault="00551AEA" w:rsidP="00551AEA">
      <w:pPr>
        <w:numPr>
          <w:ilvl w:val="0"/>
          <w:numId w:val="47"/>
        </w:numPr>
        <w:spacing w:after="0" w:line="360" w:lineRule="auto"/>
        <w:contextualSpacing/>
        <w:jc w:val="both"/>
        <w:rPr>
          <w:rFonts w:ascii="Trebuchet MS" w:hAnsi="Trebuchet MS"/>
          <w:lang w:eastAsia="en-US"/>
        </w:rPr>
      </w:pPr>
      <w:r w:rsidRPr="00755622">
        <w:rPr>
          <w:rFonts w:ascii="Trebuchet MS" w:hAnsi="Trebuchet MS"/>
          <w:lang w:eastAsia="en-US"/>
        </w:rPr>
        <w:t>W jaki sposób wyodrębniono OR?</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Komunikat powinien ponadto zawierać dane kontaktowe do wyznaczonego przez Burmistrza pracownika UM Sławków, do którego mieszkańcy będą mogli kierować ewentualne pytania czy wątpliwości dotyczące realizowanego programu.</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Prawidłowo realizowana w ramach programu polityka promocyjno-informacyjna powinna zapewnić:</w:t>
      </w:r>
    </w:p>
    <w:p w:rsidR="00551AEA" w:rsidRPr="00755622" w:rsidRDefault="00551AEA" w:rsidP="00551AEA">
      <w:pPr>
        <w:numPr>
          <w:ilvl w:val="0"/>
          <w:numId w:val="48"/>
        </w:numPr>
        <w:spacing w:after="0" w:line="360" w:lineRule="auto"/>
        <w:contextualSpacing/>
        <w:jc w:val="both"/>
        <w:rPr>
          <w:rFonts w:ascii="Trebuchet MS" w:hAnsi="Trebuchet MS"/>
          <w:lang w:eastAsia="en-US"/>
        </w:rPr>
      </w:pPr>
      <w:r w:rsidRPr="00755622">
        <w:rPr>
          <w:rFonts w:ascii="Trebuchet MS" w:hAnsi="Trebuchet MS"/>
          <w:lang w:eastAsia="en-US"/>
        </w:rPr>
        <w:t>wyjaśnienie mieszkańcom i innym grupom interesariuszy korzyści płynących z wdrażania poszczególnych kierunków działań,</w:t>
      </w:r>
    </w:p>
    <w:p w:rsidR="00551AEA" w:rsidRPr="00755622" w:rsidRDefault="00551AEA" w:rsidP="00551AEA">
      <w:pPr>
        <w:numPr>
          <w:ilvl w:val="0"/>
          <w:numId w:val="48"/>
        </w:numPr>
        <w:spacing w:after="0" w:line="360" w:lineRule="auto"/>
        <w:contextualSpacing/>
        <w:jc w:val="both"/>
        <w:rPr>
          <w:rFonts w:ascii="Trebuchet MS" w:hAnsi="Trebuchet MS"/>
          <w:lang w:eastAsia="en-US"/>
        </w:rPr>
      </w:pPr>
      <w:r w:rsidRPr="00755622">
        <w:rPr>
          <w:rFonts w:ascii="Trebuchet MS" w:hAnsi="Trebuchet MS"/>
          <w:lang w:eastAsia="en-US"/>
        </w:rPr>
        <w:t>dostęp do informacji na temat ewentualnych problemów związanych z wdrażaniem programu,</w:t>
      </w:r>
    </w:p>
    <w:p w:rsidR="00551AEA" w:rsidRPr="00755622" w:rsidRDefault="00551AEA" w:rsidP="00551AEA">
      <w:pPr>
        <w:numPr>
          <w:ilvl w:val="0"/>
          <w:numId w:val="48"/>
        </w:numPr>
        <w:spacing w:after="0" w:line="360" w:lineRule="auto"/>
        <w:contextualSpacing/>
        <w:jc w:val="both"/>
        <w:rPr>
          <w:rFonts w:ascii="Trebuchet MS" w:hAnsi="Trebuchet MS"/>
          <w:lang w:eastAsia="en-US"/>
        </w:rPr>
      </w:pPr>
      <w:r w:rsidRPr="00755622">
        <w:rPr>
          <w:rFonts w:ascii="Trebuchet MS" w:hAnsi="Trebuchet MS"/>
          <w:lang w:eastAsia="en-US"/>
        </w:rPr>
        <w:t>możliwość wyrażania interesariuszom programu własnych opinii.</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Konieczne jest systematyczne przekazywanie informacji na temat podejmowanych działań i osiąganych wskaźników produktu i rezultatu, np. w formie raportu z monitoringu programu (mogą być to np. podsumowania z przeprowadzonych spotkań Zespołu wdrażającego LPR).</w:t>
      </w:r>
    </w:p>
    <w:p w:rsidR="00551AEA" w:rsidRPr="00755622" w:rsidRDefault="00551AEA" w:rsidP="00551AEA">
      <w:pPr>
        <w:spacing w:after="0" w:line="360" w:lineRule="auto"/>
        <w:jc w:val="both"/>
        <w:rPr>
          <w:rFonts w:ascii="Trebuchet MS" w:hAnsi="Trebuchet MS"/>
          <w:lang w:eastAsia="en-US"/>
        </w:rPr>
      </w:pPr>
      <w:r w:rsidRPr="00755622">
        <w:rPr>
          <w:rFonts w:ascii="Trebuchet MS" w:hAnsi="Trebuchet MS"/>
          <w:lang w:eastAsia="en-US"/>
        </w:rPr>
        <w:t>Podstawowe obszary działań w zakresie komunikacji dwustronnej i współpracy władz miasta ze społecznością lokalną to:</w:t>
      </w:r>
    </w:p>
    <w:p w:rsidR="00551AEA" w:rsidRPr="00755622" w:rsidRDefault="00551AEA" w:rsidP="00551AEA">
      <w:pPr>
        <w:numPr>
          <w:ilvl w:val="0"/>
          <w:numId w:val="49"/>
        </w:numPr>
        <w:spacing w:after="0" w:line="360" w:lineRule="auto"/>
        <w:contextualSpacing/>
        <w:jc w:val="both"/>
        <w:rPr>
          <w:rFonts w:ascii="Trebuchet MS" w:hAnsi="Trebuchet MS"/>
          <w:lang w:eastAsia="en-US"/>
        </w:rPr>
      </w:pPr>
      <w:r w:rsidRPr="00755622">
        <w:rPr>
          <w:rFonts w:ascii="Trebuchet MS" w:hAnsi="Trebuchet MS"/>
          <w:lang w:eastAsia="en-US"/>
        </w:rPr>
        <w:t xml:space="preserve">informacja o postępach we wdrażaniu LPR-u - mieszkańcy będą mieli możliwość uzyskania informacji o aktualnym zaawansowaniu we wdrażaniu programu bezpośrednio w Urzędzie lub poprzez stronę internetową Urzędu, </w:t>
      </w:r>
    </w:p>
    <w:p w:rsidR="00551AEA" w:rsidRPr="00755622" w:rsidRDefault="00551AEA" w:rsidP="00755622">
      <w:pPr>
        <w:numPr>
          <w:ilvl w:val="0"/>
          <w:numId w:val="49"/>
        </w:numPr>
        <w:spacing w:line="360" w:lineRule="auto"/>
        <w:ind w:left="714" w:hanging="357"/>
        <w:jc w:val="both"/>
        <w:rPr>
          <w:rFonts w:ascii="Trebuchet MS" w:hAnsi="Trebuchet MS"/>
          <w:lang w:eastAsia="en-US"/>
        </w:rPr>
      </w:pPr>
      <w:r w:rsidRPr="00755622">
        <w:rPr>
          <w:rFonts w:ascii="Trebuchet MS" w:hAnsi="Trebuchet MS"/>
          <w:lang w:eastAsia="en-US"/>
        </w:rPr>
        <w:t>podjęcie współpracy z mediami lokalnymi - podawanie informacji o wdrażanych projektach w mediach lokalnych przynajmniej raz w roku.</w:t>
      </w:r>
    </w:p>
    <w:p w:rsidR="006D1E55" w:rsidRDefault="006D1E55" w:rsidP="006D1E55">
      <w:pPr>
        <w:spacing w:after="0" w:line="360" w:lineRule="auto"/>
        <w:contextualSpacing/>
        <w:jc w:val="both"/>
        <w:rPr>
          <w:rFonts w:ascii="Trebuchet MS" w:hAnsi="Trebuchet MS"/>
          <w:u w:val="single"/>
          <w:lang w:eastAsia="en-US"/>
        </w:rPr>
      </w:pPr>
      <w:r w:rsidRPr="00755622">
        <w:rPr>
          <w:rFonts w:ascii="Trebuchet MS" w:hAnsi="Trebuchet MS"/>
          <w:u w:val="single"/>
          <w:lang w:eastAsia="en-US"/>
        </w:rPr>
        <w:t>Partycypacja społeczna na etapie wdrażania LPR</w:t>
      </w:r>
    </w:p>
    <w:p w:rsidR="00755622" w:rsidRPr="00F80F4D" w:rsidRDefault="00755622" w:rsidP="00755622">
      <w:pPr>
        <w:spacing w:after="0" w:line="360" w:lineRule="auto"/>
        <w:jc w:val="both"/>
        <w:rPr>
          <w:rFonts w:ascii="Trebuchet MS" w:hAnsi="Trebuchet MS"/>
          <w:lang w:eastAsia="en-US"/>
        </w:rPr>
      </w:pPr>
      <w:r w:rsidRPr="00AF6A6F">
        <w:rPr>
          <w:rFonts w:ascii="Trebuchet MS" w:hAnsi="Trebuchet MS"/>
          <w:lang w:eastAsia="en-US"/>
        </w:rPr>
        <w:t xml:space="preserve">Założono </w:t>
      </w:r>
      <w:r w:rsidRPr="00F80F4D">
        <w:rPr>
          <w:rFonts w:ascii="Trebuchet MS" w:hAnsi="Trebuchet MS"/>
          <w:lang w:eastAsia="en-US"/>
        </w:rPr>
        <w:t>partycypację społeczną na etapie wdrażania założeń LPR-u w formie:</w:t>
      </w:r>
    </w:p>
    <w:p w:rsidR="00755622" w:rsidRDefault="00755622" w:rsidP="00276CE9">
      <w:pPr>
        <w:pStyle w:val="Akapitzlist"/>
        <w:numPr>
          <w:ilvl w:val="0"/>
          <w:numId w:val="91"/>
        </w:numPr>
        <w:spacing w:after="0" w:line="360" w:lineRule="auto"/>
        <w:contextualSpacing w:val="0"/>
        <w:jc w:val="both"/>
        <w:rPr>
          <w:rFonts w:ascii="Trebuchet MS" w:hAnsi="Trebuchet MS"/>
          <w:lang w:eastAsia="en-US"/>
        </w:rPr>
      </w:pPr>
      <w:r w:rsidRPr="00F80F4D">
        <w:rPr>
          <w:rFonts w:ascii="Trebuchet MS" w:hAnsi="Trebuchet MS"/>
          <w:lang w:eastAsia="en-US"/>
        </w:rPr>
        <w:t xml:space="preserve">działalności </w:t>
      </w:r>
      <w:r>
        <w:rPr>
          <w:rFonts w:ascii="Trebuchet MS" w:hAnsi="Trebuchet MS"/>
          <w:lang w:eastAsia="en-US"/>
        </w:rPr>
        <w:t>Zespołu ds. rewitalizacji</w:t>
      </w:r>
      <w:r w:rsidRPr="00F80F4D">
        <w:rPr>
          <w:rFonts w:ascii="Trebuchet MS" w:hAnsi="Trebuchet MS"/>
          <w:lang w:eastAsia="en-US"/>
        </w:rPr>
        <w:t xml:space="preserve"> – we współpracy z NGO,</w:t>
      </w:r>
      <w:r>
        <w:rPr>
          <w:rFonts w:ascii="Trebuchet MS" w:hAnsi="Trebuchet MS"/>
          <w:lang w:eastAsia="en-US"/>
        </w:rPr>
        <w:t xml:space="preserve"> jednostkami organizacyjnymi miasta, CIS i CIS-Z – działanie przewidziane szczególnie dla </w:t>
      </w:r>
      <w:r w:rsidR="00FE06B0">
        <w:rPr>
          <w:rFonts w:ascii="Trebuchet MS" w:hAnsi="Trebuchet MS"/>
          <w:lang w:eastAsia="en-US"/>
        </w:rPr>
        <w:t>interesariuszy</w:t>
      </w:r>
      <w:r>
        <w:rPr>
          <w:rFonts w:ascii="Trebuchet MS" w:hAnsi="Trebuchet MS"/>
          <w:lang w:eastAsia="en-US"/>
        </w:rPr>
        <w:t xml:space="preserve"> pośrednich (NGO i przedsiębiorcy działający na terenie miasta),</w:t>
      </w:r>
    </w:p>
    <w:p w:rsidR="00755622" w:rsidRDefault="00755622" w:rsidP="00276CE9">
      <w:pPr>
        <w:pStyle w:val="Akapitzlist"/>
        <w:numPr>
          <w:ilvl w:val="0"/>
          <w:numId w:val="91"/>
        </w:numPr>
        <w:spacing w:after="0" w:line="360" w:lineRule="auto"/>
        <w:contextualSpacing w:val="0"/>
        <w:jc w:val="both"/>
        <w:rPr>
          <w:rFonts w:ascii="Trebuchet MS" w:hAnsi="Trebuchet MS"/>
          <w:lang w:eastAsia="en-US"/>
        </w:rPr>
      </w:pPr>
      <w:r w:rsidRPr="00AF6A6F">
        <w:rPr>
          <w:rFonts w:ascii="Trebuchet MS" w:hAnsi="Trebuchet MS"/>
          <w:lang w:eastAsia="en-US"/>
        </w:rPr>
        <w:t>możliwości zgłaszani pomysł</w:t>
      </w:r>
      <w:r>
        <w:rPr>
          <w:rFonts w:ascii="Trebuchet MS" w:hAnsi="Trebuchet MS"/>
          <w:lang w:eastAsia="en-US"/>
        </w:rPr>
        <w:t>ó</w:t>
      </w:r>
      <w:r w:rsidRPr="00F80F4D">
        <w:rPr>
          <w:rFonts w:ascii="Trebuchet MS" w:hAnsi="Trebuchet MS"/>
          <w:lang w:eastAsia="en-US"/>
        </w:rPr>
        <w:t>w rewitalizacyjnych za po</w:t>
      </w:r>
      <w:r>
        <w:rPr>
          <w:rFonts w:ascii="Trebuchet MS" w:hAnsi="Trebuchet MS"/>
          <w:lang w:eastAsia="en-US"/>
        </w:rPr>
        <w:t>średnictwem strony internetowej – działanie przewidziane dla wszystkich interesariuszy,</w:t>
      </w:r>
    </w:p>
    <w:p w:rsidR="006D1E55" w:rsidRPr="00755622" w:rsidRDefault="00755622" w:rsidP="00276CE9">
      <w:pPr>
        <w:pStyle w:val="Akapitzlist"/>
        <w:numPr>
          <w:ilvl w:val="0"/>
          <w:numId w:val="91"/>
        </w:numPr>
        <w:spacing w:after="0" w:line="360" w:lineRule="auto"/>
        <w:contextualSpacing w:val="0"/>
        <w:jc w:val="both"/>
        <w:rPr>
          <w:rFonts w:ascii="Trebuchet MS" w:hAnsi="Trebuchet MS"/>
          <w:lang w:eastAsia="en-US"/>
        </w:rPr>
      </w:pPr>
      <w:r w:rsidRPr="00F80F4D">
        <w:rPr>
          <w:rFonts w:ascii="Trebuchet MS" w:hAnsi="Trebuchet MS"/>
          <w:lang w:eastAsia="en-US"/>
        </w:rPr>
        <w:t xml:space="preserve">możliwości uczestnictwa wszystkich mieszkańców i interesariuszy </w:t>
      </w:r>
      <w:r>
        <w:rPr>
          <w:rFonts w:ascii="Trebuchet MS" w:hAnsi="Trebuchet MS"/>
          <w:lang w:eastAsia="en-US"/>
        </w:rPr>
        <w:t xml:space="preserve">na cyklicznych spotkaniach </w:t>
      </w:r>
      <w:r w:rsidRPr="00AF6A6F">
        <w:rPr>
          <w:rFonts w:ascii="Trebuchet MS" w:hAnsi="Trebuchet MS"/>
          <w:lang w:eastAsia="en-US"/>
        </w:rPr>
        <w:t>Burmistrza z mieszk</w:t>
      </w:r>
      <w:r>
        <w:rPr>
          <w:rFonts w:ascii="Trebuchet MS" w:hAnsi="Trebuchet MS"/>
          <w:lang w:eastAsia="en-US"/>
        </w:rPr>
        <w:t xml:space="preserve">ańcami, przedsiębiorcami, NGO </w:t>
      </w:r>
      <w:r w:rsidRPr="00AF6A6F">
        <w:rPr>
          <w:rFonts w:ascii="Trebuchet MS" w:hAnsi="Trebuchet MS"/>
          <w:lang w:eastAsia="en-US"/>
        </w:rPr>
        <w:t>(c</w:t>
      </w:r>
      <w:r>
        <w:rPr>
          <w:rFonts w:ascii="Trebuchet MS" w:hAnsi="Trebuchet MS"/>
          <w:lang w:eastAsia="en-US"/>
        </w:rPr>
        <w:t>o najmniej 1 raz na 6 miesięcy) – działanie przewidziane dla wszystkich interesariuszy.</w:t>
      </w:r>
    </w:p>
    <w:p w:rsidR="00551AEA" w:rsidRPr="00755622" w:rsidRDefault="00551AEA" w:rsidP="00551AEA">
      <w:r w:rsidRPr="00111676">
        <w:rPr>
          <w:color w:val="FF0000"/>
        </w:rPr>
        <w:br w:type="page"/>
      </w:r>
    </w:p>
    <w:p w:rsidR="00551AEA" w:rsidRPr="00E32BB2" w:rsidRDefault="00551AEA" w:rsidP="00E32BB2">
      <w:pPr>
        <w:pStyle w:val="Nagwek1"/>
        <w:spacing w:after="200"/>
        <w:ind w:left="431" w:hanging="431"/>
      </w:pPr>
      <w:bookmarkStart w:id="121" w:name="_Toc460970026"/>
      <w:bookmarkStart w:id="122" w:name="_Toc495656678"/>
      <w:r w:rsidRPr="00E32BB2">
        <w:lastRenderedPageBreak/>
        <w:t>System monitoringu i oceny skuteczności działań i system wprowadzania modyfikacji w reakcji na zmiany w otoczeniu programu</w:t>
      </w:r>
      <w:bookmarkEnd w:id="121"/>
      <w:bookmarkEnd w:id="122"/>
    </w:p>
    <w:p w:rsidR="00551AEA" w:rsidRPr="00E32BB2" w:rsidRDefault="00551AEA" w:rsidP="00551AEA">
      <w:pPr>
        <w:spacing w:before="120" w:line="360" w:lineRule="auto"/>
        <w:jc w:val="both"/>
        <w:rPr>
          <w:rFonts w:ascii="Trebuchet MS" w:hAnsi="Trebuchet MS" w:cs="Arial"/>
        </w:rPr>
      </w:pPr>
      <w:r w:rsidRPr="00E32BB2">
        <w:rPr>
          <w:rFonts w:ascii="Trebuchet MS" w:hAnsi="Trebuchet MS" w:cs="Arial"/>
          <w:i/>
        </w:rPr>
        <w:t>Lokalny Program Rewitaliza</w:t>
      </w:r>
      <w:r w:rsidR="006F42F3" w:rsidRPr="00E32BB2">
        <w:rPr>
          <w:rFonts w:ascii="Trebuchet MS" w:hAnsi="Trebuchet MS" w:cs="Arial"/>
          <w:i/>
        </w:rPr>
        <w:t>cji Miasta Sławkowa na lata 2017</w:t>
      </w:r>
      <w:r w:rsidRPr="00E32BB2">
        <w:rPr>
          <w:rFonts w:ascii="Trebuchet MS" w:hAnsi="Trebuchet MS" w:cs="Arial"/>
          <w:i/>
        </w:rPr>
        <w:t xml:space="preserve">-2020 </w:t>
      </w:r>
      <w:r w:rsidRPr="00E32BB2">
        <w:rPr>
          <w:rFonts w:ascii="Trebuchet MS" w:hAnsi="Trebuchet MS" w:cs="Arial"/>
        </w:rPr>
        <w:t xml:space="preserve">stanowi dokument otwarty, który poddawany będzie systematycznej, okresowej analizie i ocenie oraz będzie w razie potrzeby aktualizowany w zakresie dostosowania do zmieniających się uwarunkowań. Do zmieniających się uwarunkowań zaliczyć należy m.in. możliwość wyznaczenia innych niż identyfikowane obecnie obszarów rewitalizacji, co wiązało będzie się z koniecznością przeprowadzenia ponownej analizy społeczno-gospodarczej. </w:t>
      </w:r>
    </w:p>
    <w:p w:rsidR="00551AEA" w:rsidRPr="00E32BB2" w:rsidRDefault="00551AEA" w:rsidP="00551AEA">
      <w:pPr>
        <w:spacing w:after="0" w:line="360" w:lineRule="auto"/>
        <w:jc w:val="both"/>
        <w:rPr>
          <w:rFonts w:ascii="Trebuchet MS" w:hAnsi="Trebuchet MS" w:cs="Arial"/>
        </w:rPr>
      </w:pPr>
      <w:r w:rsidRPr="00E32BB2">
        <w:rPr>
          <w:rFonts w:ascii="Trebuchet MS" w:hAnsi="Trebuchet MS" w:cs="Arial"/>
        </w:rPr>
        <w:t>Do monitorowania, oceny realizacji programu i jego aktualizacji służyć będzie system współpracy pomiędzy podmiotami realizującymi program oraz analiza osiąganych wskaźników rezultatów i oddziaływania.</w:t>
      </w:r>
    </w:p>
    <w:p w:rsidR="00551AEA" w:rsidRPr="00E32BB2" w:rsidRDefault="00551AEA" w:rsidP="00551AEA">
      <w:pPr>
        <w:spacing w:after="0" w:line="360" w:lineRule="auto"/>
        <w:jc w:val="both"/>
        <w:rPr>
          <w:rFonts w:ascii="Trebuchet MS" w:hAnsi="Trebuchet MS" w:cs="Arial"/>
        </w:rPr>
      </w:pPr>
      <w:r w:rsidRPr="00E32BB2">
        <w:rPr>
          <w:rFonts w:ascii="Trebuchet MS" w:hAnsi="Trebuchet MS" w:cs="Arial"/>
        </w:rPr>
        <w:t xml:space="preserve">Komórką odpowiedzialną za prowadzenie stałego monitoringu będzie Zespół ds. </w:t>
      </w:r>
      <w:r w:rsidR="006D1E55" w:rsidRPr="00E32BB2">
        <w:rPr>
          <w:rFonts w:ascii="Trebuchet MS" w:hAnsi="Trebuchet MS" w:cs="Arial"/>
        </w:rPr>
        <w:t xml:space="preserve">rewitalizacji </w:t>
      </w:r>
      <w:r w:rsidRPr="00E32BB2">
        <w:rPr>
          <w:rFonts w:ascii="Trebuchet MS" w:hAnsi="Trebuchet MS" w:cs="Arial"/>
        </w:rPr>
        <w:t>powołany przez Burmistrza Miasta, którego zadaniem będzie pozyskiwanie niezbędnych danych umożliwiających monitoring Programu, a następnie ich przetwarzanie i przygotowywanie raportu o stanie realizacji Programu. W cyklu dwuletnim (od dnia uchwalenia Programu przez Radę Miasta) zwoływane będzie spotkanie robocze, podczas którego weryfikowane i analizowane będą wszystkie aspekty związane z wdrażaniem LPR-u, w szczególności:</w:t>
      </w:r>
    </w:p>
    <w:p w:rsidR="00551AEA" w:rsidRPr="00E32BB2" w:rsidRDefault="00551AEA" w:rsidP="00551AEA">
      <w:pPr>
        <w:numPr>
          <w:ilvl w:val="0"/>
          <w:numId w:val="45"/>
        </w:numPr>
        <w:spacing w:after="0" w:line="360" w:lineRule="auto"/>
        <w:ind w:left="782" w:hanging="357"/>
        <w:jc w:val="both"/>
        <w:rPr>
          <w:rFonts w:ascii="Trebuchet MS" w:hAnsi="Trebuchet MS" w:cs="Arial"/>
        </w:rPr>
      </w:pPr>
      <w:r w:rsidRPr="00E32BB2">
        <w:rPr>
          <w:rFonts w:ascii="Trebuchet MS" w:hAnsi="Trebuchet MS" w:cs="Arial"/>
        </w:rPr>
        <w:t>osiągalność zakładanych wskaźników,</w:t>
      </w:r>
    </w:p>
    <w:p w:rsidR="00551AEA" w:rsidRPr="00E32BB2" w:rsidRDefault="00551AEA" w:rsidP="00551AEA">
      <w:pPr>
        <w:numPr>
          <w:ilvl w:val="0"/>
          <w:numId w:val="45"/>
        </w:numPr>
        <w:spacing w:after="0" w:line="360" w:lineRule="auto"/>
        <w:ind w:left="782" w:hanging="357"/>
        <w:jc w:val="both"/>
        <w:rPr>
          <w:rFonts w:ascii="Trebuchet MS" w:hAnsi="Trebuchet MS" w:cs="Arial"/>
        </w:rPr>
      </w:pPr>
      <w:r w:rsidRPr="00E32BB2">
        <w:rPr>
          <w:rFonts w:ascii="Trebuchet MS" w:hAnsi="Trebuchet MS" w:cs="Arial"/>
        </w:rPr>
        <w:t>wpływ realizacji poszczególnych przedsięwzięć na przyjęte cele i priorytety,</w:t>
      </w:r>
    </w:p>
    <w:p w:rsidR="00551AEA" w:rsidRPr="00E32BB2" w:rsidRDefault="00551AEA" w:rsidP="00551AEA">
      <w:pPr>
        <w:numPr>
          <w:ilvl w:val="0"/>
          <w:numId w:val="45"/>
        </w:numPr>
        <w:spacing w:after="0" w:line="360" w:lineRule="auto"/>
        <w:ind w:left="782" w:hanging="357"/>
        <w:jc w:val="both"/>
        <w:rPr>
          <w:rFonts w:ascii="Trebuchet MS" w:hAnsi="Trebuchet MS" w:cs="Arial"/>
        </w:rPr>
      </w:pPr>
      <w:r w:rsidRPr="00E32BB2">
        <w:rPr>
          <w:rFonts w:ascii="Trebuchet MS" w:hAnsi="Trebuchet MS" w:cs="Arial"/>
        </w:rPr>
        <w:t>harmonogram realizowanych przedsięwzięć,</w:t>
      </w:r>
    </w:p>
    <w:p w:rsidR="00551AEA" w:rsidRPr="00E32BB2" w:rsidRDefault="00551AEA" w:rsidP="00551AEA">
      <w:pPr>
        <w:numPr>
          <w:ilvl w:val="0"/>
          <w:numId w:val="45"/>
        </w:numPr>
        <w:spacing w:after="0" w:line="360" w:lineRule="auto"/>
        <w:ind w:left="782" w:hanging="357"/>
        <w:jc w:val="both"/>
        <w:rPr>
          <w:rFonts w:ascii="Trebuchet MS" w:hAnsi="Trebuchet MS" w:cs="Arial"/>
        </w:rPr>
      </w:pPr>
      <w:r w:rsidRPr="00E32BB2">
        <w:rPr>
          <w:rFonts w:ascii="Trebuchet MS" w:hAnsi="Trebuchet MS" w:cs="Arial"/>
        </w:rPr>
        <w:t>możliwości budżetowe miasta do dalszej realizacji programu.</w:t>
      </w:r>
    </w:p>
    <w:p w:rsidR="00551AEA" w:rsidRPr="00E32BB2" w:rsidRDefault="00551AEA" w:rsidP="00551AEA">
      <w:pPr>
        <w:spacing w:line="360" w:lineRule="auto"/>
        <w:jc w:val="both"/>
        <w:rPr>
          <w:rFonts w:ascii="Trebuchet MS" w:hAnsi="Trebuchet MS"/>
          <w:lang w:eastAsia="en-US"/>
        </w:rPr>
      </w:pPr>
      <w:r w:rsidRPr="00E32BB2">
        <w:rPr>
          <w:rFonts w:ascii="Trebuchet MS" w:hAnsi="Trebuchet MS"/>
          <w:lang w:eastAsia="en-US"/>
        </w:rPr>
        <w:t xml:space="preserve">Na podstawie przeprowadzonego monitoringu okresowego może zaistnieć konieczność aktualizacji dokumentu. Decyzję o podjęciu działań aktualizacyjnych podejmuje Burmistrz Miasta w oparciu o wyniki pracy Zespołu ds. </w:t>
      </w:r>
      <w:r w:rsidR="00E05647" w:rsidRPr="00E32BB2">
        <w:rPr>
          <w:rFonts w:ascii="Trebuchet MS" w:hAnsi="Trebuchet MS"/>
          <w:lang w:eastAsia="en-US"/>
        </w:rPr>
        <w:t>rewitalizacji</w:t>
      </w:r>
      <w:r w:rsidRPr="00E32BB2">
        <w:rPr>
          <w:rFonts w:ascii="Trebuchet MS" w:hAnsi="Trebuchet MS"/>
          <w:lang w:eastAsia="en-US"/>
        </w:rPr>
        <w:t xml:space="preserve"> </w:t>
      </w:r>
      <w:r w:rsidRPr="00E32BB2">
        <w:rPr>
          <w:rFonts w:ascii="Trebuchet MS" w:hAnsi="Trebuchet MS" w:cs="Arial"/>
        </w:rPr>
        <w:t>oraz konsultacji społecznych z interesariuszami i partnerami zaangażowanymi w realizację programu</w:t>
      </w:r>
      <w:r w:rsidRPr="00E32BB2">
        <w:rPr>
          <w:rFonts w:ascii="Trebuchet MS" w:hAnsi="Trebuchet MS"/>
          <w:lang w:eastAsia="en-US"/>
        </w:rPr>
        <w:t>. Monitoring wskaźników oddziaływania będzie prowadzony ponadto w oparciu o badania ankietowe prowadzone okresowo wśród mieszkańców OR. W kolejnym kroku propozycja zaktualizowanego LPR-u przedłożona zostanie do konsultacji Radzie Miasta. Po opracowaniu kompletnego dokumentu aktualizacja zostanie przyjęta uchwałą Rady Miasta.</w:t>
      </w:r>
    </w:p>
    <w:p w:rsidR="00551AEA" w:rsidRPr="00E32BB2" w:rsidRDefault="00551AEA" w:rsidP="00551AEA">
      <w:pPr>
        <w:spacing w:line="360" w:lineRule="auto"/>
        <w:jc w:val="both"/>
        <w:rPr>
          <w:rFonts w:ascii="Trebuchet MS" w:hAnsi="Trebuchet MS"/>
          <w:lang w:eastAsia="en-US"/>
        </w:rPr>
      </w:pPr>
      <w:r w:rsidRPr="00E32BB2">
        <w:rPr>
          <w:rFonts w:ascii="Trebuchet MS" w:hAnsi="Trebuchet MS"/>
          <w:lang w:eastAsia="en-US"/>
        </w:rPr>
        <w:t xml:space="preserve">Monitorowanie postępu we wdrażaniu LPR-u będzie możliwe dzięki wykorzystaniu zdefiniowanych poniżej wskaźników produktu oraz rezultatu. Formułując wskaźniki przyjęto założenie, iż stan bazowy dla realizacji każdego z nich zostaje ustalony na poziomie zerowym („0,00”), natomiast postęp będzie mierzony w cyklach dwuletnich, począwszy od roku w którym Rada Miejska przyjmie LPR do realizacji. </w:t>
      </w:r>
    </w:p>
    <w:p w:rsidR="00551AEA" w:rsidRPr="00E32BB2" w:rsidRDefault="00551AEA" w:rsidP="00551AEA">
      <w:pPr>
        <w:spacing w:line="360" w:lineRule="auto"/>
        <w:jc w:val="both"/>
        <w:rPr>
          <w:rFonts w:ascii="Trebuchet MS" w:hAnsi="Trebuchet MS"/>
          <w:lang w:eastAsia="en-US"/>
        </w:rPr>
      </w:pPr>
      <w:r w:rsidRPr="00E32BB2">
        <w:rPr>
          <w:rFonts w:ascii="Trebuchet MS" w:hAnsi="Trebuchet MS"/>
          <w:lang w:eastAsia="en-US"/>
        </w:rPr>
        <w:lastRenderedPageBreak/>
        <w:t>Podstawą monitorowania niektórych wskaźników będą informacje pozyskane od podmiotów zewnętrznych odpowiedzialnych za realizację poszczególnych działań, gdyż nie wszystkie przedsięwzięcia wpływające na realizację założeń niniejszego programu</w:t>
      </w:r>
      <w:r w:rsidRPr="00E32BB2">
        <w:rPr>
          <w:rFonts w:ascii="Trebuchet MS" w:hAnsi="Trebuchet MS"/>
          <w:i/>
          <w:lang w:eastAsia="en-US"/>
        </w:rPr>
        <w:t xml:space="preserve"> </w:t>
      </w:r>
      <w:r w:rsidRPr="00E32BB2">
        <w:rPr>
          <w:rFonts w:ascii="Trebuchet MS" w:hAnsi="Trebuchet MS"/>
          <w:lang w:eastAsia="en-US"/>
        </w:rPr>
        <w:t>pozostają w gestii UM Sławków.</w:t>
      </w:r>
    </w:p>
    <w:p w:rsidR="00551AEA" w:rsidRPr="00E32BB2" w:rsidRDefault="00551AEA" w:rsidP="00551AEA">
      <w:pPr>
        <w:spacing w:after="0" w:line="360" w:lineRule="auto"/>
        <w:jc w:val="both"/>
        <w:rPr>
          <w:rFonts w:ascii="Trebuchet MS" w:hAnsi="Trebuchet MS"/>
          <w:b/>
          <w:lang w:eastAsia="en-US"/>
        </w:rPr>
      </w:pPr>
      <w:r w:rsidRPr="00E32BB2">
        <w:rPr>
          <w:rFonts w:ascii="Trebuchet MS" w:hAnsi="Trebuchet MS"/>
          <w:b/>
          <w:lang w:eastAsia="en-US"/>
        </w:rPr>
        <w:t>Wskaźniki dla programu</w:t>
      </w:r>
    </w:p>
    <w:p w:rsidR="00551AEA" w:rsidRDefault="00551AEA" w:rsidP="00556787">
      <w:pPr>
        <w:spacing w:after="0" w:line="360" w:lineRule="auto"/>
        <w:jc w:val="both"/>
        <w:rPr>
          <w:rFonts w:ascii="Trebuchet MS" w:hAnsi="Trebuchet MS"/>
          <w:lang w:eastAsia="en-US"/>
        </w:rPr>
      </w:pPr>
      <w:r w:rsidRPr="00E32BB2">
        <w:rPr>
          <w:rFonts w:ascii="Trebuchet MS" w:hAnsi="Trebuchet MS"/>
          <w:lang w:eastAsia="en-US"/>
        </w:rPr>
        <w:t>Wskaźniki zdiagnozowano w momencie przyjmowania zakresu projektów strategicznych/podstawowych, ich realizacja odzwierciedlać będzie realizację poszczególnych celów programu, należą do nich:</w:t>
      </w:r>
    </w:p>
    <w:tbl>
      <w:tblPr>
        <w:tblStyle w:val="Tabela-Siatka"/>
        <w:tblW w:w="0" w:type="auto"/>
        <w:tblLook w:val="04A0" w:firstRow="1" w:lastRow="0" w:firstColumn="1" w:lastColumn="0" w:noHBand="0" w:noVBand="1"/>
      </w:tblPr>
      <w:tblGrid>
        <w:gridCol w:w="2660"/>
        <w:gridCol w:w="2184"/>
        <w:gridCol w:w="2184"/>
        <w:gridCol w:w="2184"/>
      </w:tblGrid>
      <w:tr w:rsidR="00556787" w:rsidRPr="00143E8B" w:rsidTr="00143E8B">
        <w:tc>
          <w:tcPr>
            <w:tcW w:w="2660" w:type="dxa"/>
            <w:shd w:val="clear" w:color="auto" w:fill="960000"/>
          </w:tcPr>
          <w:p w:rsidR="00556787" w:rsidRPr="00143E8B" w:rsidRDefault="00556787"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Wskaźniki produktu i</w:t>
            </w:r>
            <w:r w:rsidR="00143E8B" w:rsidRPr="00143E8B">
              <w:rPr>
                <w:rFonts w:ascii="Trebuchet MS" w:hAnsi="Trebuchet MS"/>
                <w:sz w:val="20"/>
                <w:szCs w:val="20"/>
                <w:lang w:eastAsia="en-US"/>
              </w:rPr>
              <w:t> </w:t>
            </w:r>
            <w:r w:rsidRPr="00143E8B">
              <w:rPr>
                <w:rFonts w:ascii="Trebuchet MS" w:hAnsi="Trebuchet MS"/>
                <w:sz w:val="20"/>
                <w:szCs w:val="20"/>
                <w:lang w:eastAsia="en-US"/>
              </w:rPr>
              <w:t>rezultatu</w:t>
            </w:r>
          </w:p>
        </w:tc>
        <w:tc>
          <w:tcPr>
            <w:tcW w:w="2184" w:type="dxa"/>
            <w:shd w:val="clear" w:color="auto" w:fill="960000"/>
          </w:tcPr>
          <w:p w:rsidR="00556787" w:rsidRPr="00143E8B" w:rsidRDefault="00556787" w:rsidP="00556787">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C.1. Stworzenie warunków umożliwiających prowadzenie działań pozainwestycyjnych</w:t>
            </w:r>
            <w:r w:rsidRPr="00143E8B">
              <w:rPr>
                <w:rFonts w:ascii="Trebuchet MS" w:eastAsia="Calibri" w:hAnsi="Trebuchet MS" w:cs="Arial"/>
                <w:sz w:val="20"/>
                <w:szCs w:val="20"/>
                <w:vertAlign w:val="superscript"/>
                <w:lang w:eastAsia="en-US"/>
              </w:rPr>
              <w:t xml:space="preserve"> </w:t>
            </w:r>
            <w:r w:rsidRPr="00143E8B">
              <w:rPr>
                <w:rFonts w:ascii="Trebuchet MS" w:eastAsia="Calibri" w:hAnsi="Trebuchet MS" w:cs="Arial"/>
                <w:sz w:val="20"/>
                <w:szCs w:val="20"/>
                <w:lang w:eastAsia="en-US"/>
              </w:rPr>
              <w:t>poprawiających sytuację społeczną mieszkańców Obszaru Rewitalizacji.</w:t>
            </w:r>
          </w:p>
          <w:p w:rsidR="00556787" w:rsidRPr="00143E8B" w:rsidRDefault="00556787" w:rsidP="00556787">
            <w:pPr>
              <w:spacing w:after="0" w:line="240" w:lineRule="auto"/>
              <w:jc w:val="center"/>
              <w:rPr>
                <w:rFonts w:ascii="Trebuchet MS" w:eastAsia="Calibri" w:hAnsi="Trebuchet MS" w:cs="Arial"/>
                <w:sz w:val="20"/>
                <w:szCs w:val="20"/>
                <w:lang w:eastAsia="en-US"/>
              </w:rPr>
            </w:pPr>
          </w:p>
        </w:tc>
        <w:tc>
          <w:tcPr>
            <w:tcW w:w="2184" w:type="dxa"/>
            <w:shd w:val="clear" w:color="auto" w:fill="960000"/>
          </w:tcPr>
          <w:p w:rsidR="00556787" w:rsidRPr="00143E8B" w:rsidRDefault="00556787" w:rsidP="00556787">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C.2. Stworzenie warunków umożliwiających prowadzenie działań pozainwestycyjnych poprawiających sytuację zawodową mieszkańców Obszaru Rewitalizacji.</w:t>
            </w:r>
          </w:p>
        </w:tc>
        <w:tc>
          <w:tcPr>
            <w:tcW w:w="2184" w:type="dxa"/>
            <w:shd w:val="clear" w:color="auto" w:fill="960000"/>
          </w:tcPr>
          <w:p w:rsidR="00556787" w:rsidRPr="00143E8B" w:rsidRDefault="00556787" w:rsidP="00556787">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C.3. Przywrócenie Obszarowi Rewitalizacji (centrum miasta) funkcji obszaru spajającego i integrującego lokalną społeczność.</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sz w:val="20"/>
                <w:szCs w:val="20"/>
                <w:lang w:eastAsia="en-US"/>
              </w:rPr>
              <w:t>- liczba budynków zrewitalizowanych na cele społeczne: 3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2660" w:type="dxa"/>
          </w:tcPr>
          <w:p w:rsidR="00556787" w:rsidRPr="00143E8B" w:rsidRDefault="00556787" w:rsidP="00556787">
            <w:pPr>
              <w:spacing w:after="0" w:line="240" w:lineRule="auto"/>
              <w:jc w:val="both"/>
              <w:rPr>
                <w:rFonts w:ascii="Trebuchet MS" w:eastAsia="Calibri" w:hAnsi="Trebuchet MS"/>
                <w:sz w:val="20"/>
                <w:szCs w:val="20"/>
                <w:lang w:eastAsia="en-US"/>
              </w:rPr>
            </w:pPr>
            <w:r w:rsidRPr="00143E8B">
              <w:rPr>
                <w:rFonts w:ascii="Trebuchet MS" w:eastAsia="Calibri" w:hAnsi="Trebuchet MS"/>
                <w:sz w:val="20"/>
                <w:szCs w:val="20"/>
                <w:lang w:eastAsia="en-US"/>
              </w:rPr>
              <w:t xml:space="preserve">- liczba nowych CUS udostępnionych na obszarach zdegradowanych: 2 szt. </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funkcjonujących CUS: 2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potencjalnych użytkowników CUS: 200 osób</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NGO wspartych na skutek realizacji projektu: 1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nowych usług publicznych prowadzących do rozwiązania problemów społecznych: 7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hAnsi="Trebuchet MS"/>
                <w:sz w:val="20"/>
                <w:szCs w:val="20"/>
                <w:lang w:eastAsia="en-US"/>
              </w:rPr>
              <w:t xml:space="preserve">- </w:t>
            </w:r>
            <w:r w:rsidRPr="00143E8B">
              <w:rPr>
                <w:rFonts w:ascii="Trebuchet MS" w:eastAsia="Calibri" w:hAnsi="Trebuchet MS"/>
                <w:sz w:val="20"/>
                <w:szCs w:val="20"/>
                <w:lang w:eastAsia="en-US"/>
              </w:rPr>
              <w:t>liczba nowych CIS-Z udostępnionych na obszarach zdegradowanych: 1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hAnsi="Trebuchet MS"/>
                <w:sz w:val="20"/>
                <w:szCs w:val="20"/>
                <w:lang w:eastAsia="en-US"/>
              </w:rPr>
              <w:t xml:space="preserve">- </w:t>
            </w:r>
            <w:r w:rsidRPr="00143E8B">
              <w:rPr>
                <w:rFonts w:ascii="Trebuchet MS" w:eastAsia="Calibri" w:hAnsi="Trebuchet MS" w:cs="Arial"/>
                <w:sz w:val="20"/>
                <w:szCs w:val="20"/>
                <w:lang w:eastAsia="en-US"/>
              </w:rPr>
              <w:t>liczba potencjalnych użytkowników CIS-Z: 160 osób rocznie</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2660" w:type="dxa"/>
          </w:tcPr>
          <w:p w:rsidR="00556787" w:rsidRPr="00143E8B" w:rsidRDefault="00556787" w:rsidP="00143E8B">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osób zagrożonych wykluczeniem społecznym objętych wsparciem w</w:t>
            </w:r>
            <w:r w:rsidR="00143E8B">
              <w:rPr>
                <w:rFonts w:ascii="Trebuchet MS" w:eastAsia="Calibri" w:hAnsi="Trebuchet MS" w:cs="Arial"/>
                <w:sz w:val="20"/>
                <w:szCs w:val="20"/>
                <w:lang w:eastAsia="en-US"/>
              </w:rPr>
              <w:t> </w:t>
            </w:r>
            <w:r w:rsidRPr="00143E8B">
              <w:rPr>
                <w:rFonts w:ascii="Trebuchet MS" w:eastAsia="Calibri" w:hAnsi="Trebuchet MS" w:cs="Arial"/>
                <w:sz w:val="20"/>
                <w:szCs w:val="20"/>
                <w:lang w:eastAsia="en-US"/>
              </w:rPr>
              <w:t xml:space="preserve">ramach CIS-Z: 100 osób </w:t>
            </w:r>
            <w:r w:rsidRPr="00143E8B">
              <w:rPr>
                <w:rFonts w:ascii="Trebuchet MS" w:eastAsia="Calibri" w:hAnsi="Trebuchet MS"/>
                <w:sz w:val="20"/>
                <w:szCs w:val="20"/>
                <w:lang w:eastAsia="en-US"/>
              </w:rPr>
              <w:t xml:space="preserve"> </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2660" w:type="dxa"/>
          </w:tcPr>
          <w:p w:rsidR="00556787" w:rsidRPr="00143E8B" w:rsidRDefault="00556787" w:rsidP="00143E8B">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t>- liczba osób biernych zawodowo, nieuczestniczących w</w:t>
            </w:r>
            <w:r w:rsidR="00143E8B" w:rsidRPr="00143E8B">
              <w:rPr>
                <w:rFonts w:ascii="Trebuchet MS" w:eastAsia="Calibri" w:hAnsi="Trebuchet MS" w:cs="Arial"/>
                <w:sz w:val="20"/>
                <w:szCs w:val="20"/>
                <w:lang w:eastAsia="en-US"/>
              </w:rPr>
              <w:t> </w:t>
            </w:r>
            <w:r w:rsidRPr="00143E8B">
              <w:rPr>
                <w:rFonts w:ascii="Trebuchet MS" w:eastAsia="Calibri" w:hAnsi="Trebuchet MS" w:cs="Arial"/>
                <w:sz w:val="20"/>
                <w:szCs w:val="20"/>
                <w:lang w:eastAsia="en-US"/>
              </w:rPr>
              <w:t>kształceniu lub szkoleniu objętych wsparciem w</w:t>
            </w:r>
            <w:r w:rsidR="00143E8B">
              <w:rPr>
                <w:rFonts w:ascii="Trebuchet MS" w:eastAsia="Calibri" w:hAnsi="Trebuchet MS" w:cs="Arial"/>
                <w:sz w:val="20"/>
                <w:szCs w:val="20"/>
                <w:lang w:eastAsia="en-US"/>
              </w:rPr>
              <w:t> </w:t>
            </w:r>
            <w:r w:rsidRPr="00143E8B">
              <w:rPr>
                <w:rFonts w:ascii="Trebuchet MS" w:eastAsia="Calibri" w:hAnsi="Trebuchet MS" w:cs="Arial"/>
                <w:sz w:val="20"/>
                <w:szCs w:val="20"/>
                <w:lang w:eastAsia="en-US"/>
              </w:rPr>
              <w:t>ramach CIS-Z: 50 osób</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2660" w:type="dxa"/>
          </w:tcPr>
          <w:p w:rsidR="00556787" w:rsidRPr="00143E8B" w:rsidRDefault="00556787" w:rsidP="00556787">
            <w:pPr>
              <w:spacing w:after="0" w:line="240" w:lineRule="auto"/>
              <w:jc w:val="both"/>
              <w:rPr>
                <w:rFonts w:ascii="Trebuchet MS" w:hAnsi="Trebuchet MS"/>
                <w:sz w:val="20"/>
                <w:szCs w:val="20"/>
                <w:lang w:eastAsia="en-US"/>
              </w:rPr>
            </w:pPr>
            <w:r w:rsidRPr="00143E8B">
              <w:rPr>
                <w:rFonts w:ascii="Trebuchet MS" w:eastAsia="Calibri" w:hAnsi="Trebuchet MS" w:cs="Arial"/>
                <w:sz w:val="20"/>
                <w:szCs w:val="20"/>
                <w:lang w:eastAsia="en-US"/>
              </w:rPr>
              <w:lastRenderedPageBreak/>
              <w:t>- liczba nowych usług publicznych prowadzących do podniesienia kwalifikacji zawodowych: 5 szt.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184" w:type="dxa"/>
          </w:tcPr>
          <w:p w:rsidR="00556787" w:rsidRPr="00143E8B" w:rsidRDefault="00556787" w:rsidP="00556787">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bl>
    <w:p w:rsidR="00556787" w:rsidRDefault="00556787" w:rsidP="00551AEA">
      <w:pPr>
        <w:spacing w:after="0" w:line="360" w:lineRule="auto"/>
        <w:jc w:val="both"/>
        <w:rPr>
          <w:rFonts w:ascii="Trebuchet MS" w:hAnsi="Trebuchet MS"/>
          <w:lang w:eastAsia="en-US"/>
        </w:rPr>
      </w:pPr>
    </w:p>
    <w:p w:rsidR="006945D8" w:rsidRPr="006945D8" w:rsidRDefault="006945D8" w:rsidP="006945D8">
      <w:pPr>
        <w:pStyle w:val="Tekstpodstawowy"/>
        <w:spacing w:after="200"/>
        <w:rPr>
          <w:rFonts w:ascii="Trebuchet MS" w:hAnsi="Trebuchet MS"/>
          <w:sz w:val="22"/>
          <w:szCs w:val="22"/>
          <w:lang w:eastAsia="en-US"/>
        </w:rPr>
      </w:pPr>
      <w:r>
        <w:rPr>
          <w:rFonts w:ascii="Trebuchet MS" w:hAnsi="Trebuchet MS"/>
          <w:sz w:val="22"/>
          <w:szCs w:val="22"/>
          <w:lang w:eastAsia="en-US"/>
        </w:rPr>
        <w:t>Monitorowanie stopnia osiągnięcie wskaźników mierzone będzie 1 raz w roku przez wyznaczonego pracownika Zespołu ds. rewitalizacji.</w:t>
      </w:r>
    </w:p>
    <w:p w:rsidR="00551AEA" w:rsidRDefault="00551AEA" w:rsidP="00551AEA">
      <w:pPr>
        <w:spacing w:after="0" w:line="360" w:lineRule="auto"/>
        <w:rPr>
          <w:rFonts w:ascii="Trebuchet MS" w:eastAsia="Calibri" w:hAnsi="Trebuchet MS" w:cs="Arial"/>
          <w:b/>
          <w:szCs w:val="20"/>
          <w:lang w:eastAsia="en-US"/>
        </w:rPr>
      </w:pPr>
      <w:r w:rsidRPr="00E32BB2">
        <w:rPr>
          <w:rFonts w:ascii="Trebuchet MS" w:eastAsia="Calibri" w:hAnsi="Trebuchet MS" w:cs="Arial"/>
          <w:b/>
          <w:szCs w:val="20"/>
          <w:lang w:eastAsia="en-US"/>
        </w:rPr>
        <w:t>Wskaźniki oddziaływania</w:t>
      </w:r>
    </w:p>
    <w:p w:rsidR="00E32BB2" w:rsidRDefault="00E32BB2" w:rsidP="00E32BB2">
      <w:pPr>
        <w:pStyle w:val="Tekstpodstawowy"/>
        <w:spacing w:after="0"/>
        <w:rPr>
          <w:rFonts w:ascii="Trebuchet MS" w:hAnsi="Trebuchet MS"/>
          <w:sz w:val="22"/>
          <w:szCs w:val="22"/>
          <w:lang w:eastAsia="en-US"/>
        </w:rPr>
      </w:pPr>
      <w:r w:rsidRPr="006945D8">
        <w:rPr>
          <w:rFonts w:ascii="Trebuchet MS" w:hAnsi="Trebuchet MS"/>
          <w:sz w:val="22"/>
          <w:szCs w:val="22"/>
          <w:lang w:eastAsia="en-US"/>
        </w:rPr>
        <w:t>Wskaźniki oddziaływania dla LPR-u określono w odniesieniu do podstawowych problemów, na których opiera się program. Realizacja programu w perspektywie długookresowej przynieść ma korzyści mierzone następującymi wskaźnikami oddziaływania:</w:t>
      </w:r>
    </w:p>
    <w:tbl>
      <w:tblPr>
        <w:tblStyle w:val="Tabela-Siatka"/>
        <w:tblW w:w="0" w:type="auto"/>
        <w:tblLayout w:type="fixed"/>
        <w:tblLook w:val="04A0" w:firstRow="1" w:lastRow="0" w:firstColumn="1" w:lastColumn="0" w:noHBand="0" w:noVBand="1"/>
      </w:tblPr>
      <w:tblGrid>
        <w:gridCol w:w="3205"/>
        <w:gridCol w:w="2002"/>
        <w:gridCol w:w="2002"/>
        <w:gridCol w:w="2003"/>
      </w:tblGrid>
      <w:tr w:rsidR="00556787" w:rsidRPr="00143E8B" w:rsidTr="00143E8B">
        <w:tc>
          <w:tcPr>
            <w:tcW w:w="3205" w:type="dxa"/>
            <w:shd w:val="clear" w:color="auto" w:fill="960000"/>
          </w:tcPr>
          <w:p w:rsidR="00556787" w:rsidRPr="00143E8B" w:rsidRDefault="00143E8B" w:rsidP="00143E8B">
            <w:pPr>
              <w:spacing w:after="0" w:line="240" w:lineRule="auto"/>
              <w:jc w:val="center"/>
              <w:rPr>
                <w:rFonts w:ascii="Trebuchet MS" w:hAnsi="Trebuchet MS"/>
                <w:sz w:val="20"/>
                <w:szCs w:val="20"/>
                <w:lang w:eastAsia="en-US"/>
              </w:rPr>
            </w:pPr>
            <w:r>
              <w:rPr>
                <w:rFonts w:ascii="Trebuchet MS" w:hAnsi="Trebuchet MS"/>
                <w:sz w:val="20"/>
                <w:szCs w:val="20"/>
                <w:lang w:eastAsia="en-US"/>
              </w:rPr>
              <w:t>Wskaźniki oddziaływania</w:t>
            </w:r>
          </w:p>
        </w:tc>
        <w:tc>
          <w:tcPr>
            <w:tcW w:w="2002" w:type="dxa"/>
            <w:shd w:val="clear" w:color="auto" w:fill="960000"/>
          </w:tcPr>
          <w:p w:rsidR="00556787" w:rsidRPr="00143E8B" w:rsidRDefault="00556787" w:rsidP="00143E8B">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C.1. Stworzenie warunków umożliwiających prowadzenie działań pozainwestycyjnych</w:t>
            </w:r>
            <w:r w:rsidRPr="00143E8B">
              <w:rPr>
                <w:rFonts w:ascii="Trebuchet MS" w:eastAsia="Calibri" w:hAnsi="Trebuchet MS" w:cs="Arial"/>
                <w:sz w:val="20"/>
                <w:szCs w:val="20"/>
                <w:vertAlign w:val="superscript"/>
                <w:lang w:eastAsia="en-US"/>
              </w:rPr>
              <w:t xml:space="preserve"> </w:t>
            </w:r>
            <w:r w:rsidRPr="00143E8B">
              <w:rPr>
                <w:rFonts w:ascii="Trebuchet MS" w:eastAsia="Calibri" w:hAnsi="Trebuchet MS" w:cs="Arial"/>
                <w:sz w:val="20"/>
                <w:szCs w:val="20"/>
                <w:lang w:eastAsia="en-US"/>
              </w:rPr>
              <w:t>poprawiających sytuację społeczną mieszkańców Obszaru Rewitalizacji.</w:t>
            </w:r>
          </w:p>
          <w:p w:rsidR="00556787" w:rsidRPr="00143E8B" w:rsidRDefault="00556787" w:rsidP="00143E8B">
            <w:pPr>
              <w:spacing w:after="0" w:line="240" w:lineRule="auto"/>
              <w:jc w:val="center"/>
              <w:rPr>
                <w:rFonts w:ascii="Trebuchet MS" w:eastAsia="Calibri" w:hAnsi="Trebuchet MS" w:cs="Arial"/>
                <w:sz w:val="20"/>
                <w:szCs w:val="20"/>
                <w:lang w:eastAsia="en-US"/>
              </w:rPr>
            </w:pPr>
          </w:p>
        </w:tc>
        <w:tc>
          <w:tcPr>
            <w:tcW w:w="2002" w:type="dxa"/>
            <w:shd w:val="clear" w:color="auto" w:fill="960000"/>
          </w:tcPr>
          <w:p w:rsidR="00556787" w:rsidRPr="00143E8B" w:rsidRDefault="00556787" w:rsidP="00143E8B">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C.2. Stworzenie warunków umożliwiających prowadzenie działań pozainwestycyjnych poprawiających sytuację zawodową mieszkańców Obszaru Rewitalizacji.</w:t>
            </w:r>
          </w:p>
        </w:tc>
        <w:tc>
          <w:tcPr>
            <w:tcW w:w="2003" w:type="dxa"/>
            <w:shd w:val="clear" w:color="auto" w:fill="960000"/>
          </w:tcPr>
          <w:p w:rsidR="00556787" w:rsidRPr="00143E8B" w:rsidRDefault="00556787" w:rsidP="00143E8B">
            <w:pPr>
              <w:spacing w:after="0" w:line="240" w:lineRule="auto"/>
              <w:jc w:val="center"/>
              <w:rPr>
                <w:rFonts w:ascii="Trebuchet MS" w:eastAsia="Calibri" w:hAnsi="Trebuchet MS" w:cs="Arial"/>
                <w:sz w:val="20"/>
                <w:szCs w:val="20"/>
                <w:lang w:eastAsia="en-US"/>
              </w:rPr>
            </w:pPr>
            <w:r w:rsidRPr="00143E8B">
              <w:rPr>
                <w:rFonts w:ascii="Trebuchet MS" w:eastAsia="Calibri" w:hAnsi="Trebuchet MS" w:cs="Arial"/>
                <w:sz w:val="20"/>
                <w:szCs w:val="20"/>
                <w:lang w:eastAsia="en-US"/>
              </w:rPr>
              <w:t>C.3. Przywrócenie Obszarowi Rewitalizacji (centrum miasta) funkcji obszaru spajającego i integrującego lokalną społeczność.</w:t>
            </w:r>
          </w:p>
        </w:tc>
      </w:tr>
      <w:tr w:rsidR="00556787" w:rsidRPr="00143E8B" w:rsidTr="00143E8B">
        <w:tc>
          <w:tcPr>
            <w:tcW w:w="3205" w:type="dxa"/>
          </w:tcPr>
          <w:p w:rsidR="00556787" w:rsidRPr="00143E8B" w:rsidRDefault="00556787" w:rsidP="00143E8B">
            <w:pPr>
              <w:spacing w:after="0" w:line="240" w:lineRule="auto"/>
              <w:jc w:val="both"/>
              <w:rPr>
                <w:rFonts w:ascii="Trebuchet MS" w:hAnsi="Trebuchet MS"/>
                <w:sz w:val="20"/>
                <w:szCs w:val="20"/>
                <w:lang w:eastAsia="en-US"/>
              </w:rPr>
            </w:pPr>
            <w:r w:rsidRPr="00143E8B">
              <w:rPr>
                <w:rFonts w:ascii="Trebuchet MS" w:hAnsi="Trebuchet MS"/>
                <w:sz w:val="20"/>
                <w:szCs w:val="20"/>
                <w:lang w:eastAsia="en-US"/>
              </w:rPr>
              <w:t>Wzrost kompetencji zawodowych u co najmniej 10% bezrobotnych mieszkańców OR Centrum</w:t>
            </w:r>
            <w:r w:rsidR="00143E8B" w:rsidRPr="00143E8B">
              <w:rPr>
                <w:rFonts w:ascii="Trebuchet MS" w:hAnsi="Trebuchet MS"/>
                <w:sz w:val="20"/>
                <w:szCs w:val="20"/>
                <w:lang w:eastAsia="en-US"/>
              </w:rPr>
              <w:t>.</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2" w:type="dxa"/>
          </w:tcPr>
          <w:p w:rsidR="00556787" w:rsidRPr="00143E8B" w:rsidRDefault="00556787"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3205" w:type="dxa"/>
          </w:tcPr>
          <w:p w:rsidR="00143E8B" w:rsidRPr="00143E8B" w:rsidRDefault="00143E8B" w:rsidP="00143E8B">
            <w:pPr>
              <w:spacing w:after="0" w:line="240" w:lineRule="auto"/>
              <w:jc w:val="both"/>
              <w:rPr>
                <w:rFonts w:ascii="Trebuchet MS" w:eastAsia="Calibri" w:hAnsi="Trebuchet MS"/>
                <w:sz w:val="20"/>
                <w:szCs w:val="20"/>
                <w:lang w:eastAsia="en-US"/>
              </w:rPr>
            </w:pPr>
            <w:r w:rsidRPr="00143E8B">
              <w:rPr>
                <w:rFonts w:ascii="Trebuchet MS" w:eastAsia="Calibri" w:hAnsi="Trebuchet MS"/>
                <w:sz w:val="20"/>
                <w:szCs w:val="20"/>
                <w:lang w:eastAsia="en-US"/>
              </w:rPr>
              <w:t>Zwiększenie dostępu do usług społecznych dla co najmniej 15% mieszkańców OR Centrum.</w:t>
            </w:r>
          </w:p>
          <w:p w:rsidR="00556787" w:rsidRPr="00143E8B" w:rsidRDefault="00556787" w:rsidP="00143E8B">
            <w:pPr>
              <w:spacing w:after="0" w:line="240" w:lineRule="auto"/>
              <w:jc w:val="both"/>
              <w:rPr>
                <w:rFonts w:ascii="Trebuchet MS" w:eastAsia="Calibri" w:hAnsi="Trebuchet MS"/>
                <w:sz w:val="20"/>
                <w:szCs w:val="20"/>
                <w:lang w:eastAsia="en-US"/>
              </w:rPr>
            </w:pP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3205" w:type="dxa"/>
          </w:tcPr>
          <w:p w:rsidR="00556787" w:rsidRPr="00143E8B" w:rsidRDefault="00143E8B" w:rsidP="00143E8B">
            <w:pPr>
              <w:pStyle w:val="Tekstpodstawowy"/>
              <w:spacing w:after="0" w:line="240" w:lineRule="auto"/>
              <w:rPr>
                <w:rFonts w:ascii="Trebuchet MS" w:hAnsi="Trebuchet MS"/>
                <w:lang w:eastAsia="en-US"/>
              </w:rPr>
            </w:pPr>
            <w:r w:rsidRPr="00143E8B">
              <w:rPr>
                <w:rFonts w:ascii="Trebuchet MS" w:hAnsi="Trebuchet MS"/>
                <w:lang w:eastAsia="en-US"/>
              </w:rPr>
              <w:t>Wzrost kompetencji i</w:t>
            </w:r>
            <w:r>
              <w:rPr>
                <w:rFonts w:ascii="Trebuchet MS" w:hAnsi="Trebuchet MS"/>
                <w:lang w:eastAsia="en-US"/>
              </w:rPr>
              <w:t> </w:t>
            </w:r>
            <w:r w:rsidRPr="00143E8B">
              <w:rPr>
                <w:rFonts w:ascii="Trebuchet MS" w:hAnsi="Trebuchet MS"/>
                <w:lang w:eastAsia="en-US"/>
              </w:rPr>
              <w:t>kwalifikacji u co najmniej 5% mieszkańców OR Centrum w wieku 25+. Wzrost kompetencji i kwalifikacji u co najmniej 5% mieszkańców OR Centrum w wieku 25+.</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3205" w:type="dxa"/>
          </w:tcPr>
          <w:p w:rsidR="00556787" w:rsidRPr="00143E8B" w:rsidRDefault="00143E8B" w:rsidP="00143E8B">
            <w:pPr>
              <w:pStyle w:val="Tekstpodstawowy"/>
              <w:spacing w:after="0" w:line="240" w:lineRule="auto"/>
              <w:rPr>
                <w:rFonts w:ascii="Trebuchet MS" w:hAnsi="Trebuchet MS"/>
                <w:lang w:eastAsia="en-US"/>
              </w:rPr>
            </w:pPr>
            <w:r w:rsidRPr="00143E8B">
              <w:rPr>
                <w:rFonts w:ascii="Trebuchet MS" w:hAnsi="Trebuchet MS"/>
                <w:lang w:eastAsia="en-US"/>
              </w:rPr>
              <w:t>Wzrost kompetencji i</w:t>
            </w:r>
            <w:r>
              <w:rPr>
                <w:rFonts w:ascii="Trebuchet MS" w:hAnsi="Trebuchet MS"/>
                <w:lang w:eastAsia="en-US"/>
              </w:rPr>
              <w:t> </w:t>
            </w:r>
            <w:r w:rsidRPr="00143E8B">
              <w:rPr>
                <w:rFonts w:ascii="Trebuchet MS" w:hAnsi="Trebuchet MS"/>
                <w:lang w:eastAsia="en-US"/>
              </w:rPr>
              <w:t>kwalifikacji u co najmniej 3% mieszkańców OR Centrum w wieku 50+.</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r>
      <w:tr w:rsidR="00556787" w:rsidRPr="00143E8B" w:rsidTr="00143E8B">
        <w:tc>
          <w:tcPr>
            <w:tcW w:w="3205" w:type="dxa"/>
          </w:tcPr>
          <w:p w:rsidR="00556787" w:rsidRPr="00143E8B" w:rsidRDefault="00143E8B" w:rsidP="00143E8B">
            <w:pPr>
              <w:pStyle w:val="Tekstpodstawowy"/>
              <w:spacing w:after="0" w:line="240" w:lineRule="auto"/>
              <w:rPr>
                <w:rFonts w:ascii="Trebuchet MS" w:hAnsi="Trebuchet MS"/>
                <w:lang w:eastAsia="en-US"/>
              </w:rPr>
            </w:pPr>
            <w:r w:rsidRPr="00143E8B">
              <w:rPr>
                <w:rFonts w:ascii="Trebuchet MS" w:hAnsi="Trebuchet MS"/>
                <w:lang w:eastAsia="en-US"/>
              </w:rPr>
              <w:t xml:space="preserve">Podjęcie pracy lub założenie działalności gospodarczej przez co najmniej 5% bezrobotnych mieszkańców OR Centrum. </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r w:rsidR="00556787" w:rsidRPr="00143E8B" w:rsidTr="00143E8B">
        <w:tc>
          <w:tcPr>
            <w:tcW w:w="3205" w:type="dxa"/>
          </w:tcPr>
          <w:p w:rsidR="00556787" w:rsidRPr="00143E8B" w:rsidRDefault="00143E8B" w:rsidP="00143E8B">
            <w:pPr>
              <w:pStyle w:val="Tekstpodstawowy"/>
              <w:spacing w:after="0" w:line="240" w:lineRule="auto"/>
              <w:rPr>
                <w:rFonts w:ascii="Trebuchet MS" w:hAnsi="Trebuchet MS"/>
                <w:lang w:eastAsia="en-US"/>
              </w:rPr>
            </w:pPr>
            <w:r w:rsidRPr="00143E8B">
              <w:rPr>
                <w:rFonts w:ascii="Trebuchet MS" w:hAnsi="Trebuchet MS"/>
                <w:lang w:eastAsia="en-US"/>
              </w:rPr>
              <w:t>Zmniejszenie liczby przestępstw popełnionych na terenie OR Centrum o co najmniej 10%.</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c>
          <w:tcPr>
            <w:tcW w:w="2002"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w:t>
            </w:r>
          </w:p>
        </w:tc>
        <w:tc>
          <w:tcPr>
            <w:tcW w:w="2003" w:type="dxa"/>
          </w:tcPr>
          <w:p w:rsidR="00556787" w:rsidRPr="00143E8B" w:rsidRDefault="00143E8B" w:rsidP="00143E8B">
            <w:pPr>
              <w:spacing w:after="0" w:line="240" w:lineRule="auto"/>
              <w:jc w:val="center"/>
              <w:rPr>
                <w:rFonts w:ascii="Trebuchet MS" w:hAnsi="Trebuchet MS"/>
                <w:sz w:val="20"/>
                <w:szCs w:val="20"/>
                <w:lang w:eastAsia="en-US"/>
              </w:rPr>
            </w:pPr>
            <w:r w:rsidRPr="00143E8B">
              <w:rPr>
                <w:rFonts w:ascii="Trebuchet MS" w:hAnsi="Trebuchet MS"/>
                <w:sz w:val="20"/>
                <w:szCs w:val="20"/>
                <w:lang w:eastAsia="en-US"/>
              </w:rPr>
              <w:t>tak</w:t>
            </w:r>
          </w:p>
        </w:tc>
      </w:tr>
    </w:tbl>
    <w:p w:rsidR="00556787" w:rsidRDefault="00556787" w:rsidP="00E32BB2">
      <w:pPr>
        <w:pStyle w:val="Tekstpodstawowy"/>
        <w:spacing w:after="0"/>
        <w:rPr>
          <w:rFonts w:ascii="Trebuchet MS" w:hAnsi="Trebuchet MS"/>
          <w:sz w:val="22"/>
          <w:szCs w:val="22"/>
          <w:lang w:eastAsia="en-US"/>
        </w:rPr>
      </w:pPr>
    </w:p>
    <w:p w:rsidR="006945D8" w:rsidRPr="006945D8" w:rsidRDefault="006945D8" w:rsidP="006945D8">
      <w:pPr>
        <w:pStyle w:val="Tekstpodstawowy"/>
        <w:spacing w:after="200"/>
        <w:rPr>
          <w:rFonts w:ascii="Trebuchet MS" w:hAnsi="Trebuchet MS"/>
          <w:sz w:val="22"/>
          <w:szCs w:val="22"/>
          <w:lang w:eastAsia="en-US"/>
        </w:rPr>
      </w:pPr>
      <w:r>
        <w:rPr>
          <w:rFonts w:ascii="Trebuchet MS" w:hAnsi="Trebuchet MS"/>
          <w:sz w:val="22"/>
          <w:szCs w:val="22"/>
          <w:lang w:eastAsia="en-US"/>
        </w:rPr>
        <w:t>Monitorowanie stopnia osiągnięcie wskaźników mierzone będzie 1 raz w roku przez wyznaczonego pracownika Zespołu ds. rewitalizacji.</w:t>
      </w:r>
    </w:p>
    <w:p w:rsidR="00551AEA" w:rsidRPr="006945D8" w:rsidRDefault="00551AEA" w:rsidP="00551AEA">
      <w:pPr>
        <w:spacing w:after="0" w:line="360" w:lineRule="auto"/>
        <w:jc w:val="both"/>
        <w:rPr>
          <w:rFonts w:ascii="Trebuchet MS" w:eastAsia="Calibri" w:hAnsi="Trebuchet MS" w:cs="Arial"/>
          <w:szCs w:val="20"/>
          <w:lang w:eastAsia="en-US"/>
        </w:rPr>
      </w:pPr>
      <w:r w:rsidRPr="006945D8">
        <w:rPr>
          <w:rFonts w:ascii="Trebuchet MS" w:eastAsia="Calibri" w:hAnsi="Trebuchet MS" w:cs="Arial"/>
          <w:szCs w:val="20"/>
          <w:lang w:eastAsia="en-US"/>
        </w:rPr>
        <w:lastRenderedPageBreak/>
        <w:t>Poza wskaźnikami dla programu określić można również wskaźniki oddziaływania, tj. korzyści planowane do osiągnięcia w perspektywie długookresowej, należą do nich:</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Poprawa atrakcyjności warunków zamieszkania w mieście dla obecnych i potencjalnych mieszkańców (szczególnie na terenie OR Centrum).</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Poprawa jakości kapitału ludzkiego w mieście.</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Poprawa warunków życia, szczególnie w rodzinach objętych pomocą MOPS.</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Poprawa atrakcyjności gospodarczej i inwestycyjnej miasta (w szczególności w okolicach Centrum).</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Zawiązanie więzi społecznych pomiędzy mieszkańcami Sławkowa.</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 xml:space="preserve">Włączenie społeczne mieszkańców OR Centrum do życia społecznego Sławkowa. </w:t>
      </w:r>
    </w:p>
    <w:p w:rsidR="00551AEA" w:rsidRPr="006945D8" w:rsidRDefault="00551AEA" w:rsidP="00551AEA">
      <w:pPr>
        <w:numPr>
          <w:ilvl w:val="0"/>
          <w:numId w:val="58"/>
        </w:numPr>
        <w:spacing w:after="0" w:line="360" w:lineRule="auto"/>
        <w:contextualSpacing/>
        <w:jc w:val="both"/>
        <w:rPr>
          <w:rFonts w:ascii="Trebuchet MS" w:hAnsi="Trebuchet MS" w:cs="Courier New"/>
          <w:lang w:eastAsia="en-US"/>
        </w:rPr>
      </w:pPr>
      <w:r w:rsidRPr="006945D8">
        <w:rPr>
          <w:rFonts w:ascii="Trebuchet MS" w:hAnsi="Trebuchet MS" w:cs="Courier New"/>
          <w:lang w:eastAsia="en-US"/>
        </w:rPr>
        <w:t>Wzrost atrakcyjności przestrzennej centrum miasta.</w:t>
      </w:r>
    </w:p>
    <w:p w:rsidR="00551AEA" w:rsidRPr="006945D8" w:rsidRDefault="00551AEA" w:rsidP="00551AEA">
      <w:pPr>
        <w:numPr>
          <w:ilvl w:val="0"/>
          <w:numId w:val="57"/>
        </w:numPr>
        <w:spacing w:after="0" w:line="360" w:lineRule="auto"/>
        <w:jc w:val="both"/>
        <w:rPr>
          <w:rFonts w:ascii="Trebuchet MS" w:hAnsi="Trebuchet MS" w:cs="Courier New"/>
          <w:lang w:eastAsia="en-US"/>
        </w:rPr>
      </w:pPr>
      <w:r w:rsidRPr="006945D8">
        <w:rPr>
          <w:rFonts w:ascii="Trebuchet MS" w:hAnsi="Trebuchet MS" w:cs="Courier New"/>
          <w:lang w:eastAsia="en-US"/>
        </w:rPr>
        <w:t>Podniesienie atrakcyjności oferty sportowo-rekreacyjnej na terenie miasta (szczególnie dla młodzieży).</w:t>
      </w:r>
    </w:p>
    <w:p w:rsidR="00551AEA" w:rsidRPr="006945D8" w:rsidRDefault="00551AEA" w:rsidP="00551AEA">
      <w:pPr>
        <w:numPr>
          <w:ilvl w:val="0"/>
          <w:numId w:val="57"/>
        </w:numPr>
        <w:spacing w:after="0" w:line="360" w:lineRule="auto"/>
        <w:jc w:val="both"/>
        <w:rPr>
          <w:rFonts w:ascii="Trebuchet MS" w:hAnsi="Trebuchet MS" w:cs="Courier New"/>
          <w:lang w:eastAsia="en-US"/>
        </w:rPr>
      </w:pPr>
      <w:r w:rsidRPr="006945D8">
        <w:rPr>
          <w:rFonts w:ascii="Trebuchet MS" w:hAnsi="Trebuchet MS" w:cs="Courier New"/>
          <w:lang w:eastAsia="en-US"/>
        </w:rPr>
        <w:t>Podniesienie atrakcyjności oferty kulturalno-oświatowej na terenie miasta.</w:t>
      </w:r>
    </w:p>
    <w:p w:rsidR="00551AEA" w:rsidRPr="006945D8" w:rsidRDefault="00551AEA" w:rsidP="00551AEA">
      <w:pPr>
        <w:numPr>
          <w:ilvl w:val="0"/>
          <w:numId w:val="57"/>
        </w:numPr>
        <w:spacing w:after="0" w:line="360" w:lineRule="auto"/>
        <w:jc w:val="both"/>
        <w:rPr>
          <w:rFonts w:ascii="Trebuchet MS" w:hAnsi="Trebuchet MS" w:cs="Courier New"/>
          <w:lang w:eastAsia="en-US"/>
        </w:rPr>
      </w:pPr>
      <w:r w:rsidRPr="006945D8">
        <w:rPr>
          <w:rFonts w:ascii="Trebuchet MS" w:hAnsi="Trebuchet MS" w:cs="Courier New"/>
          <w:lang w:eastAsia="en-US"/>
        </w:rPr>
        <w:t>Zwiększenie poczucia bezpieczeństwa publicznego w mieście.</w:t>
      </w:r>
    </w:p>
    <w:p w:rsidR="00551AEA" w:rsidRPr="006945D8" w:rsidRDefault="00551AEA" w:rsidP="00551AEA">
      <w:pPr>
        <w:spacing w:after="0" w:line="360" w:lineRule="auto"/>
        <w:jc w:val="both"/>
        <w:rPr>
          <w:rFonts w:ascii="Trebuchet MS" w:hAnsi="Trebuchet MS" w:cs="Courier New"/>
          <w:lang w:eastAsia="en-US"/>
        </w:rPr>
      </w:pPr>
      <w:r w:rsidRPr="006945D8">
        <w:rPr>
          <w:rFonts w:ascii="Trebuchet MS" w:hAnsi="Trebuchet MS" w:cs="Courier New"/>
          <w:lang w:eastAsia="en-US"/>
        </w:rPr>
        <w:t>Mimo, że co do zasady wskaźniki oddziaływania są niemierzalne i stanowią odzwierciedlenie subiektywnych odczuć obywateli, można wskazać następujące mierzalne wskaźniki, świadczące o skuteczności wdrażania LPR-u jako całościowego planu:</w:t>
      </w:r>
    </w:p>
    <w:p w:rsidR="00551AEA" w:rsidRPr="006945D8" w:rsidRDefault="00551AEA" w:rsidP="00551AEA">
      <w:pPr>
        <w:numPr>
          <w:ilvl w:val="0"/>
          <w:numId w:val="59"/>
        </w:numPr>
        <w:spacing w:after="0" w:line="360" w:lineRule="auto"/>
        <w:contextualSpacing/>
        <w:jc w:val="both"/>
        <w:rPr>
          <w:rFonts w:ascii="Trebuchet MS" w:hAnsi="Trebuchet MS"/>
          <w:lang w:eastAsia="en-US"/>
        </w:rPr>
      </w:pPr>
      <w:r w:rsidRPr="006945D8">
        <w:rPr>
          <w:rFonts w:ascii="Trebuchet MS" w:hAnsi="Trebuchet MS"/>
          <w:lang w:eastAsia="en-US"/>
        </w:rPr>
        <w:t>Wzrost liczby mieszkańców miasta [osoba]</w:t>
      </w:r>
    </w:p>
    <w:p w:rsidR="00551AEA" w:rsidRPr="006945D8" w:rsidRDefault="00551AEA" w:rsidP="00551AEA">
      <w:pPr>
        <w:numPr>
          <w:ilvl w:val="0"/>
          <w:numId w:val="59"/>
        </w:numPr>
        <w:spacing w:after="0" w:line="360" w:lineRule="auto"/>
        <w:contextualSpacing/>
        <w:jc w:val="both"/>
        <w:rPr>
          <w:rFonts w:ascii="Trebuchet MS" w:hAnsi="Trebuchet MS"/>
          <w:lang w:eastAsia="en-US"/>
        </w:rPr>
      </w:pPr>
      <w:r w:rsidRPr="006945D8">
        <w:rPr>
          <w:rFonts w:ascii="Trebuchet MS" w:hAnsi="Trebuchet MS"/>
          <w:lang w:eastAsia="en-US"/>
        </w:rPr>
        <w:t xml:space="preserve">Wzrost wskaźników przyrostu naturalnego – osiągnięcie przewagi urodzeń nad zgonami </w:t>
      </w:r>
    </w:p>
    <w:p w:rsidR="00551AEA" w:rsidRPr="006945D8" w:rsidRDefault="00551AEA" w:rsidP="00551AEA">
      <w:pPr>
        <w:numPr>
          <w:ilvl w:val="0"/>
          <w:numId w:val="59"/>
        </w:numPr>
        <w:spacing w:after="0" w:line="360" w:lineRule="auto"/>
        <w:contextualSpacing/>
        <w:jc w:val="both"/>
        <w:rPr>
          <w:rFonts w:ascii="Trebuchet MS" w:hAnsi="Trebuchet MS"/>
          <w:lang w:eastAsia="en-US"/>
        </w:rPr>
      </w:pPr>
      <w:r w:rsidRPr="006945D8">
        <w:rPr>
          <w:rFonts w:ascii="Trebuchet MS" w:hAnsi="Trebuchet MS"/>
          <w:lang w:eastAsia="en-US"/>
        </w:rPr>
        <w:t xml:space="preserve">Wzrost liczby podmiotów gospodarczych działających na terenie gminy [szt.] </w:t>
      </w:r>
    </w:p>
    <w:p w:rsidR="00551AEA" w:rsidRPr="006945D8" w:rsidRDefault="00551AEA" w:rsidP="00551AEA">
      <w:pPr>
        <w:numPr>
          <w:ilvl w:val="0"/>
          <w:numId w:val="59"/>
        </w:numPr>
        <w:spacing w:after="0" w:line="360" w:lineRule="auto"/>
        <w:contextualSpacing/>
        <w:jc w:val="both"/>
        <w:rPr>
          <w:rFonts w:ascii="Trebuchet MS" w:hAnsi="Trebuchet MS"/>
          <w:lang w:eastAsia="en-US"/>
        </w:rPr>
      </w:pPr>
      <w:r w:rsidRPr="006945D8">
        <w:rPr>
          <w:rFonts w:ascii="Trebuchet MS" w:hAnsi="Trebuchet MS"/>
          <w:lang w:eastAsia="en-US"/>
        </w:rPr>
        <w:t>Wzrost liczby nowych inwestorów [szt.]</w:t>
      </w:r>
    </w:p>
    <w:p w:rsidR="00551AEA" w:rsidRPr="006945D8" w:rsidRDefault="00551AEA" w:rsidP="00551AEA">
      <w:pPr>
        <w:numPr>
          <w:ilvl w:val="0"/>
          <w:numId w:val="59"/>
        </w:numPr>
        <w:spacing w:after="0" w:line="360" w:lineRule="auto"/>
        <w:contextualSpacing/>
        <w:jc w:val="both"/>
        <w:rPr>
          <w:rFonts w:ascii="Trebuchet MS" w:hAnsi="Trebuchet MS"/>
          <w:lang w:eastAsia="en-US"/>
        </w:rPr>
      </w:pPr>
      <w:r w:rsidRPr="006945D8">
        <w:rPr>
          <w:rFonts w:ascii="Trebuchet MS" w:hAnsi="Trebuchet MS"/>
          <w:lang w:eastAsia="en-US"/>
        </w:rPr>
        <w:t xml:space="preserve">Spadek bezrobocia [%] </w:t>
      </w:r>
    </w:p>
    <w:p w:rsidR="00A47D16" w:rsidRDefault="006945D8" w:rsidP="006945D8">
      <w:pPr>
        <w:pStyle w:val="Tekstpodstawowy"/>
        <w:spacing w:after="200"/>
        <w:rPr>
          <w:rFonts w:ascii="Trebuchet MS" w:hAnsi="Trebuchet MS"/>
          <w:lang w:eastAsia="en-US"/>
        </w:rPr>
      </w:pPr>
      <w:r w:rsidRPr="006945D8">
        <w:rPr>
          <w:rFonts w:ascii="Trebuchet MS" w:hAnsi="Trebuchet MS"/>
          <w:sz w:val="22"/>
          <w:szCs w:val="22"/>
          <w:lang w:eastAsia="en-US"/>
        </w:rPr>
        <w:t>Monitorowanie stopnia osiągnięcie wskaźników mierzone</w:t>
      </w:r>
      <w:r>
        <w:rPr>
          <w:rFonts w:ascii="Trebuchet MS" w:hAnsi="Trebuchet MS"/>
          <w:sz w:val="22"/>
          <w:szCs w:val="22"/>
          <w:lang w:eastAsia="en-US"/>
        </w:rPr>
        <w:t xml:space="preserve"> będzie 1 raz w roku przez wyznaczonego pracownika Zespołu ds. </w:t>
      </w:r>
      <w:r w:rsidRPr="006945D8">
        <w:rPr>
          <w:rFonts w:ascii="Trebuchet MS" w:hAnsi="Trebuchet MS"/>
          <w:sz w:val="22"/>
          <w:szCs w:val="22"/>
          <w:lang w:eastAsia="en-US"/>
        </w:rPr>
        <w:t xml:space="preserve">rewitalizacji </w:t>
      </w:r>
      <w:r w:rsidR="00551AEA" w:rsidRPr="006945D8">
        <w:rPr>
          <w:rFonts w:ascii="Trebuchet MS" w:hAnsi="Trebuchet MS"/>
          <w:lang w:eastAsia="en-US"/>
        </w:rPr>
        <w:t>na bazie danych GUS</w:t>
      </w:r>
      <w:r w:rsidRPr="006945D8">
        <w:rPr>
          <w:rFonts w:ascii="Trebuchet MS" w:hAnsi="Trebuchet MS"/>
          <w:lang w:eastAsia="en-US"/>
        </w:rPr>
        <w:t>.</w:t>
      </w:r>
      <w:r w:rsidR="00143E8B">
        <w:rPr>
          <w:rFonts w:ascii="Trebuchet MS" w:hAnsi="Trebuchet MS"/>
          <w:lang w:eastAsia="en-US"/>
        </w:rPr>
        <w:t xml:space="preserve"> </w:t>
      </w:r>
    </w:p>
    <w:p w:rsidR="00A47D16" w:rsidRDefault="00A47D16">
      <w:pPr>
        <w:spacing w:after="0" w:line="240" w:lineRule="auto"/>
        <w:rPr>
          <w:rFonts w:ascii="Trebuchet MS" w:eastAsia="Verdana" w:hAnsi="Trebuchet MS"/>
          <w:sz w:val="20"/>
          <w:szCs w:val="20"/>
          <w:lang w:eastAsia="en-US"/>
        </w:rPr>
      </w:pPr>
      <w:r>
        <w:rPr>
          <w:rFonts w:ascii="Trebuchet MS" w:hAnsi="Trebuchet MS"/>
          <w:lang w:eastAsia="en-US"/>
        </w:rPr>
        <w:br w:type="page"/>
      </w:r>
    </w:p>
    <w:p w:rsidR="00A47D16" w:rsidRDefault="00A47D16" w:rsidP="00A47D16">
      <w:pPr>
        <w:pStyle w:val="Nagwek1"/>
        <w:spacing w:after="200"/>
        <w:ind w:left="431" w:hanging="431"/>
        <w:rPr>
          <w:lang w:eastAsia="en-US"/>
        </w:rPr>
      </w:pPr>
      <w:bookmarkStart w:id="123" w:name="_Toc495656679"/>
      <w:r>
        <w:rPr>
          <w:lang w:eastAsia="en-US"/>
        </w:rPr>
        <w:lastRenderedPageBreak/>
        <w:t>Spis tabel i rysunków</w:t>
      </w:r>
      <w:bookmarkEnd w:id="123"/>
    </w:p>
    <w:p w:rsidR="00A47D16" w:rsidRPr="00A47D16" w:rsidRDefault="00A47D16" w:rsidP="00A47D16">
      <w:pPr>
        <w:pStyle w:val="Nagwek2"/>
      </w:pPr>
      <w:bookmarkStart w:id="124" w:name="_Toc495656680"/>
      <w:r>
        <w:t>Spis tabel</w:t>
      </w:r>
      <w:bookmarkEnd w:id="124"/>
    </w:p>
    <w:p w:rsidR="00A47D16" w:rsidRPr="00A47D16" w:rsidRDefault="005E5B9D" w:rsidP="00A47D16">
      <w:pPr>
        <w:pStyle w:val="Spisilustracji"/>
        <w:tabs>
          <w:tab w:val="right" w:leader="dot" w:pos="9062"/>
        </w:tabs>
        <w:jc w:val="both"/>
        <w:rPr>
          <w:rFonts w:ascii="Trebuchet MS" w:eastAsiaTheme="minorEastAsia" w:hAnsi="Trebuchet MS" w:cstheme="minorBidi"/>
          <w:noProof/>
          <w:sz w:val="20"/>
          <w:szCs w:val="20"/>
        </w:rPr>
      </w:pPr>
      <w:r w:rsidRPr="00A47D16">
        <w:rPr>
          <w:rFonts w:ascii="Trebuchet MS" w:hAnsi="Trebuchet MS"/>
          <w:sz w:val="20"/>
          <w:szCs w:val="20"/>
          <w:lang w:eastAsia="en-US"/>
        </w:rPr>
        <w:fldChar w:fldCharType="begin"/>
      </w:r>
      <w:r w:rsidR="00A47D16" w:rsidRPr="00A47D16">
        <w:rPr>
          <w:rFonts w:ascii="Trebuchet MS" w:hAnsi="Trebuchet MS"/>
          <w:sz w:val="20"/>
          <w:szCs w:val="20"/>
          <w:lang w:eastAsia="en-US"/>
        </w:rPr>
        <w:instrText xml:space="preserve"> TOC \h \z \c "Tabela" </w:instrText>
      </w:r>
      <w:r w:rsidRPr="00A47D16">
        <w:rPr>
          <w:rFonts w:ascii="Trebuchet MS" w:hAnsi="Trebuchet MS"/>
          <w:sz w:val="20"/>
          <w:szCs w:val="20"/>
          <w:lang w:eastAsia="en-US"/>
        </w:rPr>
        <w:fldChar w:fldCharType="separate"/>
      </w:r>
      <w:hyperlink w:anchor="_Toc495651224" w:history="1">
        <w:r w:rsidR="00A47D16" w:rsidRPr="00A47D16">
          <w:rPr>
            <w:rStyle w:val="Hipercze"/>
            <w:rFonts w:ascii="Trebuchet MS" w:eastAsia="Calibri" w:hAnsi="Trebuchet MS"/>
            <w:bCs/>
            <w:noProof/>
            <w:sz w:val="20"/>
            <w:szCs w:val="20"/>
          </w:rPr>
          <w:t>Tabela 1 Struktura gruntów na terenie Sławkowa</w:t>
        </w:r>
        <w:r w:rsidR="00A47D16" w:rsidRPr="00A47D16">
          <w:rPr>
            <w:rFonts w:ascii="Trebuchet MS" w:hAnsi="Trebuchet MS"/>
            <w:noProof/>
            <w:webHidden/>
            <w:sz w:val="20"/>
            <w:szCs w:val="20"/>
          </w:rPr>
          <w:tab/>
        </w:r>
        <w:r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_Toc495651224 \h </w:instrText>
        </w:r>
        <w:r w:rsidRPr="00A47D16">
          <w:rPr>
            <w:rFonts w:ascii="Trebuchet MS" w:hAnsi="Trebuchet MS"/>
            <w:noProof/>
            <w:webHidden/>
            <w:sz w:val="20"/>
            <w:szCs w:val="20"/>
          </w:rPr>
        </w:r>
        <w:r w:rsidRPr="00A47D16">
          <w:rPr>
            <w:rFonts w:ascii="Trebuchet MS" w:hAnsi="Trebuchet MS"/>
            <w:noProof/>
            <w:webHidden/>
            <w:sz w:val="20"/>
            <w:szCs w:val="20"/>
          </w:rPr>
          <w:fldChar w:fldCharType="separate"/>
        </w:r>
        <w:r w:rsidR="00F1128E">
          <w:rPr>
            <w:rFonts w:ascii="Trebuchet MS" w:hAnsi="Trebuchet MS"/>
            <w:noProof/>
            <w:webHidden/>
            <w:sz w:val="20"/>
            <w:szCs w:val="20"/>
          </w:rPr>
          <w:t>8</w:t>
        </w:r>
        <w:r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25" w:history="1">
        <w:r w:rsidR="00A47D16" w:rsidRPr="00A47D16">
          <w:rPr>
            <w:rStyle w:val="Hipercze"/>
            <w:rFonts w:ascii="Trebuchet MS" w:eastAsia="Calibri" w:hAnsi="Trebuchet MS"/>
            <w:bCs/>
            <w:noProof/>
            <w:sz w:val="20"/>
            <w:szCs w:val="20"/>
          </w:rPr>
          <w:t>Tabela 2 Liczba ludności Sławkowa stan na 31.12.2015 r., 31.12.2014 r., 31.12.2013 r., 31.12.2012 r., 31.12.2011 r., 31.12.2010 r.</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_Toc495651225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15</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26" w:history="1">
        <w:r w:rsidR="00A47D16" w:rsidRPr="00A47D16">
          <w:rPr>
            <w:rStyle w:val="Hipercze"/>
            <w:rFonts w:ascii="Trebuchet MS" w:eastAsia="Verdana" w:hAnsi="Trebuchet MS" w:cs="Arial"/>
            <w:bCs/>
            <w:noProof/>
            <w:sz w:val="20"/>
            <w:szCs w:val="20"/>
          </w:rPr>
          <w:t>Tabela 3 Przyrost naturalny w Sławkowie w latach 2010-2015, stan na 31.12</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_Toc495651226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16</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27" w:history="1">
        <w:r w:rsidR="00A47D16" w:rsidRPr="00A47D16">
          <w:rPr>
            <w:rStyle w:val="Hipercze"/>
            <w:rFonts w:ascii="Trebuchet MS" w:eastAsia="Calibri" w:hAnsi="Trebuchet MS"/>
            <w:bCs/>
            <w:noProof/>
            <w:sz w:val="20"/>
            <w:szCs w:val="20"/>
          </w:rPr>
          <w:t>Tabela 4</w:t>
        </w:r>
        <w:r w:rsidR="00A47D16" w:rsidRPr="00A47D16">
          <w:rPr>
            <w:rStyle w:val="Hipercze"/>
            <w:rFonts w:ascii="Trebuchet MS" w:eastAsia="Calibri" w:hAnsi="Trebuchet MS" w:cs="Arial"/>
            <w:noProof/>
            <w:sz w:val="20"/>
            <w:szCs w:val="20"/>
          </w:rPr>
          <w:t xml:space="preserve"> Migracje na pobyt stały gminne wg płci, typu i kierunku</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_Toc495651227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16</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28" w:history="1">
        <w:r w:rsidR="00A47D16" w:rsidRPr="00A47D16">
          <w:rPr>
            <w:rStyle w:val="Hipercze"/>
            <w:rFonts w:ascii="Trebuchet MS" w:eastAsia="Calibri" w:hAnsi="Trebuchet MS"/>
            <w:noProof/>
            <w:sz w:val="20"/>
            <w:szCs w:val="20"/>
          </w:rPr>
          <w:t xml:space="preserve">Tabela 5 </w:t>
        </w:r>
        <w:r w:rsidR="00A47D16" w:rsidRPr="00A47D16">
          <w:rPr>
            <w:rStyle w:val="Hipercze"/>
            <w:rFonts w:ascii="Trebuchet MS" w:eastAsia="Calibri" w:hAnsi="Trebuchet MS"/>
            <w:noProof/>
            <w:sz w:val="20"/>
            <w:szCs w:val="20"/>
            <w:lang w:eastAsia="en-US"/>
          </w:rPr>
          <w:t>Procentowy udział ludności wg ekonomicznych grup wieku w ogólnej liczbie mieszkańców Sławkowa w latach 2010-2015</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_Toc495651228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17</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29" w:history="1">
        <w:r w:rsidR="00A47D16" w:rsidRPr="00A47D16">
          <w:rPr>
            <w:rStyle w:val="Hipercze"/>
            <w:rFonts w:ascii="Trebuchet MS" w:eastAsia="Verdana" w:hAnsi="Trebuchet MS"/>
            <w:bCs/>
            <w:noProof/>
            <w:sz w:val="20"/>
            <w:szCs w:val="20"/>
          </w:rPr>
          <w:t>Tabela 6 Prognoza liczby mieszkańców Powiatu Będzińskiego w latach 2020-2050</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_Toc495651229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17</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0" w:history="1">
        <w:r w:rsidR="00A47D16" w:rsidRPr="00A47D16">
          <w:rPr>
            <w:rStyle w:val="Hipercze"/>
            <w:rFonts w:ascii="Trebuchet MS" w:eastAsia="Verdana" w:hAnsi="Trebuchet MS"/>
            <w:bCs/>
            <w:noProof/>
            <w:sz w:val="20"/>
            <w:szCs w:val="20"/>
          </w:rPr>
          <w:t>Tabela 7 Prognoza salda migracji oraz przyrostu naturalnego w Powiecie Będzińskim w latach 2015-2050</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_Toc495651230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18</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1" w:history="1">
        <w:r w:rsidR="00A47D16" w:rsidRPr="00A47D16">
          <w:rPr>
            <w:rStyle w:val="Hipercze"/>
            <w:rFonts w:ascii="Trebuchet MS" w:eastAsia="Calibri" w:hAnsi="Trebuchet MS"/>
            <w:noProof/>
            <w:sz w:val="20"/>
            <w:szCs w:val="20"/>
          </w:rPr>
          <w:t>Tabela 8 Komunalne urządzenia sieciowe, stan z 31.12.2014 r.</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_Toc495651231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23</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2" w:history="1">
        <w:r w:rsidR="00A47D16" w:rsidRPr="00A47D16">
          <w:rPr>
            <w:rStyle w:val="Hipercze"/>
            <w:rFonts w:ascii="Trebuchet MS" w:eastAsia="Calibri" w:hAnsi="Trebuchet MS"/>
            <w:noProof/>
            <w:sz w:val="20"/>
            <w:szCs w:val="20"/>
          </w:rPr>
          <w:t>Tabela 9 Liczba rodzin i osób w rodzinach objętych pomocą w ramach danego problemu społecznego w roku 2014</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_Toc495651232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29</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3" w:history="1">
        <w:r w:rsidR="00A47D16" w:rsidRPr="00A47D16">
          <w:rPr>
            <w:rStyle w:val="Hipercze"/>
            <w:rFonts w:ascii="Trebuchet MS" w:eastAsia="Calibri" w:hAnsi="Trebuchet MS"/>
            <w:noProof/>
            <w:sz w:val="20"/>
            <w:szCs w:val="20"/>
          </w:rPr>
          <w:t>Tabela 10 Liczba rodzin i osób w rodzinach objętych pomocą w ramach danego problemu społecznego w roku 2015</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_Toc495651233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30</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4" w:history="1">
        <w:r w:rsidR="00A47D16" w:rsidRPr="00A47D16">
          <w:rPr>
            <w:rStyle w:val="Hipercze"/>
            <w:rFonts w:ascii="Trebuchet MS" w:eastAsia="Calibri" w:hAnsi="Trebuchet MS"/>
            <w:noProof/>
            <w:sz w:val="20"/>
            <w:szCs w:val="20"/>
          </w:rPr>
          <w:t>Tabela 11 Ocena skuteczności ingerencji gminy w wyeliminowaniu danego problemu społecznego</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_Toc495651234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31</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5" w:history="1">
        <w:r w:rsidR="00A47D16" w:rsidRPr="00A47D16">
          <w:rPr>
            <w:rStyle w:val="Hipercze"/>
            <w:rFonts w:ascii="Trebuchet MS" w:eastAsia="Calibri" w:hAnsi="Trebuchet MS"/>
            <w:noProof/>
            <w:sz w:val="20"/>
            <w:szCs w:val="20"/>
          </w:rPr>
          <w:t>Tabela 12 Liczba rodzin i osób w rodzinach objętych pomocą w ramach danego problemu społecznego w roku 2015</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_Toc495651235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32</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6" w:history="1">
        <w:r w:rsidR="00A47D16" w:rsidRPr="00A47D16">
          <w:rPr>
            <w:rStyle w:val="Hipercze"/>
            <w:rFonts w:ascii="Trebuchet MS" w:eastAsia="Calibri" w:hAnsi="Trebuchet MS"/>
            <w:noProof/>
            <w:sz w:val="20"/>
            <w:szCs w:val="20"/>
          </w:rPr>
          <w:t>Tabela 13 Ranking elementarnych grup zawodów deficytowych w 2015 roku</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_Toc495651236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34</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7" w:history="1">
        <w:r w:rsidR="00A47D16" w:rsidRPr="00A47D16">
          <w:rPr>
            <w:rStyle w:val="Hipercze"/>
            <w:rFonts w:ascii="Trebuchet MS" w:eastAsia="Calibri" w:hAnsi="Trebuchet MS"/>
            <w:noProof/>
            <w:sz w:val="20"/>
            <w:szCs w:val="20"/>
          </w:rPr>
          <w:t>Tabela 14</w:t>
        </w:r>
        <w:r w:rsidR="00A47D16" w:rsidRPr="00A47D16">
          <w:rPr>
            <w:rStyle w:val="Hipercze"/>
            <w:rFonts w:ascii="Trebuchet MS" w:eastAsiaTheme="minorHAnsi" w:hAnsi="Trebuchet MS"/>
            <w:noProof/>
            <w:sz w:val="20"/>
            <w:szCs w:val="20"/>
            <w:lang w:eastAsia="en-US"/>
          </w:rPr>
          <w:t xml:space="preserve"> Ranking elementarnych grup zawodów nadwyżkowych w 2015 roku</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_Toc495651237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35</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8" w:history="1">
        <w:r w:rsidR="00A47D16" w:rsidRPr="00A47D16">
          <w:rPr>
            <w:rStyle w:val="Hipercze"/>
            <w:rFonts w:ascii="Trebuchet MS" w:eastAsia="Calibri" w:hAnsi="Trebuchet MS"/>
            <w:bCs/>
            <w:noProof/>
            <w:sz w:val="20"/>
            <w:szCs w:val="20"/>
          </w:rPr>
          <w:t>Tabela 15 Liczba wpisów wg sekcji działalności gospodarczej, stan na 2015 r.</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_Toc495651238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38</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39" w:history="1">
        <w:r w:rsidR="00A47D16" w:rsidRPr="00A47D16">
          <w:rPr>
            <w:rStyle w:val="Hipercze"/>
            <w:rFonts w:ascii="Trebuchet MS" w:eastAsia="Calibri" w:hAnsi="Trebuchet MS"/>
            <w:bCs/>
            <w:noProof/>
            <w:sz w:val="20"/>
            <w:szCs w:val="20"/>
          </w:rPr>
          <w:t>Tabela 16 Podmioty gospodarki narodowej zarejestrowane w Sławkowie, wg sektorów własnościowych w latach 2010-2015</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_Toc495651239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39</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0" w:history="1">
        <w:r w:rsidR="00A47D16" w:rsidRPr="00A47D16">
          <w:rPr>
            <w:rStyle w:val="Hipercze"/>
            <w:rFonts w:ascii="Trebuchet MS" w:eastAsia="Calibri" w:hAnsi="Trebuchet MS"/>
            <w:noProof/>
            <w:sz w:val="20"/>
            <w:szCs w:val="20"/>
          </w:rPr>
          <w:t>Tabela 17 Charakterystyczne cechy obszarów miasta</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_Toc495651240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45</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1" w:history="1">
        <w:r w:rsidR="00A47D16" w:rsidRPr="00A47D16">
          <w:rPr>
            <w:rStyle w:val="Hipercze"/>
            <w:rFonts w:ascii="Trebuchet MS" w:eastAsia="Calibri" w:hAnsi="Trebuchet MS"/>
            <w:noProof/>
            <w:sz w:val="20"/>
            <w:szCs w:val="20"/>
          </w:rPr>
          <w:t>Tabela 18 Liczba rodzin i osób w rodzinach objętych pomocą w ramach danego problemu społecznego w roku 2014 w całej gminie oraz na obszarze rewitalizacji</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_Toc495651241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62</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2" w:history="1">
        <w:r w:rsidR="00A47D16" w:rsidRPr="00A47D16">
          <w:rPr>
            <w:rStyle w:val="Hipercze"/>
            <w:rFonts w:ascii="Trebuchet MS" w:eastAsia="Calibri" w:hAnsi="Trebuchet MS"/>
            <w:noProof/>
            <w:sz w:val="20"/>
            <w:szCs w:val="20"/>
          </w:rPr>
          <w:t>Tabela 19 Liczba rodzin i osób w rodzinach objętych pomocą w ramach danego problemu społecznego w roku 2015 w całej gminie oraz na obszarze rewitalizacji</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_Toc495651242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63</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3" w:history="1">
        <w:r w:rsidR="00A47D16" w:rsidRPr="00A47D16">
          <w:rPr>
            <w:rStyle w:val="Hipercze"/>
            <w:rFonts w:ascii="Trebuchet MS" w:eastAsia="Calibri" w:hAnsi="Trebuchet MS"/>
            <w:noProof/>
            <w:sz w:val="20"/>
            <w:szCs w:val="20"/>
          </w:rPr>
          <w:t>Tabela 20 Dane charakteryzujące kluczowe problemy bezrobocia na obszarze rewitalizacji oraz w gminie; dane na koniec II kwartału 2016 r.</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_Toc495651243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65</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4" w:history="1">
        <w:r w:rsidR="00A47D16" w:rsidRPr="00A47D16">
          <w:rPr>
            <w:rStyle w:val="Hipercze"/>
            <w:rFonts w:ascii="Trebuchet MS" w:eastAsia="Calibri" w:hAnsi="Trebuchet MS"/>
            <w:bCs/>
            <w:noProof/>
            <w:sz w:val="20"/>
            <w:szCs w:val="20"/>
          </w:rPr>
          <w:t>Tabela 21 Macierz wyników – wzajemny wpływ obszarów problemowych względem siebie</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_Toc495651244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68</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5" w:history="1">
        <w:r w:rsidR="00A47D16" w:rsidRPr="00A47D16">
          <w:rPr>
            <w:rStyle w:val="Hipercze"/>
            <w:rFonts w:ascii="Trebuchet MS" w:eastAsia="Calibri" w:hAnsi="Trebuchet MS"/>
            <w:bCs/>
            <w:noProof/>
            <w:sz w:val="20"/>
            <w:szCs w:val="20"/>
          </w:rPr>
          <w:t>Tabela 22 Obszary problemowe a czynniki charakteryzujące jakość życia w Obszarze Rewitalizacji</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_Toc495651245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70</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6" w:history="1">
        <w:r w:rsidR="00A47D16" w:rsidRPr="00A47D16">
          <w:rPr>
            <w:rStyle w:val="Hipercze"/>
            <w:rFonts w:ascii="Trebuchet MS" w:eastAsia="Calibri" w:hAnsi="Trebuchet MS"/>
            <w:bCs/>
            <w:noProof/>
            <w:sz w:val="20"/>
            <w:szCs w:val="20"/>
          </w:rPr>
          <w:t>Tabela 23 Cele i kierunki działań rewitalizacyjnych</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_Toc495651246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74</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7" w:history="1">
        <w:r w:rsidR="00A47D16" w:rsidRPr="00A47D16">
          <w:rPr>
            <w:rStyle w:val="Hipercze"/>
            <w:rFonts w:ascii="Trebuchet MS" w:eastAsia="Calibri" w:hAnsi="Trebuchet MS"/>
            <w:noProof/>
            <w:sz w:val="20"/>
            <w:szCs w:val="20"/>
          </w:rPr>
          <w:t>Tabela 24 Powiązanie projektów podstawowych z celami LPR</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_Toc495651247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90</w:t>
        </w:r>
        <w:r w:rsidR="005E5B9D" w:rsidRPr="00A47D16">
          <w:rPr>
            <w:rFonts w:ascii="Trebuchet MS" w:hAnsi="Trebuchet MS"/>
            <w:noProof/>
            <w:webHidden/>
            <w:sz w:val="20"/>
            <w:szCs w:val="20"/>
          </w:rPr>
          <w:fldChar w:fldCharType="end"/>
        </w:r>
      </w:hyperlink>
    </w:p>
    <w:p w:rsidR="00A47D16" w:rsidRPr="00A47D16" w:rsidRDefault="0090190A" w:rsidP="00A47D16">
      <w:pPr>
        <w:pStyle w:val="Spisilustracji"/>
        <w:tabs>
          <w:tab w:val="right" w:leader="dot" w:pos="9062"/>
        </w:tabs>
        <w:jc w:val="both"/>
        <w:rPr>
          <w:rFonts w:ascii="Trebuchet MS" w:eastAsiaTheme="minorEastAsia" w:hAnsi="Trebuchet MS" w:cstheme="minorBidi"/>
          <w:noProof/>
          <w:sz w:val="20"/>
          <w:szCs w:val="20"/>
        </w:rPr>
      </w:pPr>
      <w:hyperlink w:anchor="_Toc495651248" w:history="1">
        <w:r w:rsidR="00A47D16" w:rsidRPr="00A47D16">
          <w:rPr>
            <w:rStyle w:val="Hipercze"/>
            <w:rFonts w:ascii="Trebuchet MS" w:eastAsia="Calibri" w:hAnsi="Trebuchet MS"/>
            <w:noProof/>
            <w:sz w:val="20"/>
            <w:szCs w:val="20"/>
          </w:rPr>
          <w:t>Tabela 25 Źródła finansowania programu</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_Toc495651248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97</w:t>
        </w:r>
        <w:r w:rsidR="005E5B9D" w:rsidRPr="00A47D16">
          <w:rPr>
            <w:rFonts w:ascii="Trebuchet MS" w:hAnsi="Trebuchet MS"/>
            <w:noProof/>
            <w:webHidden/>
            <w:sz w:val="20"/>
            <w:szCs w:val="20"/>
          </w:rPr>
          <w:fldChar w:fldCharType="end"/>
        </w:r>
      </w:hyperlink>
    </w:p>
    <w:p w:rsidR="00A47D16" w:rsidRDefault="0090190A" w:rsidP="00A47D16">
      <w:pPr>
        <w:pStyle w:val="Spisilustracji"/>
        <w:tabs>
          <w:tab w:val="right" w:leader="dot" w:pos="9062"/>
        </w:tabs>
        <w:jc w:val="both"/>
        <w:rPr>
          <w:rFonts w:asciiTheme="minorHAnsi" w:eastAsiaTheme="minorEastAsia" w:hAnsiTheme="minorHAnsi" w:cstheme="minorBidi"/>
          <w:noProof/>
        </w:rPr>
      </w:pPr>
      <w:hyperlink w:anchor="_Toc495651249" w:history="1">
        <w:r w:rsidR="00A47D16" w:rsidRPr="00A47D16">
          <w:rPr>
            <w:rStyle w:val="Hipercze"/>
            <w:rFonts w:ascii="Trebuchet MS" w:eastAsia="Calibri" w:hAnsi="Trebuchet MS"/>
            <w:bCs/>
            <w:noProof/>
            <w:sz w:val="20"/>
            <w:szCs w:val="20"/>
          </w:rPr>
          <w:t>Tabela 26 Matryca logiczna powiązania dokumentów strategicznych i planistycznych miasta z celami strategicznymi LPR-u</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_Toc495651249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101</w:t>
        </w:r>
        <w:r w:rsidR="005E5B9D" w:rsidRPr="00A47D16">
          <w:rPr>
            <w:rFonts w:ascii="Trebuchet MS" w:hAnsi="Trebuchet MS"/>
            <w:noProof/>
            <w:webHidden/>
            <w:sz w:val="20"/>
            <w:szCs w:val="20"/>
          </w:rPr>
          <w:fldChar w:fldCharType="end"/>
        </w:r>
      </w:hyperlink>
    </w:p>
    <w:p w:rsidR="00A47D16" w:rsidRDefault="005E5B9D" w:rsidP="00A47D16">
      <w:pPr>
        <w:pStyle w:val="Nagwek2"/>
        <w:spacing w:before="200"/>
        <w:ind w:left="720" w:hanging="578"/>
      </w:pPr>
      <w:r w:rsidRPr="00A47D16">
        <w:rPr>
          <w:sz w:val="20"/>
          <w:szCs w:val="20"/>
        </w:rPr>
        <w:fldChar w:fldCharType="end"/>
      </w:r>
      <w:bookmarkStart w:id="125" w:name="_Toc495656681"/>
      <w:r w:rsidR="00A47D16">
        <w:t>Spis rysunków</w:t>
      </w:r>
      <w:bookmarkEnd w:id="125"/>
    </w:p>
    <w:p w:rsidR="00A47D16" w:rsidRPr="00A47D16" w:rsidRDefault="005E5B9D">
      <w:pPr>
        <w:pStyle w:val="Spisilustracji"/>
        <w:tabs>
          <w:tab w:val="right" w:leader="dot" w:pos="9062"/>
        </w:tabs>
        <w:rPr>
          <w:rFonts w:ascii="Trebuchet MS" w:eastAsiaTheme="minorEastAsia" w:hAnsi="Trebuchet MS" w:cstheme="minorBidi"/>
          <w:noProof/>
          <w:sz w:val="20"/>
          <w:szCs w:val="20"/>
        </w:rPr>
      </w:pPr>
      <w:r>
        <w:rPr>
          <w:rFonts w:ascii="Trebuchet MS" w:hAnsi="Trebuchet MS"/>
          <w:lang w:eastAsia="en-US"/>
        </w:rPr>
        <w:fldChar w:fldCharType="begin"/>
      </w:r>
      <w:r w:rsidR="00A47D16">
        <w:rPr>
          <w:rFonts w:ascii="Trebuchet MS" w:hAnsi="Trebuchet MS"/>
          <w:lang w:eastAsia="en-US"/>
        </w:rPr>
        <w:instrText xml:space="preserve"> TOC \h \z \c "Rysunek" </w:instrText>
      </w:r>
      <w:r>
        <w:rPr>
          <w:rFonts w:ascii="Trebuchet MS" w:hAnsi="Trebuchet MS"/>
          <w:lang w:eastAsia="en-US"/>
        </w:rPr>
        <w:fldChar w:fldCharType="separate"/>
      </w:r>
      <w:hyperlink w:anchor="_Toc495651181" w:history="1">
        <w:r w:rsidR="00A47D16" w:rsidRPr="00A47D16">
          <w:rPr>
            <w:rStyle w:val="Hipercze"/>
            <w:rFonts w:ascii="Trebuchet MS" w:eastAsia="Calibri" w:hAnsi="Trebuchet MS"/>
            <w:noProof/>
            <w:sz w:val="20"/>
            <w:szCs w:val="20"/>
          </w:rPr>
          <w:t>Rysunek 1 Granice obszaru zdegradowanego</w:t>
        </w:r>
        <w:r w:rsidR="00A47D16" w:rsidRPr="00A47D16">
          <w:rPr>
            <w:rFonts w:ascii="Trebuchet MS" w:hAnsi="Trebuchet MS"/>
            <w:noProof/>
            <w:webHidden/>
            <w:sz w:val="20"/>
            <w:szCs w:val="20"/>
          </w:rPr>
          <w:tab/>
        </w:r>
        <w:r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_Toc495651181 \h </w:instrText>
        </w:r>
        <w:r w:rsidRPr="00A47D16">
          <w:rPr>
            <w:rFonts w:ascii="Trebuchet MS" w:hAnsi="Trebuchet MS"/>
            <w:noProof/>
            <w:webHidden/>
            <w:sz w:val="20"/>
            <w:szCs w:val="20"/>
          </w:rPr>
        </w:r>
        <w:r w:rsidRPr="00A47D16">
          <w:rPr>
            <w:rFonts w:ascii="Trebuchet MS" w:hAnsi="Trebuchet MS"/>
            <w:noProof/>
            <w:webHidden/>
            <w:sz w:val="20"/>
            <w:szCs w:val="20"/>
          </w:rPr>
          <w:fldChar w:fldCharType="separate"/>
        </w:r>
        <w:r w:rsidR="00F1128E">
          <w:rPr>
            <w:rFonts w:ascii="Trebuchet MS" w:hAnsi="Trebuchet MS"/>
            <w:noProof/>
            <w:webHidden/>
            <w:sz w:val="20"/>
            <w:szCs w:val="20"/>
          </w:rPr>
          <w:t>52</w:t>
        </w:r>
        <w:r w:rsidRPr="00A47D16">
          <w:rPr>
            <w:rFonts w:ascii="Trebuchet MS" w:hAnsi="Trebuchet MS"/>
            <w:noProof/>
            <w:webHidden/>
            <w:sz w:val="20"/>
            <w:szCs w:val="20"/>
          </w:rPr>
          <w:fldChar w:fldCharType="end"/>
        </w:r>
      </w:hyperlink>
    </w:p>
    <w:p w:rsidR="00A47D16" w:rsidRPr="00A47D16" w:rsidRDefault="0090190A">
      <w:pPr>
        <w:pStyle w:val="Spisilustracji"/>
        <w:tabs>
          <w:tab w:val="right" w:leader="dot" w:pos="9062"/>
        </w:tabs>
        <w:rPr>
          <w:rFonts w:ascii="Trebuchet MS" w:eastAsiaTheme="minorEastAsia" w:hAnsi="Trebuchet MS" w:cstheme="minorBidi"/>
          <w:noProof/>
          <w:sz w:val="20"/>
          <w:szCs w:val="20"/>
        </w:rPr>
      </w:pPr>
      <w:hyperlink w:anchor="_Toc495651182" w:history="1">
        <w:r w:rsidR="00A47D16" w:rsidRPr="00A47D16">
          <w:rPr>
            <w:rStyle w:val="Hipercze"/>
            <w:rFonts w:ascii="Trebuchet MS" w:eastAsia="Calibri" w:hAnsi="Trebuchet MS"/>
            <w:noProof/>
            <w:sz w:val="20"/>
            <w:szCs w:val="20"/>
          </w:rPr>
          <w:t>Rysunek 2 Granice obszaru rewitalizacji</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_Toc495651182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57</w:t>
        </w:r>
        <w:r w:rsidR="005E5B9D" w:rsidRPr="00A47D16">
          <w:rPr>
            <w:rFonts w:ascii="Trebuchet MS" w:hAnsi="Trebuchet MS"/>
            <w:noProof/>
            <w:webHidden/>
            <w:sz w:val="20"/>
            <w:szCs w:val="20"/>
          </w:rPr>
          <w:fldChar w:fldCharType="end"/>
        </w:r>
      </w:hyperlink>
    </w:p>
    <w:p w:rsidR="00A47D16" w:rsidRPr="00A47D16" w:rsidRDefault="0090190A">
      <w:pPr>
        <w:pStyle w:val="Spisilustracji"/>
        <w:tabs>
          <w:tab w:val="right" w:leader="dot" w:pos="9062"/>
        </w:tabs>
        <w:rPr>
          <w:rFonts w:ascii="Trebuchet MS" w:eastAsiaTheme="minorEastAsia" w:hAnsi="Trebuchet MS" w:cstheme="minorBidi"/>
          <w:noProof/>
          <w:sz w:val="20"/>
          <w:szCs w:val="20"/>
        </w:rPr>
      </w:pPr>
      <w:hyperlink w:anchor="_Toc495651183" w:history="1">
        <w:r w:rsidR="00A47D16" w:rsidRPr="00A47D16">
          <w:rPr>
            <w:rStyle w:val="Hipercze"/>
            <w:rFonts w:ascii="Trebuchet MS" w:eastAsia="Calibri" w:hAnsi="Trebuchet MS"/>
            <w:noProof/>
            <w:sz w:val="20"/>
            <w:szCs w:val="20"/>
          </w:rPr>
          <w:t>Rysunek 3 OR Centrum na tle Miasta Sławkowa</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_Toc495651183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58</w:t>
        </w:r>
        <w:r w:rsidR="005E5B9D" w:rsidRPr="00A47D16">
          <w:rPr>
            <w:rFonts w:ascii="Trebuchet MS" w:hAnsi="Trebuchet MS"/>
            <w:noProof/>
            <w:webHidden/>
            <w:sz w:val="20"/>
            <w:szCs w:val="20"/>
          </w:rPr>
          <w:fldChar w:fldCharType="end"/>
        </w:r>
      </w:hyperlink>
    </w:p>
    <w:p w:rsidR="00A47D16" w:rsidRPr="00A47D16" w:rsidRDefault="0090190A">
      <w:pPr>
        <w:pStyle w:val="Spisilustracji"/>
        <w:tabs>
          <w:tab w:val="right" w:leader="dot" w:pos="9062"/>
        </w:tabs>
        <w:rPr>
          <w:rFonts w:ascii="Trebuchet MS" w:eastAsiaTheme="minorEastAsia" w:hAnsi="Trebuchet MS" w:cstheme="minorBidi"/>
          <w:noProof/>
          <w:sz w:val="20"/>
          <w:szCs w:val="20"/>
        </w:rPr>
      </w:pPr>
      <w:hyperlink w:anchor="_Toc495651184" w:history="1">
        <w:r w:rsidR="00A47D16" w:rsidRPr="00A47D16">
          <w:rPr>
            <w:rStyle w:val="Hipercze"/>
            <w:rFonts w:ascii="Trebuchet MS" w:eastAsia="Calibri" w:hAnsi="Trebuchet MS"/>
            <w:noProof/>
            <w:sz w:val="20"/>
            <w:szCs w:val="20"/>
          </w:rPr>
          <w:t>Rysunek 4 Obszar rewitalizacji na tle obszaru zdegradowanego</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_Toc495651184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59</w:t>
        </w:r>
        <w:r w:rsidR="005E5B9D" w:rsidRPr="00A47D16">
          <w:rPr>
            <w:rFonts w:ascii="Trebuchet MS" w:hAnsi="Trebuchet MS"/>
            <w:noProof/>
            <w:webHidden/>
            <w:sz w:val="20"/>
            <w:szCs w:val="20"/>
          </w:rPr>
          <w:fldChar w:fldCharType="end"/>
        </w:r>
      </w:hyperlink>
    </w:p>
    <w:p w:rsidR="00A47D16" w:rsidRPr="00A47D16" w:rsidRDefault="0090190A">
      <w:pPr>
        <w:pStyle w:val="Spisilustracji"/>
        <w:tabs>
          <w:tab w:val="right" w:leader="dot" w:pos="9062"/>
        </w:tabs>
        <w:rPr>
          <w:rFonts w:ascii="Trebuchet MS" w:eastAsiaTheme="minorEastAsia" w:hAnsi="Trebuchet MS" w:cstheme="minorBidi"/>
          <w:noProof/>
          <w:sz w:val="20"/>
          <w:szCs w:val="20"/>
        </w:rPr>
      </w:pPr>
      <w:hyperlink w:anchor="_Toc495651185" w:history="1">
        <w:r w:rsidR="00A47D16" w:rsidRPr="00A47D16">
          <w:rPr>
            <w:rStyle w:val="Hipercze"/>
            <w:rFonts w:ascii="Trebuchet MS" w:eastAsia="Calibri" w:hAnsi="Trebuchet MS"/>
            <w:noProof/>
            <w:sz w:val="20"/>
            <w:szCs w:val="20"/>
          </w:rPr>
          <w:t>Rysunek 5 Zależności pomiędzy czynnikami charakteryzującymi jakość życia</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_Toc495651185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71</w:t>
        </w:r>
        <w:r w:rsidR="005E5B9D" w:rsidRPr="00A47D16">
          <w:rPr>
            <w:rFonts w:ascii="Trebuchet MS" w:hAnsi="Trebuchet MS"/>
            <w:noProof/>
            <w:webHidden/>
            <w:sz w:val="20"/>
            <w:szCs w:val="20"/>
          </w:rPr>
          <w:fldChar w:fldCharType="end"/>
        </w:r>
      </w:hyperlink>
    </w:p>
    <w:p w:rsidR="00A47D16" w:rsidRPr="00A47D16" w:rsidRDefault="0090190A">
      <w:pPr>
        <w:pStyle w:val="Spisilustracji"/>
        <w:tabs>
          <w:tab w:val="right" w:leader="dot" w:pos="9062"/>
        </w:tabs>
        <w:rPr>
          <w:rFonts w:ascii="Trebuchet MS" w:eastAsiaTheme="minorEastAsia" w:hAnsi="Trebuchet MS" w:cstheme="minorBidi"/>
          <w:noProof/>
          <w:sz w:val="20"/>
          <w:szCs w:val="20"/>
        </w:rPr>
      </w:pPr>
      <w:hyperlink w:anchor="_Toc495651186" w:history="1">
        <w:r w:rsidR="00A47D16" w:rsidRPr="00A47D16">
          <w:rPr>
            <w:rStyle w:val="Hipercze"/>
            <w:rFonts w:ascii="Trebuchet MS" w:eastAsia="Calibri" w:hAnsi="Trebuchet MS"/>
            <w:noProof/>
            <w:sz w:val="20"/>
            <w:szCs w:val="20"/>
          </w:rPr>
          <w:t>Rysunek 6 Komplementarność zaplanowanych przedsięwzięć</w:t>
        </w:r>
        <w:r w:rsidR="00A47D16" w:rsidRPr="00A47D16">
          <w:rPr>
            <w:rFonts w:ascii="Trebuchet MS" w:hAnsi="Trebuchet MS"/>
            <w:noProof/>
            <w:webHidden/>
            <w:sz w:val="20"/>
            <w:szCs w:val="20"/>
          </w:rPr>
          <w:tab/>
        </w:r>
        <w:r w:rsidR="005E5B9D" w:rsidRPr="00A47D16">
          <w:rPr>
            <w:rFonts w:ascii="Trebuchet MS" w:hAnsi="Trebuchet MS"/>
            <w:noProof/>
            <w:webHidden/>
            <w:sz w:val="20"/>
            <w:szCs w:val="20"/>
          </w:rPr>
          <w:fldChar w:fldCharType="begin"/>
        </w:r>
        <w:r w:rsidR="00A47D16" w:rsidRPr="00A47D16">
          <w:rPr>
            <w:rFonts w:ascii="Trebuchet MS" w:hAnsi="Trebuchet MS"/>
            <w:noProof/>
            <w:webHidden/>
            <w:sz w:val="20"/>
            <w:szCs w:val="20"/>
          </w:rPr>
          <w:instrText xml:space="preserve"> PAGEREF _Toc495651186 \h </w:instrText>
        </w:r>
        <w:r w:rsidR="005E5B9D" w:rsidRPr="00A47D16">
          <w:rPr>
            <w:rFonts w:ascii="Trebuchet MS" w:hAnsi="Trebuchet MS"/>
            <w:noProof/>
            <w:webHidden/>
            <w:sz w:val="20"/>
            <w:szCs w:val="20"/>
          </w:rPr>
        </w:r>
        <w:r w:rsidR="005E5B9D" w:rsidRPr="00A47D16">
          <w:rPr>
            <w:rFonts w:ascii="Trebuchet MS" w:hAnsi="Trebuchet MS"/>
            <w:noProof/>
            <w:webHidden/>
            <w:sz w:val="20"/>
            <w:szCs w:val="20"/>
          </w:rPr>
          <w:fldChar w:fldCharType="separate"/>
        </w:r>
        <w:r w:rsidR="00F1128E">
          <w:rPr>
            <w:rFonts w:ascii="Trebuchet MS" w:hAnsi="Trebuchet MS"/>
            <w:noProof/>
            <w:webHidden/>
            <w:sz w:val="20"/>
            <w:szCs w:val="20"/>
          </w:rPr>
          <w:t>89</w:t>
        </w:r>
        <w:r w:rsidR="005E5B9D" w:rsidRPr="00A47D16">
          <w:rPr>
            <w:rFonts w:ascii="Trebuchet MS" w:hAnsi="Trebuchet MS"/>
            <w:noProof/>
            <w:webHidden/>
            <w:sz w:val="20"/>
            <w:szCs w:val="20"/>
          </w:rPr>
          <w:fldChar w:fldCharType="end"/>
        </w:r>
      </w:hyperlink>
    </w:p>
    <w:p w:rsidR="00A47D16" w:rsidRPr="006945D8" w:rsidRDefault="005E5B9D" w:rsidP="006945D8">
      <w:pPr>
        <w:pStyle w:val="Tekstpodstawowy"/>
        <w:spacing w:after="200"/>
        <w:rPr>
          <w:rFonts w:ascii="Trebuchet MS" w:hAnsi="Trebuchet MS"/>
          <w:sz w:val="22"/>
          <w:szCs w:val="22"/>
          <w:lang w:eastAsia="en-US"/>
        </w:rPr>
      </w:pPr>
      <w:r>
        <w:rPr>
          <w:rFonts w:ascii="Trebuchet MS" w:hAnsi="Trebuchet MS"/>
          <w:sz w:val="22"/>
          <w:szCs w:val="22"/>
          <w:lang w:eastAsia="en-US"/>
        </w:rPr>
        <w:fldChar w:fldCharType="end"/>
      </w:r>
    </w:p>
    <w:sectPr w:rsidR="00A47D16" w:rsidRPr="006945D8" w:rsidSect="00A27648">
      <w:footerReference w:type="default" r:id="rId29"/>
      <w:pgSz w:w="11906" w:h="16838"/>
      <w:pgMar w:top="1276" w:right="1417" w:bottom="1276" w:left="1417"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F393CE7" w15:done="0"/>
  <w15:commentEx w15:paraId="0B719326" w15:done="0"/>
  <w15:commentEx w15:paraId="1F26DF9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90A" w:rsidRDefault="0090190A" w:rsidP="008E5DF8">
      <w:pPr>
        <w:spacing w:after="0" w:line="240" w:lineRule="auto"/>
      </w:pPr>
      <w:r>
        <w:separator/>
      </w:r>
    </w:p>
  </w:endnote>
  <w:endnote w:type="continuationSeparator" w:id="0">
    <w:p w:rsidR="0090190A" w:rsidRDefault="0090190A" w:rsidP="008E5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0002AFF" w:usb1="C000247B" w:usb2="00000009" w:usb3="00000000" w:csb0="000001FF" w:csb1="00000000"/>
  </w:font>
  <w:font w:name="Verdana">
    <w:altName w:val="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20002A87" w:usb1="00000000" w:usb2="00000000"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ndale Sans UI">
    <w:altName w:val="Arial Unicode MS"/>
    <w:charset w:val="EE"/>
    <w:family w:val="auto"/>
    <w:pitch w:val="variable"/>
  </w:font>
  <w:font w:name="Arial Unicode MS">
    <w:panose1 w:val="020B0604020202020204"/>
    <w:charset w:val="80"/>
    <w:family w:val="swiss"/>
    <w:pitch w:val="variable"/>
    <w:sig w:usb0="F7FFAFFF" w:usb1="E9DFFFFF" w:usb2="0000003F" w:usb3="00000000" w:csb0="003F01FF" w:csb1="00000000"/>
  </w:font>
  <w:font w:name="SimSun, 宋体">
    <w:charset w:val="00"/>
    <w:family w:val="auto"/>
    <w:pitch w:val="variable"/>
  </w:font>
  <w:font w:name="TimesNewRomanPSMT">
    <w:altName w:val="Arial Unicode MS"/>
    <w:panose1 w:val="00000000000000000000"/>
    <w:charset w:val="80"/>
    <w:family w:val="auto"/>
    <w:notTrueType/>
    <w:pitch w:val="default"/>
    <w:sig w:usb0="00000001" w:usb1="08070000" w:usb2="00000010" w:usb3="00000000" w:csb0="00020000" w:csb1="00000000"/>
  </w:font>
  <w:font w:name="Czcionka tekstu podstawowego">
    <w:altName w:val="Times New Roman"/>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DejaVuSans">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D73" w:rsidRDefault="00560D73" w:rsidP="00B477E3">
    <w:pPr>
      <w:pStyle w:val="Stopka"/>
      <w:pBdr>
        <w:top w:val="single" w:sz="4" w:space="1" w:color="auto"/>
      </w:pBdr>
      <w:jc w:val="right"/>
      <w:rPr>
        <w:b/>
      </w:rPr>
    </w:pPr>
    <w:r>
      <w:fldChar w:fldCharType="begin"/>
    </w:r>
    <w:r>
      <w:instrText xml:space="preserve"> PAGE   \* MERGEFORMAT </w:instrText>
    </w:r>
    <w:r>
      <w:fldChar w:fldCharType="separate"/>
    </w:r>
    <w:r w:rsidR="00F1128E" w:rsidRPr="00F1128E">
      <w:rPr>
        <w:b/>
        <w:noProof/>
      </w:rPr>
      <w:t>44</w:t>
    </w:r>
    <w:r>
      <w:rPr>
        <w:b/>
        <w:noProof/>
      </w:rPr>
      <w:fldChar w:fldCharType="end"/>
    </w:r>
    <w:r>
      <w:rPr>
        <w:b/>
      </w:rPr>
      <w:t xml:space="preserve"> | </w:t>
    </w:r>
    <w:r>
      <w:rPr>
        <w:color w:val="7F7F7F"/>
        <w:spacing w:val="60"/>
      </w:rPr>
      <w:t>Strona</w:t>
    </w:r>
  </w:p>
  <w:p w:rsidR="00560D73" w:rsidRDefault="00560D73" w:rsidP="008B0F96">
    <w:pPr>
      <w:pStyle w:val="Stopka"/>
      <w:pBdr>
        <w:top w:val="single" w:sz="4" w:space="1" w:color="auto"/>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4210379"/>
      <w:docPartObj>
        <w:docPartGallery w:val="Page Numbers (Bottom of Page)"/>
        <w:docPartUnique/>
      </w:docPartObj>
    </w:sdtPr>
    <w:sdtEndPr/>
    <w:sdtContent>
      <w:p w:rsidR="00560D73" w:rsidRDefault="00560D73">
        <w:pPr>
          <w:pStyle w:val="Stopka"/>
          <w:jc w:val="right"/>
        </w:pPr>
        <w:r>
          <w:fldChar w:fldCharType="begin"/>
        </w:r>
        <w:r>
          <w:instrText>PAGE   \* MERGEFORMAT</w:instrText>
        </w:r>
        <w:r>
          <w:fldChar w:fldCharType="separate"/>
        </w:r>
        <w:r w:rsidR="00F1128E">
          <w:rPr>
            <w:noProof/>
          </w:rPr>
          <w:t>63</w:t>
        </w:r>
        <w:r>
          <w:rPr>
            <w:noProof/>
          </w:rPr>
          <w:fldChar w:fldCharType="end"/>
        </w:r>
      </w:p>
    </w:sdtContent>
  </w:sdt>
  <w:p w:rsidR="00560D73" w:rsidRDefault="00560D73">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0863348"/>
      <w:docPartObj>
        <w:docPartGallery w:val="Page Numbers (Bottom of Page)"/>
        <w:docPartUnique/>
      </w:docPartObj>
    </w:sdtPr>
    <w:sdtEndPr/>
    <w:sdtContent>
      <w:p w:rsidR="00560D73" w:rsidRDefault="00560D73">
        <w:pPr>
          <w:pStyle w:val="Stopka"/>
          <w:jc w:val="right"/>
        </w:pPr>
        <w:r>
          <w:fldChar w:fldCharType="begin"/>
        </w:r>
        <w:r>
          <w:instrText>PAGE   \* MERGEFORMAT</w:instrText>
        </w:r>
        <w:r>
          <w:fldChar w:fldCharType="separate"/>
        </w:r>
        <w:r w:rsidR="00E348E4">
          <w:rPr>
            <w:noProof/>
          </w:rPr>
          <w:t>67</w:t>
        </w:r>
        <w:r>
          <w:rPr>
            <w:noProof/>
          </w:rPr>
          <w:fldChar w:fldCharType="end"/>
        </w:r>
      </w:p>
    </w:sdtContent>
  </w:sdt>
  <w:p w:rsidR="00560D73" w:rsidRDefault="00560D73">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991975"/>
      <w:docPartObj>
        <w:docPartGallery w:val="Page Numbers (Bottom of Page)"/>
        <w:docPartUnique/>
      </w:docPartObj>
    </w:sdtPr>
    <w:sdtEndPr/>
    <w:sdtContent>
      <w:p w:rsidR="00560D73" w:rsidRDefault="00560D73">
        <w:pPr>
          <w:pStyle w:val="Stopka"/>
          <w:jc w:val="right"/>
        </w:pPr>
        <w:r>
          <w:fldChar w:fldCharType="begin"/>
        </w:r>
        <w:r>
          <w:instrText>PAGE   \* MERGEFORMAT</w:instrText>
        </w:r>
        <w:r>
          <w:fldChar w:fldCharType="separate"/>
        </w:r>
        <w:r w:rsidR="00E348E4">
          <w:rPr>
            <w:noProof/>
          </w:rPr>
          <w:t>76</w:t>
        </w:r>
        <w:r>
          <w:rPr>
            <w:noProof/>
          </w:rPr>
          <w:fldChar w:fldCharType="end"/>
        </w:r>
      </w:p>
    </w:sdtContent>
  </w:sdt>
  <w:p w:rsidR="00560D73" w:rsidRDefault="00560D73">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8452285"/>
      <w:docPartObj>
        <w:docPartGallery w:val="Page Numbers (Bottom of Page)"/>
        <w:docPartUnique/>
      </w:docPartObj>
    </w:sdtPr>
    <w:sdtEndPr/>
    <w:sdtContent>
      <w:p w:rsidR="00560D73" w:rsidRDefault="00560D73">
        <w:pPr>
          <w:pStyle w:val="Stopka"/>
          <w:jc w:val="right"/>
        </w:pPr>
        <w:r>
          <w:fldChar w:fldCharType="begin"/>
        </w:r>
        <w:r>
          <w:instrText>PAGE   \* MERGEFORMAT</w:instrText>
        </w:r>
        <w:r>
          <w:fldChar w:fldCharType="separate"/>
        </w:r>
        <w:r w:rsidR="004F7DCE">
          <w:rPr>
            <w:noProof/>
          </w:rPr>
          <w:t>93</w:t>
        </w:r>
        <w:r>
          <w:rPr>
            <w:noProof/>
          </w:rPr>
          <w:fldChar w:fldCharType="end"/>
        </w:r>
      </w:p>
    </w:sdtContent>
  </w:sdt>
  <w:p w:rsidR="00560D73" w:rsidRDefault="00560D73">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9694657"/>
      <w:docPartObj>
        <w:docPartGallery w:val="Page Numbers (Bottom of Page)"/>
        <w:docPartUnique/>
      </w:docPartObj>
    </w:sdtPr>
    <w:sdtEndPr/>
    <w:sdtContent>
      <w:p w:rsidR="00560D73" w:rsidRDefault="00560D73">
        <w:pPr>
          <w:pStyle w:val="Stopka"/>
          <w:jc w:val="right"/>
        </w:pPr>
        <w:r>
          <w:fldChar w:fldCharType="begin"/>
        </w:r>
        <w:r>
          <w:instrText>PAGE   \* MERGEFORMAT</w:instrText>
        </w:r>
        <w:r>
          <w:fldChar w:fldCharType="separate"/>
        </w:r>
        <w:r w:rsidR="00F1128E">
          <w:rPr>
            <w:noProof/>
          </w:rPr>
          <w:t>112</w:t>
        </w:r>
        <w:r>
          <w:rPr>
            <w:noProof/>
          </w:rPr>
          <w:fldChar w:fldCharType="end"/>
        </w:r>
      </w:p>
    </w:sdtContent>
  </w:sdt>
  <w:p w:rsidR="00560D73" w:rsidRDefault="00560D7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90A" w:rsidRDefault="0090190A" w:rsidP="008E5DF8">
      <w:pPr>
        <w:spacing w:after="0" w:line="240" w:lineRule="auto"/>
      </w:pPr>
      <w:r>
        <w:separator/>
      </w:r>
    </w:p>
  </w:footnote>
  <w:footnote w:type="continuationSeparator" w:id="0">
    <w:p w:rsidR="0090190A" w:rsidRDefault="0090190A" w:rsidP="008E5DF8">
      <w:pPr>
        <w:spacing w:after="0" w:line="240" w:lineRule="auto"/>
      </w:pPr>
      <w:r>
        <w:continuationSeparator/>
      </w:r>
    </w:p>
  </w:footnote>
  <w:footnote w:id="1">
    <w:p w:rsidR="00560D73" w:rsidRPr="00D66F45" w:rsidRDefault="00560D73" w:rsidP="00D66F45">
      <w:pPr>
        <w:spacing w:after="0" w:line="240" w:lineRule="auto"/>
        <w:jc w:val="both"/>
        <w:rPr>
          <w:rFonts w:ascii="Trebuchet MS" w:hAnsi="Trebuchet MS" w:cs="Arial"/>
          <w:sz w:val="20"/>
          <w:szCs w:val="20"/>
        </w:rPr>
      </w:pPr>
      <w:r w:rsidRPr="00D66F45">
        <w:rPr>
          <w:rStyle w:val="Odwoanieprzypisudolnego"/>
          <w:rFonts w:ascii="Trebuchet MS" w:hAnsi="Trebuchet MS"/>
          <w:sz w:val="20"/>
          <w:szCs w:val="20"/>
        </w:rPr>
        <w:footnoteRef/>
      </w:r>
      <w:r w:rsidRPr="00D66F45">
        <w:rPr>
          <w:rFonts w:ascii="Trebuchet MS" w:hAnsi="Trebuchet MS"/>
          <w:sz w:val="20"/>
          <w:szCs w:val="20"/>
        </w:rPr>
        <w:t xml:space="preserve"> </w:t>
      </w:r>
      <w:r w:rsidRPr="00D66F45">
        <w:rPr>
          <w:rFonts w:ascii="Trebuchet MS" w:hAnsi="Trebuchet MS" w:cs="Arial"/>
          <w:sz w:val="20"/>
          <w:szCs w:val="20"/>
        </w:rPr>
        <w:t xml:space="preserve">Źródło: </w:t>
      </w:r>
      <w:r w:rsidRPr="00D66F45">
        <w:rPr>
          <w:rFonts w:ascii="Trebuchet MS" w:hAnsi="Trebuchet MS" w:cs="Arial"/>
          <w:bCs/>
          <w:sz w:val="20"/>
          <w:szCs w:val="20"/>
        </w:rPr>
        <w:t>Wytyczne w zakresie rewitalizacji w programach operacyjnych na lata 2014-2020</w:t>
      </w:r>
    </w:p>
  </w:footnote>
  <w:footnote w:id="2">
    <w:p w:rsidR="00560D73" w:rsidRPr="00E21BAC" w:rsidRDefault="00560D73" w:rsidP="00E2424B">
      <w:pPr>
        <w:pStyle w:val="Tekstprzypisudolnego"/>
        <w:jc w:val="both"/>
        <w:rPr>
          <w:rFonts w:ascii="Trebuchet MS" w:hAnsi="Trebuchet MS"/>
        </w:rPr>
      </w:pPr>
      <w:r w:rsidRPr="00E21BAC">
        <w:rPr>
          <w:rStyle w:val="Odwoanieprzypisudolnego"/>
          <w:rFonts w:ascii="Trebuchet MS" w:hAnsi="Trebuchet MS"/>
        </w:rPr>
        <w:footnoteRef/>
      </w:r>
      <w:r w:rsidRPr="00E21BAC">
        <w:rPr>
          <w:rFonts w:ascii="Trebuchet MS" w:hAnsi="Trebuchet MS"/>
        </w:rPr>
        <w:t xml:space="preserve"> </w:t>
      </w:r>
      <w:r>
        <w:rPr>
          <w:rFonts w:ascii="Trebuchet MS" w:hAnsi="Trebuchet MS"/>
        </w:rPr>
        <w:t>Główny Urząd Statystyczny, Bank Danych Lokalnych, faktyczne miejsce zamieszkania</w:t>
      </w:r>
    </w:p>
  </w:footnote>
  <w:footnote w:id="3">
    <w:p w:rsidR="00560D73" w:rsidRPr="004D2B43" w:rsidRDefault="00560D73" w:rsidP="00D6499D">
      <w:pPr>
        <w:pStyle w:val="Tekstprzypisudolnego"/>
        <w:jc w:val="both"/>
        <w:rPr>
          <w:rFonts w:ascii="Trebuchet MS" w:hAnsi="Trebuchet MS"/>
          <w:i/>
        </w:rPr>
      </w:pPr>
      <w:r>
        <w:rPr>
          <w:rStyle w:val="Odwoanieprzypisudolnego"/>
        </w:rPr>
        <w:footnoteRef/>
      </w:r>
      <w:r>
        <w:t xml:space="preserve"> </w:t>
      </w:r>
      <w:r w:rsidRPr="004D2B43">
        <w:rPr>
          <w:rFonts w:ascii="Trebuchet MS" w:hAnsi="Trebuchet MS"/>
          <w:i/>
        </w:rPr>
        <w:t>Monitoring zawod</w:t>
      </w:r>
      <w:r>
        <w:rPr>
          <w:rFonts w:ascii="Trebuchet MS" w:hAnsi="Trebuchet MS"/>
          <w:i/>
        </w:rPr>
        <w:t xml:space="preserve">ów deficytowych i nadwyżkowych w Powiecie Będzińskim w 2015 roku; </w:t>
      </w:r>
      <w:r>
        <w:rPr>
          <w:rFonts w:ascii="Trebuchet MS" w:hAnsi="Trebuchet MS"/>
        </w:rPr>
        <w:t>PUP w Będzinie</w:t>
      </w:r>
    </w:p>
  </w:footnote>
  <w:footnote w:id="4">
    <w:p w:rsidR="00560D73" w:rsidRDefault="00560D73" w:rsidP="00C72A80">
      <w:pPr>
        <w:pStyle w:val="Tekstprzypisudolnego"/>
        <w:jc w:val="both"/>
      </w:pPr>
      <w:r w:rsidRPr="00FB3104">
        <w:rPr>
          <w:rStyle w:val="Odwoanieprzypisudolnego"/>
          <w:rFonts w:ascii="Trebuchet MS" w:hAnsi="Trebuchet MS"/>
        </w:rPr>
        <w:footnoteRef/>
      </w:r>
      <w:r w:rsidRPr="00FB3104">
        <w:rPr>
          <w:rFonts w:ascii="Trebuchet MS" w:hAnsi="Trebuchet MS"/>
        </w:rPr>
        <w:t xml:space="preserve"> </w:t>
      </w:r>
      <w:r w:rsidRPr="00DA7426">
        <w:rPr>
          <w:rFonts w:ascii="Trebuchet MS" w:hAnsi="Trebuchet MS" w:cs="Arial"/>
        </w:rPr>
        <w:t>GUS, BDL, stan na 31.12</w:t>
      </w:r>
      <w:r>
        <w:rPr>
          <w:rFonts w:ascii="Trebuchet MS" w:hAnsi="Trebuchet MS" w:cs="Arial"/>
        </w:rPr>
        <w:t>.2015</w:t>
      </w:r>
    </w:p>
  </w:footnote>
  <w:footnote w:id="5">
    <w:p w:rsidR="00560D73" w:rsidRDefault="00560D73" w:rsidP="00C72A80">
      <w:pPr>
        <w:pStyle w:val="Tekstprzypisudolnego"/>
      </w:pPr>
      <w:r>
        <w:rPr>
          <w:rStyle w:val="Odwoanieprzypisudolnego"/>
        </w:rPr>
        <w:footnoteRef/>
      </w:r>
      <w:r>
        <w:t xml:space="preserve"> </w:t>
      </w:r>
      <w:r w:rsidRPr="00B87BFF">
        <w:rPr>
          <w:rFonts w:ascii="Trebuchet MS" w:hAnsi="Trebuchet MS"/>
        </w:rPr>
        <w:t>GUS od roku 2015 posługu</w:t>
      </w:r>
      <w:r>
        <w:rPr>
          <w:rFonts w:ascii="Trebuchet MS" w:hAnsi="Trebuchet MS"/>
        </w:rPr>
        <w:t>je się nową metodologią pomiaru</w:t>
      </w:r>
    </w:p>
  </w:footnote>
  <w:footnote w:id="6">
    <w:p w:rsidR="00560D73" w:rsidRPr="00B87BFF" w:rsidRDefault="00560D73" w:rsidP="00C72A80">
      <w:pPr>
        <w:pStyle w:val="Tekstprzypisudolnego"/>
        <w:rPr>
          <w:rFonts w:ascii="Trebuchet MS" w:hAnsi="Trebuchet MS"/>
        </w:rPr>
      </w:pPr>
      <w:r w:rsidRPr="00B87BFF">
        <w:rPr>
          <w:rStyle w:val="Odwoanieprzypisudolnego"/>
          <w:rFonts w:ascii="Trebuchet MS" w:hAnsi="Trebuchet MS"/>
        </w:rPr>
        <w:footnoteRef/>
      </w:r>
      <w:r w:rsidRPr="00B87BFF">
        <w:rPr>
          <w:rFonts w:ascii="Trebuchet MS" w:hAnsi="Trebuchet MS"/>
        </w:rPr>
        <w:t xml:space="preserve"> GUS od roku 2015 posługu</w:t>
      </w:r>
      <w:r>
        <w:rPr>
          <w:rFonts w:ascii="Trebuchet MS" w:hAnsi="Trebuchet MS"/>
        </w:rPr>
        <w:t>je się nową metodologią pomiaru</w:t>
      </w:r>
    </w:p>
  </w:footnote>
  <w:footnote w:id="7">
    <w:p w:rsidR="00560D73" w:rsidRDefault="00560D73" w:rsidP="000D3626">
      <w:pPr>
        <w:pStyle w:val="Tekstprzypisudolnego"/>
      </w:pPr>
      <w:r>
        <w:rPr>
          <w:rStyle w:val="Odwoanieprzypisudolnego"/>
        </w:rPr>
        <w:footnoteRef/>
      </w:r>
      <w:r>
        <w:t xml:space="preserve"> </w:t>
      </w:r>
      <w:r w:rsidRPr="00D47C4C">
        <w:rPr>
          <w:rFonts w:ascii="Trebuchet MS" w:hAnsi="Trebuchet MS"/>
        </w:rPr>
        <w:t>0=brak odpowiedzi</w:t>
      </w:r>
    </w:p>
  </w:footnote>
  <w:footnote w:id="8">
    <w:p w:rsidR="00560D73" w:rsidRPr="005F3A87" w:rsidRDefault="00560D73" w:rsidP="00C82B24">
      <w:pPr>
        <w:pStyle w:val="Tekstprzypisudolnego"/>
        <w:jc w:val="both"/>
        <w:rPr>
          <w:rFonts w:ascii="Trebuchet MS" w:hAnsi="Trebuchet MS"/>
        </w:rPr>
      </w:pPr>
      <w:r w:rsidRPr="005F3A87">
        <w:rPr>
          <w:rStyle w:val="Odwoanieprzypisudolnego"/>
          <w:rFonts w:ascii="Trebuchet MS" w:hAnsi="Trebuchet MS"/>
        </w:rPr>
        <w:footnoteRef/>
      </w:r>
      <w:r w:rsidRPr="005F3A87">
        <w:rPr>
          <w:rFonts w:ascii="Trebuchet MS" w:hAnsi="Trebuchet MS"/>
        </w:rPr>
        <w:t xml:space="preserve"> Wytyczne w zakresie rewitalizacji w programach operacyjnych na lata 2014-2020, Ministerstwo Infrastruktury i Rozwoju, lipiec 2015 r.</w:t>
      </w:r>
    </w:p>
  </w:footnote>
  <w:footnote w:id="9">
    <w:p w:rsidR="00560D73" w:rsidRPr="005F3A87" w:rsidRDefault="00560D73" w:rsidP="00F8595F">
      <w:pPr>
        <w:pStyle w:val="Tekstprzypisudolnego"/>
        <w:jc w:val="both"/>
        <w:rPr>
          <w:rFonts w:ascii="Trebuchet MS" w:hAnsi="Trebuchet MS"/>
        </w:rPr>
      </w:pPr>
      <w:r w:rsidRPr="005F3A87">
        <w:rPr>
          <w:rStyle w:val="Odwoanieprzypisudolnego"/>
          <w:rFonts w:ascii="Trebuchet MS" w:hAnsi="Trebuchet MS"/>
        </w:rPr>
        <w:footnoteRef/>
      </w:r>
      <w:r w:rsidRPr="005F3A87">
        <w:rPr>
          <w:rFonts w:ascii="Trebuchet MS" w:hAnsi="Trebuchet MS"/>
        </w:rPr>
        <w:t xml:space="preserve"> Wytyczne w zakresie rewitalizacji w programach operacyjnych na lata 2014-2020, Ministerstwo Infrastruktury i Rozwoju, lipiec 2015 r.</w:t>
      </w:r>
    </w:p>
  </w:footnote>
  <w:footnote w:id="10">
    <w:p w:rsidR="00560D73" w:rsidRDefault="00560D73" w:rsidP="00564F1E">
      <w:pPr>
        <w:pStyle w:val="Tekstprzypisudolnego"/>
        <w:jc w:val="both"/>
      </w:pPr>
      <w:r>
        <w:rPr>
          <w:rStyle w:val="Odwoanieprzypisudolnego"/>
        </w:rPr>
        <w:footnoteRef/>
      </w:r>
      <w:r>
        <w:t xml:space="preserve"> </w:t>
      </w:r>
      <w:r w:rsidRPr="00564F1E">
        <w:rPr>
          <w:rFonts w:ascii="Trebuchet MS" w:hAnsi="Trebuchet MS"/>
        </w:rPr>
        <w:t>Działania nieinwestycyjne – projekt/działanie, którego efektem nie jest zmiana/wytworzenie składnika majątku, a np. praca socjalna, organizacja imprez kulturalnych/warsztatów/szkoleń, działalność edukacyjna,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4A0" w:firstRow="1" w:lastRow="0" w:firstColumn="1" w:lastColumn="0" w:noHBand="0" w:noVBand="1"/>
    </w:tblPr>
    <w:tblGrid>
      <w:gridCol w:w="9431"/>
    </w:tblGrid>
    <w:tr w:rsidR="00560D73" w:rsidRPr="00D611CF" w:rsidTr="00643425">
      <w:tc>
        <w:tcPr>
          <w:tcW w:w="5000" w:type="pct"/>
          <w:shd w:val="clear" w:color="auto" w:fill="BFBFBF"/>
          <w:vAlign w:val="center"/>
        </w:tcPr>
        <w:p w:rsidR="00560D73" w:rsidRPr="00D66F45" w:rsidRDefault="00560D73" w:rsidP="00A22C42">
          <w:pPr>
            <w:spacing w:before="60" w:after="0" w:line="240" w:lineRule="auto"/>
            <w:jc w:val="center"/>
            <w:rPr>
              <w:rFonts w:ascii="Trebuchet MS" w:hAnsi="Trebuchet MS" w:cs="Arial"/>
              <w:i/>
              <w:sz w:val="20"/>
            </w:rPr>
          </w:pPr>
          <w:r>
            <w:rPr>
              <w:rFonts w:ascii="Trebuchet MS" w:hAnsi="Trebuchet MS" w:cs="Arial"/>
              <w:i/>
              <w:sz w:val="20"/>
            </w:rPr>
            <w:t>Lokalny Program Rewitalizacji Miasta Sławkowa na lata 2017</w:t>
          </w:r>
          <w:r w:rsidRPr="00A22C42">
            <w:rPr>
              <w:rFonts w:ascii="Trebuchet MS" w:hAnsi="Trebuchet MS" w:cs="Arial"/>
              <w:i/>
              <w:sz w:val="20"/>
            </w:rPr>
            <w:t>-2020</w:t>
          </w:r>
        </w:p>
      </w:tc>
    </w:tr>
  </w:tbl>
  <w:p w:rsidR="00560D73" w:rsidRDefault="00560D73">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C88CA24"/>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2A34601"/>
    <w:multiLevelType w:val="hybridMultilevel"/>
    <w:tmpl w:val="D23A99D6"/>
    <w:name w:val="WW8Num42"/>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32313C6"/>
    <w:multiLevelType w:val="hybridMultilevel"/>
    <w:tmpl w:val="997825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4013C61"/>
    <w:multiLevelType w:val="hybridMultilevel"/>
    <w:tmpl w:val="8C229ABC"/>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4A85C44"/>
    <w:multiLevelType w:val="hybridMultilevel"/>
    <w:tmpl w:val="38BE2C4E"/>
    <w:lvl w:ilvl="0" w:tplc="0415000F">
      <w:start w:val="1"/>
      <w:numFmt w:val="decimal"/>
      <w:lvlText w:val="%1."/>
      <w:lvlJc w:val="left"/>
      <w:pPr>
        <w:ind w:left="1434" w:hanging="360"/>
      </w:pPr>
    </w:lvl>
    <w:lvl w:ilvl="1" w:tplc="04150019" w:tentative="1">
      <w:start w:val="1"/>
      <w:numFmt w:val="lowerLetter"/>
      <w:lvlText w:val="%2."/>
      <w:lvlJc w:val="left"/>
      <w:pPr>
        <w:ind w:left="2154" w:hanging="360"/>
      </w:pPr>
    </w:lvl>
    <w:lvl w:ilvl="2" w:tplc="0415001B" w:tentative="1">
      <w:start w:val="1"/>
      <w:numFmt w:val="lowerRoman"/>
      <w:lvlText w:val="%3."/>
      <w:lvlJc w:val="right"/>
      <w:pPr>
        <w:ind w:left="2874" w:hanging="180"/>
      </w:pPr>
    </w:lvl>
    <w:lvl w:ilvl="3" w:tplc="0415000F" w:tentative="1">
      <w:start w:val="1"/>
      <w:numFmt w:val="decimal"/>
      <w:lvlText w:val="%4."/>
      <w:lvlJc w:val="left"/>
      <w:pPr>
        <w:ind w:left="3594" w:hanging="360"/>
      </w:pPr>
    </w:lvl>
    <w:lvl w:ilvl="4" w:tplc="04150019" w:tentative="1">
      <w:start w:val="1"/>
      <w:numFmt w:val="lowerLetter"/>
      <w:lvlText w:val="%5."/>
      <w:lvlJc w:val="left"/>
      <w:pPr>
        <w:ind w:left="4314" w:hanging="360"/>
      </w:pPr>
    </w:lvl>
    <w:lvl w:ilvl="5" w:tplc="0415001B" w:tentative="1">
      <w:start w:val="1"/>
      <w:numFmt w:val="lowerRoman"/>
      <w:lvlText w:val="%6."/>
      <w:lvlJc w:val="right"/>
      <w:pPr>
        <w:ind w:left="5034" w:hanging="180"/>
      </w:pPr>
    </w:lvl>
    <w:lvl w:ilvl="6" w:tplc="0415000F" w:tentative="1">
      <w:start w:val="1"/>
      <w:numFmt w:val="decimal"/>
      <w:lvlText w:val="%7."/>
      <w:lvlJc w:val="left"/>
      <w:pPr>
        <w:ind w:left="5754" w:hanging="360"/>
      </w:pPr>
    </w:lvl>
    <w:lvl w:ilvl="7" w:tplc="04150019" w:tentative="1">
      <w:start w:val="1"/>
      <w:numFmt w:val="lowerLetter"/>
      <w:lvlText w:val="%8."/>
      <w:lvlJc w:val="left"/>
      <w:pPr>
        <w:ind w:left="6474" w:hanging="360"/>
      </w:pPr>
    </w:lvl>
    <w:lvl w:ilvl="8" w:tplc="0415001B" w:tentative="1">
      <w:start w:val="1"/>
      <w:numFmt w:val="lowerRoman"/>
      <w:lvlText w:val="%9."/>
      <w:lvlJc w:val="right"/>
      <w:pPr>
        <w:ind w:left="7194" w:hanging="180"/>
      </w:pPr>
    </w:lvl>
  </w:abstractNum>
  <w:abstractNum w:abstractNumId="6">
    <w:nsid w:val="07126E78"/>
    <w:multiLevelType w:val="hybridMultilevel"/>
    <w:tmpl w:val="982439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7EE63F1"/>
    <w:multiLevelType w:val="hybridMultilevel"/>
    <w:tmpl w:val="9EA0E97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
    <w:nsid w:val="08F12A7C"/>
    <w:multiLevelType w:val="hybridMultilevel"/>
    <w:tmpl w:val="953A5246"/>
    <w:lvl w:ilvl="0" w:tplc="04150003">
      <w:start w:val="1"/>
      <w:numFmt w:val="bullet"/>
      <w:lvlText w:val="o"/>
      <w:lvlJc w:val="left"/>
      <w:pPr>
        <w:ind w:left="780" w:hanging="360"/>
      </w:pPr>
      <w:rPr>
        <w:rFonts w:ascii="Courier New" w:hAnsi="Courier New" w:cs="Courier New"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9">
    <w:nsid w:val="09BF0ABC"/>
    <w:multiLevelType w:val="hybridMultilevel"/>
    <w:tmpl w:val="FD2059F8"/>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A96455B"/>
    <w:multiLevelType w:val="hybridMultilevel"/>
    <w:tmpl w:val="D6DE79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ADA0EF7"/>
    <w:multiLevelType w:val="hybridMultilevel"/>
    <w:tmpl w:val="B51A1D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B377D5B"/>
    <w:multiLevelType w:val="hybridMultilevel"/>
    <w:tmpl w:val="C240B9D6"/>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nsid w:val="0BD400F9"/>
    <w:multiLevelType w:val="hybridMultilevel"/>
    <w:tmpl w:val="16CE32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C427C97"/>
    <w:multiLevelType w:val="hybridMultilevel"/>
    <w:tmpl w:val="FC62F5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D465D2F"/>
    <w:multiLevelType w:val="hybridMultilevel"/>
    <w:tmpl w:val="21EE17B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D65024E"/>
    <w:multiLevelType w:val="hybridMultilevel"/>
    <w:tmpl w:val="12D856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DCD2344"/>
    <w:multiLevelType w:val="hybridMultilevel"/>
    <w:tmpl w:val="21063F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EF173E5"/>
    <w:multiLevelType w:val="hybridMultilevel"/>
    <w:tmpl w:val="DEC24B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074576E"/>
    <w:multiLevelType w:val="hybridMultilevel"/>
    <w:tmpl w:val="B6F42A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2173623"/>
    <w:multiLevelType w:val="hybridMultilevel"/>
    <w:tmpl w:val="38BE2C4E"/>
    <w:lvl w:ilvl="0" w:tplc="0415000F">
      <w:start w:val="1"/>
      <w:numFmt w:val="decimal"/>
      <w:lvlText w:val="%1."/>
      <w:lvlJc w:val="left"/>
      <w:pPr>
        <w:ind w:left="1434" w:hanging="360"/>
      </w:pPr>
    </w:lvl>
    <w:lvl w:ilvl="1" w:tplc="04150019" w:tentative="1">
      <w:start w:val="1"/>
      <w:numFmt w:val="lowerLetter"/>
      <w:lvlText w:val="%2."/>
      <w:lvlJc w:val="left"/>
      <w:pPr>
        <w:ind w:left="2154" w:hanging="360"/>
      </w:pPr>
    </w:lvl>
    <w:lvl w:ilvl="2" w:tplc="0415001B" w:tentative="1">
      <w:start w:val="1"/>
      <w:numFmt w:val="lowerRoman"/>
      <w:lvlText w:val="%3."/>
      <w:lvlJc w:val="right"/>
      <w:pPr>
        <w:ind w:left="2874" w:hanging="180"/>
      </w:pPr>
    </w:lvl>
    <w:lvl w:ilvl="3" w:tplc="0415000F" w:tentative="1">
      <w:start w:val="1"/>
      <w:numFmt w:val="decimal"/>
      <w:lvlText w:val="%4."/>
      <w:lvlJc w:val="left"/>
      <w:pPr>
        <w:ind w:left="3594" w:hanging="360"/>
      </w:pPr>
    </w:lvl>
    <w:lvl w:ilvl="4" w:tplc="04150019" w:tentative="1">
      <w:start w:val="1"/>
      <w:numFmt w:val="lowerLetter"/>
      <w:lvlText w:val="%5."/>
      <w:lvlJc w:val="left"/>
      <w:pPr>
        <w:ind w:left="4314" w:hanging="360"/>
      </w:pPr>
    </w:lvl>
    <w:lvl w:ilvl="5" w:tplc="0415001B" w:tentative="1">
      <w:start w:val="1"/>
      <w:numFmt w:val="lowerRoman"/>
      <w:lvlText w:val="%6."/>
      <w:lvlJc w:val="right"/>
      <w:pPr>
        <w:ind w:left="5034" w:hanging="180"/>
      </w:pPr>
    </w:lvl>
    <w:lvl w:ilvl="6" w:tplc="0415000F" w:tentative="1">
      <w:start w:val="1"/>
      <w:numFmt w:val="decimal"/>
      <w:lvlText w:val="%7."/>
      <w:lvlJc w:val="left"/>
      <w:pPr>
        <w:ind w:left="5754" w:hanging="360"/>
      </w:pPr>
    </w:lvl>
    <w:lvl w:ilvl="7" w:tplc="04150019" w:tentative="1">
      <w:start w:val="1"/>
      <w:numFmt w:val="lowerLetter"/>
      <w:lvlText w:val="%8."/>
      <w:lvlJc w:val="left"/>
      <w:pPr>
        <w:ind w:left="6474" w:hanging="360"/>
      </w:pPr>
    </w:lvl>
    <w:lvl w:ilvl="8" w:tplc="0415001B" w:tentative="1">
      <w:start w:val="1"/>
      <w:numFmt w:val="lowerRoman"/>
      <w:lvlText w:val="%9."/>
      <w:lvlJc w:val="right"/>
      <w:pPr>
        <w:ind w:left="7194" w:hanging="180"/>
      </w:pPr>
    </w:lvl>
  </w:abstractNum>
  <w:abstractNum w:abstractNumId="21">
    <w:nsid w:val="131B1DFF"/>
    <w:multiLevelType w:val="multilevel"/>
    <w:tmpl w:val="F69EC2BC"/>
    <w:lvl w:ilvl="0">
      <w:start w:val="1"/>
      <w:numFmt w:val="decimal"/>
      <w:pStyle w:val="Nagwek1"/>
      <w:lvlText w:val="%1"/>
      <w:lvlJc w:val="left"/>
      <w:pPr>
        <w:ind w:left="432" w:hanging="43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Nagwek2"/>
      <w:lvlText w:val="%1.%2"/>
      <w:lvlJc w:val="left"/>
      <w:pPr>
        <w:ind w:left="718" w:hanging="576"/>
      </w:pPr>
      <w:rPr>
        <w:rFonts w:ascii="Trebuchet MS" w:hAnsi="Trebuchet MS"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Nagwek3"/>
      <w:lvlText w:val="%1.%2.%3"/>
      <w:lvlJc w:val="left"/>
      <w:pPr>
        <w:ind w:left="720" w:hanging="720"/>
      </w:pPr>
      <w:rPr>
        <w:rFonts w:ascii="Trebuchet MS" w:hAnsi="Trebuchet MS"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22">
    <w:nsid w:val="13721D73"/>
    <w:multiLevelType w:val="hybridMultilevel"/>
    <w:tmpl w:val="1250F8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42D4458"/>
    <w:multiLevelType w:val="hybridMultilevel"/>
    <w:tmpl w:val="3CACF1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51C1A33"/>
    <w:multiLevelType w:val="hybridMultilevel"/>
    <w:tmpl w:val="811A668C"/>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15EC225D"/>
    <w:multiLevelType w:val="hybridMultilevel"/>
    <w:tmpl w:val="F99C9B82"/>
    <w:lvl w:ilvl="0" w:tplc="04150003">
      <w:start w:val="1"/>
      <w:numFmt w:val="bullet"/>
      <w:lvlText w:val="o"/>
      <w:lvlJc w:val="left"/>
      <w:pPr>
        <w:ind w:left="795" w:hanging="360"/>
      </w:pPr>
      <w:rPr>
        <w:rFonts w:ascii="Courier New" w:hAnsi="Courier New" w:cs="Courier New" w:hint="default"/>
      </w:rPr>
    </w:lvl>
    <w:lvl w:ilvl="1" w:tplc="04150003" w:tentative="1">
      <w:start w:val="1"/>
      <w:numFmt w:val="bullet"/>
      <w:lvlText w:val="o"/>
      <w:lvlJc w:val="left"/>
      <w:pPr>
        <w:ind w:left="1515" w:hanging="360"/>
      </w:pPr>
      <w:rPr>
        <w:rFonts w:ascii="Courier New" w:hAnsi="Courier New" w:cs="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cs="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cs="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26">
    <w:nsid w:val="168E774E"/>
    <w:multiLevelType w:val="hybridMultilevel"/>
    <w:tmpl w:val="59E2939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7B95601"/>
    <w:multiLevelType w:val="hybridMultilevel"/>
    <w:tmpl w:val="41A6FD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7FC5F68"/>
    <w:multiLevelType w:val="hybridMultilevel"/>
    <w:tmpl w:val="D01AF6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AED1F0C"/>
    <w:multiLevelType w:val="hybridMultilevel"/>
    <w:tmpl w:val="AAAE55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1AFC7CDD"/>
    <w:multiLevelType w:val="hybridMultilevel"/>
    <w:tmpl w:val="18BE925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CD133B5"/>
    <w:multiLevelType w:val="hybridMultilevel"/>
    <w:tmpl w:val="B94E7E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CDE248A"/>
    <w:multiLevelType w:val="hybridMultilevel"/>
    <w:tmpl w:val="8C229ABC"/>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D934609"/>
    <w:multiLevelType w:val="hybridMultilevel"/>
    <w:tmpl w:val="2AAA25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E1A1255"/>
    <w:multiLevelType w:val="hybridMultilevel"/>
    <w:tmpl w:val="D6A2BD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E346F7C"/>
    <w:multiLevelType w:val="hybridMultilevel"/>
    <w:tmpl w:val="5F3299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F176EE9"/>
    <w:multiLevelType w:val="hybridMultilevel"/>
    <w:tmpl w:val="69AEB1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FA76EE2"/>
    <w:multiLevelType w:val="hybridMultilevel"/>
    <w:tmpl w:val="672A257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1FB4622E"/>
    <w:multiLevelType w:val="hybridMultilevel"/>
    <w:tmpl w:val="84C01B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FCB7499"/>
    <w:multiLevelType w:val="hybridMultilevel"/>
    <w:tmpl w:val="A1B892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0D25EE6"/>
    <w:multiLevelType w:val="hybridMultilevel"/>
    <w:tmpl w:val="80A6D0E4"/>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1">
    <w:nsid w:val="23215B2B"/>
    <w:multiLevelType w:val="hybridMultilevel"/>
    <w:tmpl w:val="B8F41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265256ED"/>
    <w:multiLevelType w:val="hybridMultilevel"/>
    <w:tmpl w:val="38F6B99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285A32D5"/>
    <w:multiLevelType w:val="hybridMultilevel"/>
    <w:tmpl w:val="88B2B4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93A517A"/>
    <w:multiLevelType w:val="hybridMultilevel"/>
    <w:tmpl w:val="15944D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9F00CA3"/>
    <w:multiLevelType w:val="hybridMultilevel"/>
    <w:tmpl w:val="0FAC838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C811E8C"/>
    <w:multiLevelType w:val="hybridMultilevel"/>
    <w:tmpl w:val="4E26A1E2"/>
    <w:lvl w:ilvl="0" w:tplc="04150005">
      <w:start w:val="1"/>
      <w:numFmt w:val="bullet"/>
      <w:lvlText w:val=""/>
      <w:lvlJc w:val="left"/>
      <w:pPr>
        <w:ind w:left="358" w:hanging="360"/>
      </w:pPr>
      <w:rPr>
        <w:rFonts w:ascii="Wingdings" w:hAnsi="Wingdings" w:hint="default"/>
      </w:rPr>
    </w:lvl>
    <w:lvl w:ilvl="1" w:tplc="04150003">
      <w:start w:val="1"/>
      <w:numFmt w:val="bullet"/>
      <w:lvlText w:val="o"/>
      <w:lvlJc w:val="left"/>
      <w:pPr>
        <w:ind w:left="1015" w:hanging="360"/>
      </w:pPr>
      <w:rPr>
        <w:rFonts w:ascii="Courier New" w:hAnsi="Courier New" w:cs="Courier New" w:hint="default"/>
      </w:rPr>
    </w:lvl>
    <w:lvl w:ilvl="2" w:tplc="04150005" w:tentative="1">
      <w:start w:val="1"/>
      <w:numFmt w:val="bullet"/>
      <w:lvlText w:val=""/>
      <w:lvlJc w:val="left"/>
      <w:pPr>
        <w:ind w:left="1735" w:hanging="360"/>
      </w:pPr>
      <w:rPr>
        <w:rFonts w:ascii="Wingdings" w:hAnsi="Wingdings" w:hint="default"/>
      </w:rPr>
    </w:lvl>
    <w:lvl w:ilvl="3" w:tplc="04150001" w:tentative="1">
      <w:start w:val="1"/>
      <w:numFmt w:val="bullet"/>
      <w:lvlText w:val=""/>
      <w:lvlJc w:val="left"/>
      <w:pPr>
        <w:ind w:left="2455" w:hanging="360"/>
      </w:pPr>
      <w:rPr>
        <w:rFonts w:ascii="Symbol" w:hAnsi="Symbol" w:hint="default"/>
      </w:rPr>
    </w:lvl>
    <w:lvl w:ilvl="4" w:tplc="04150003" w:tentative="1">
      <w:start w:val="1"/>
      <w:numFmt w:val="bullet"/>
      <w:lvlText w:val="o"/>
      <w:lvlJc w:val="left"/>
      <w:pPr>
        <w:ind w:left="3175" w:hanging="360"/>
      </w:pPr>
      <w:rPr>
        <w:rFonts w:ascii="Courier New" w:hAnsi="Courier New" w:cs="Courier New" w:hint="default"/>
      </w:rPr>
    </w:lvl>
    <w:lvl w:ilvl="5" w:tplc="04150005" w:tentative="1">
      <w:start w:val="1"/>
      <w:numFmt w:val="bullet"/>
      <w:lvlText w:val=""/>
      <w:lvlJc w:val="left"/>
      <w:pPr>
        <w:ind w:left="3895" w:hanging="360"/>
      </w:pPr>
      <w:rPr>
        <w:rFonts w:ascii="Wingdings" w:hAnsi="Wingdings" w:hint="default"/>
      </w:rPr>
    </w:lvl>
    <w:lvl w:ilvl="6" w:tplc="04150001" w:tentative="1">
      <w:start w:val="1"/>
      <w:numFmt w:val="bullet"/>
      <w:lvlText w:val=""/>
      <w:lvlJc w:val="left"/>
      <w:pPr>
        <w:ind w:left="4615" w:hanging="360"/>
      </w:pPr>
      <w:rPr>
        <w:rFonts w:ascii="Symbol" w:hAnsi="Symbol" w:hint="default"/>
      </w:rPr>
    </w:lvl>
    <w:lvl w:ilvl="7" w:tplc="04150003" w:tentative="1">
      <w:start w:val="1"/>
      <w:numFmt w:val="bullet"/>
      <w:lvlText w:val="o"/>
      <w:lvlJc w:val="left"/>
      <w:pPr>
        <w:ind w:left="5335" w:hanging="360"/>
      </w:pPr>
      <w:rPr>
        <w:rFonts w:ascii="Courier New" w:hAnsi="Courier New" w:cs="Courier New" w:hint="default"/>
      </w:rPr>
    </w:lvl>
    <w:lvl w:ilvl="8" w:tplc="04150005" w:tentative="1">
      <w:start w:val="1"/>
      <w:numFmt w:val="bullet"/>
      <w:lvlText w:val=""/>
      <w:lvlJc w:val="left"/>
      <w:pPr>
        <w:ind w:left="6055" w:hanging="360"/>
      </w:pPr>
      <w:rPr>
        <w:rFonts w:ascii="Wingdings" w:hAnsi="Wingdings" w:hint="default"/>
      </w:rPr>
    </w:lvl>
  </w:abstractNum>
  <w:abstractNum w:abstractNumId="47">
    <w:nsid w:val="2D666D0A"/>
    <w:multiLevelType w:val="hybridMultilevel"/>
    <w:tmpl w:val="BFA2318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8">
    <w:nsid w:val="2E9833B5"/>
    <w:multiLevelType w:val="hybridMultilevel"/>
    <w:tmpl w:val="CD74928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2F853DDB"/>
    <w:multiLevelType w:val="hybridMultilevel"/>
    <w:tmpl w:val="79565C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05C64A3"/>
    <w:multiLevelType w:val="hybridMultilevel"/>
    <w:tmpl w:val="08B66F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0806573"/>
    <w:multiLevelType w:val="hybridMultilevel"/>
    <w:tmpl w:val="35C63E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32203E38"/>
    <w:multiLevelType w:val="hybridMultilevel"/>
    <w:tmpl w:val="7A0A496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34112012"/>
    <w:multiLevelType w:val="hybridMultilevel"/>
    <w:tmpl w:val="158036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7895262"/>
    <w:multiLevelType w:val="hybridMultilevel"/>
    <w:tmpl w:val="8C229ABC"/>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3B5C6ACF"/>
    <w:multiLevelType w:val="hybridMultilevel"/>
    <w:tmpl w:val="9CD29F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3D6C17F6"/>
    <w:multiLevelType w:val="hybridMultilevel"/>
    <w:tmpl w:val="EBD60B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F7C2EA5"/>
    <w:multiLevelType w:val="hybridMultilevel"/>
    <w:tmpl w:val="46A4882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413601CD"/>
    <w:multiLevelType w:val="hybridMultilevel"/>
    <w:tmpl w:val="800CD8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2783D85"/>
    <w:multiLevelType w:val="hybridMultilevel"/>
    <w:tmpl w:val="BC4E8B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4280604E"/>
    <w:multiLevelType w:val="hybridMultilevel"/>
    <w:tmpl w:val="D21052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50173D3"/>
    <w:multiLevelType w:val="hybridMultilevel"/>
    <w:tmpl w:val="795C529C"/>
    <w:lvl w:ilvl="0" w:tplc="B3A8EA78">
      <w:start w:val="3"/>
      <w:numFmt w:val="decimal"/>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45C01913"/>
    <w:multiLevelType w:val="hybridMultilevel"/>
    <w:tmpl w:val="6574AF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6004268"/>
    <w:multiLevelType w:val="hybridMultilevel"/>
    <w:tmpl w:val="BB90F55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61E3382"/>
    <w:multiLevelType w:val="hybridMultilevel"/>
    <w:tmpl w:val="9484FC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85651EE"/>
    <w:multiLevelType w:val="hybridMultilevel"/>
    <w:tmpl w:val="C72EAD9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4A2074BF"/>
    <w:multiLevelType w:val="hybridMultilevel"/>
    <w:tmpl w:val="2F4C01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4A933A38"/>
    <w:multiLevelType w:val="hybridMultilevel"/>
    <w:tmpl w:val="E51CEF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ACF2CA0"/>
    <w:multiLevelType w:val="hybridMultilevel"/>
    <w:tmpl w:val="46C0A8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B37412B"/>
    <w:multiLevelType w:val="hybridMultilevel"/>
    <w:tmpl w:val="8A3A76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4C2C7DEF"/>
    <w:multiLevelType w:val="hybridMultilevel"/>
    <w:tmpl w:val="079897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504E7E71"/>
    <w:multiLevelType w:val="hybridMultilevel"/>
    <w:tmpl w:val="EE8C1B7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3B75FDF"/>
    <w:multiLevelType w:val="hybridMultilevel"/>
    <w:tmpl w:val="8ABA82B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nsid w:val="567A4A6D"/>
    <w:multiLevelType w:val="hybridMultilevel"/>
    <w:tmpl w:val="0A42DEF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56C47105"/>
    <w:multiLevelType w:val="hybridMultilevel"/>
    <w:tmpl w:val="138AE22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6EE4317"/>
    <w:multiLevelType w:val="hybridMultilevel"/>
    <w:tmpl w:val="0D84CB94"/>
    <w:lvl w:ilvl="0" w:tplc="04150005">
      <w:start w:val="1"/>
      <w:numFmt w:val="bullet"/>
      <w:lvlText w:val=""/>
      <w:lvlJc w:val="left"/>
      <w:pPr>
        <w:ind w:left="795" w:hanging="360"/>
      </w:pPr>
      <w:rPr>
        <w:rFonts w:ascii="Wingdings" w:hAnsi="Wingdings" w:hint="default"/>
      </w:rPr>
    </w:lvl>
    <w:lvl w:ilvl="1" w:tplc="04150003" w:tentative="1">
      <w:start w:val="1"/>
      <w:numFmt w:val="bullet"/>
      <w:lvlText w:val="o"/>
      <w:lvlJc w:val="left"/>
      <w:pPr>
        <w:ind w:left="1515" w:hanging="360"/>
      </w:pPr>
      <w:rPr>
        <w:rFonts w:ascii="Courier New" w:hAnsi="Courier New" w:cs="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cs="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cs="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6">
    <w:nsid w:val="58D0632F"/>
    <w:multiLevelType w:val="hybridMultilevel"/>
    <w:tmpl w:val="87B472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59C06D22"/>
    <w:multiLevelType w:val="hybridMultilevel"/>
    <w:tmpl w:val="1FB240F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B9D6DC5"/>
    <w:multiLevelType w:val="hybridMultilevel"/>
    <w:tmpl w:val="D2DA94C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C992431"/>
    <w:multiLevelType w:val="hybridMultilevel"/>
    <w:tmpl w:val="42D2C8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5EC60F1C"/>
    <w:multiLevelType w:val="hybridMultilevel"/>
    <w:tmpl w:val="9CB2F4E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5FD834DE"/>
    <w:multiLevelType w:val="hybridMultilevel"/>
    <w:tmpl w:val="F246185E"/>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2">
    <w:nsid w:val="60903768"/>
    <w:multiLevelType w:val="hybridMultilevel"/>
    <w:tmpl w:val="7B96BAD6"/>
    <w:lvl w:ilvl="0" w:tplc="04150005">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3">
    <w:nsid w:val="61496695"/>
    <w:multiLevelType w:val="hybridMultilevel"/>
    <w:tmpl w:val="578E4DF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6157044C"/>
    <w:multiLevelType w:val="hybridMultilevel"/>
    <w:tmpl w:val="5BF2E54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659607B8"/>
    <w:multiLevelType w:val="hybridMultilevel"/>
    <w:tmpl w:val="79E26E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6887590F"/>
    <w:multiLevelType w:val="hybridMultilevel"/>
    <w:tmpl w:val="A7282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69A8181E"/>
    <w:multiLevelType w:val="hybridMultilevel"/>
    <w:tmpl w:val="CD68890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8">
    <w:nsid w:val="6B740CA1"/>
    <w:multiLevelType w:val="hybridMultilevel"/>
    <w:tmpl w:val="534E3A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6D1A50CD"/>
    <w:multiLevelType w:val="hybridMultilevel"/>
    <w:tmpl w:val="0A98B8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6EE80BA5"/>
    <w:multiLevelType w:val="hybridMultilevel"/>
    <w:tmpl w:val="BC3E1C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73500F4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nsid w:val="759C3004"/>
    <w:multiLevelType w:val="hybridMultilevel"/>
    <w:tmpl w:val="8480A3C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761C6865"/>
    <w:multiLevelType w:val="hybridMultilevel"/>
    <w:tmpl w:val="8808FE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763B19BE"/>
    <w:multiLevelType w:val="hybridMultilevel"/>
    <w:tmpl w:val="9CA605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7A94621E"/>
    <w:multiLevelType w:val="hybridMultilevel"/>
    <w:tmpl w:val="C2667E3C"/>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6">
    <w:nsid w:val="7D7F3896"/>
    <w:multiLevelType w:val="hybridMultilevel"/>
    <w:tmpl w:val="2EA0086E"/>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97">
    <w:nsid w:val="7E380950"/>
    <w:multiLevelType w:val="hybridMultilevel"/>
    <w:tmpl w:val="EA320EC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7EAD7569"/>
    <w:multiLevelType w:val="hybridMultilevel"/>
    <w:tmpl w:val="30DE09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91"/>
  </w:num>
  <w:num w:numId="3">
    <w:abstractNumId w:val="79"/>
  </w:num>
  <w:num w:numId="4">
    <w:abstractNumId w:val="21"/>
  </w:num>
  <w:num w:numId="5">
    <w:abstractNumId w:val="76"/>
  </w:num>
  <w:num w:numId="6">
    <w:abstractNumId w:val="44"/>
  </w:num>
  <w:num w:numId="7">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7"/>
  </w:num>
  <w:num w:numId="9">
    <w:abstractNumId w:val="28"/>
  </w:num>
  <w:num w:numId="10">
    <w:abstractNumId w:val="58"/>
  </w:num>
  <w:num w:numId="11">
    <w:abstractNumId w:val="74"/>
  </w:num>
  <w:num w:numId="12">
    <w:abstractNumId w:val="55"/>
  </w:num>
  <w:num w:numId="13">
    <w:abstractNumId w:val="65"/>
  </w:num>
  <w:num w:numId="14">
    <w:abstractNumId w:val="31"/>
  </w:num>
  <w:num w:numId="15">
    <w:abstractNumId w:val="42"/>
  </w:num>
  <w:num w:numId="16">
    <w:abstractNumId w:val="56"/>
  </w:num>
  <w:num w:numId="17">
    <w:abstractNumId w:val="47"/>
  </w:num>
  <w:num w:numId="18">
    <w:abstractNumId w:val="48"/>
  </w:num>
  <w:num w:numId="19">
    <w:abstractNumId w:val="80"/>
  </w:num>
  <w:num w:numId="20">
    <w:abstractNumId w:val="52"/>
  </w:num>
  <w:num w:numId="21">
    <w:abstractNumId w:val="69"/>
  </w:num>
  <w:num w:numId="22">
    <w:abstractNumId w:val="71"/>
  </w:num>
  <w:num w:numId="23">
    <w:abstractNumId w:val="23"/>
  </w:num>
  <w:num w:numId="24">
    <w:abstractNumId w:val="84"/>
  </w:num>
  <w:num w:numId="25">
    <w:abstractNumId w:val="15"/>
  </w:num>
  <w:num w:numId="26">
    <w:abstractNumId w:val="39"/>
  </w:num>
  <w:num w:numId="27">
    <w:abstractNumId w:val="62"/>
  </w:num>
  <w:num w:numId="28">
    <w:abstractNumId w:val="88"/>
  </w:num>
  <w:num w:numId="29">
    <w:abstractNumId w:val="81"/>
  </w:num>
  <w:num w:numId="30">
    <w:abstractNumId w:val="17"/>
  </w:num>
  <w:num w:numId="31">
    <w:abstractNumId w:val="83"/>
  </w:num>
  <w:num w:numId="32">
    <w:abstractNumId w:val="18"/>
  </w:num>
  <w:num w:numId="33">
    <w:abstractNumId w:val="11"/>
  </w:num>
  <w:num w:numId="34">
    <w:abstractNumId w:val="43"/>
  </w:num>
  <w:num w:numId="35">
    <w:abstractNumId w:val="29"/>
  </w:num>
  <w:num w:numId="36">
    <w:abstractNumId w:val="10"/>
  </w:num>
  <w:num w:numId="37">
    <w:abstractNumId w:val="22"/>
  </w:num>
  <w:num w:numId="38">
    <w:abstractNumId w:val="90"/>
  </w:num>
  <w:num w:numId="39">
    <w:abstractNumId w:val="57"/>
  </w:num>
  <w:num w:numId="40">
    <w:abstractNumId w:val="53"/>
  </w:num>
  <w:num w:numId="41">
    <w:abstractNumId w:val="75"/>
  </w:num>
  <w:num w:numId="42">
    <w:abstractNumId w:val="70"/>
  </w:num>
  <w:num w:numId="43">
    <w:abstractNumId w:val="63"/>
  </w:num>
  <w:num w:numId="44">
    <w:abstractNumId w:val="27"/>
  </w:num>
  <w:num w:numId="45">
    <w:abstractNumId w:val="46"/>
  </w:num>
  <w:num w:numId="46">
    <w:abstractNumId w:val="93"/>
  </w:num>
  <w:num w:numId="47">
    <w:abstractNumId w:val="30"/>
  </w:num>
  <w:num w:numId="48">
    <w:abstractNumId w:val="3"/>
  </w:num>
  <w:num w:numId="49">
    <w:abstractNumId w:val="49"/>
  </w:num>
  <w:num w:numId="50">
    <w:abstractNumId w:val="34"/>
  </w:num>
  <w:num w:numId="51">
    <w:abstractNumId w:val="4"/>
  </w:num>
  <w:num w:numId="52">
    <w:abstractNumId w:val="13"/>
  </w:num>
  <w:num w:numId="53">
    <w:abstractNumId w:val="19"/>
  </w:num>
  <w:num w:numId="54">
    <w:abstractNumId w:val="92"/>
  </w:num>
  <w:num w:numId="55">
    <w:abstractNumId w:val="59"/>
  </w:num>
  <w:num w:numId="56">
    <w:abstractNumId w:val="67"/>
  </w:num>
  <w:num w:numId="57">
    <w:abstractNumId w:val="41"/>
  </w:num>
  <w:num w:numId="58">
    <w:abstractNumId w:val="85"/>
  </w:num>
  <w:num w:numId="59">
    <w:abstractNumId w:val="6"/>
  </w:num>
  <w:num w:numId="60">
    <w:abstractNumId w:val="38"/>
  </w:num>
  <w:num w:numId="61">
    <w:abstractNumId w:val="35"/>
  </w:num>
  <w:num w:numId="62">
    <w:abstractNumId w:val="94"/>
  </w:num>
  <w:num w:numId="63">
    <w:abstractNumId w:val="16"/>
  </w:num>
  <w:num w:numId="64">
    <w:abstractNumId w:val="14"/>
  </w:num>
  <w:num w:numId="65">
    <w:abstractNumId w:val="7"/>
  </w:num>
  <w:num w:numId="66">
    <w:abstractNumId w:val="86"/>
  </w:num>
  <w:num w:numId="67">
    <w:abstractNumId w:val="25"/>
  </w:num>
  <w:num w:numId="68">
    <w:abstractNumId w:val="8"/>
  </w:num>
  <w:num w:numId="69">
    <w:abstractNumId w:val="96"/>
  </w:num>
  <w:num w:numId="70">
    <w:abstractNumId w:val="51"/>
  </w:num>
  <w:num w:numId="71">
    <w:abstractNumId w:val="9"/>
  </w:num>
  <w:num w:numId="72">
    <w:abstractNumId w:val="95"/>
  </w:num>
  <w:num w:numId="73">
    <w:abstractNumId w:val="12"/>
  </w:num>
  <w:num w:numId="74">
    <w:abstractNumId w:val="40"/>
  </w:num>
  <w:num w:numId="75">
    <w:abstractNumId w:val="24"/>
  </w:num>
  <w:num w:numId="76">
    <w:abstractNumId w:val="36"/>
  </w:num>
  <w:num w:numId="77">
    <w:abstractNumId w:val="33"/>
  </w:num>
  <w:num w:numId="78">
    <w:abstractNumId w:val="45"/>
  </w:num>
  <w:num w:numId="79">
    <w:abstractNumId w:val="77"/>
  </w:num>
  <w:num w:numId="80">
    <w:abstractNumId w:val="73"/>
  </w:num>
  <w:num w:numId="81">
    <w:abstractNumId w:val="26"/>
  </w:num>
  <w:num w:numId="82">
    <w:abstractNumId w:val="82"/>
  </w:num>
  <w:num w:numId="83">
    <w:abstractNumId w:val="66"/>
  </w:num>
  <w:num w:numId="84">
    <w:abstractNumId w:val="72"/>
  </w:num>
  <w:num w:numId="85">
    <w:abstractNumId w:val="87"/>
  </w:num>
  <w:num w:numId="86">
    <w:abstractNumId w:val="50"/>
  </w:num>
  <w:num w:numId="87">
    <w:abstractNumId w:val="60"/>
  </w:num>
  <w:num w:numId="88">
    <w:abstractNumId w:val="89"/>
  </w:num>
  <w:num w:numId="89">
    <w:abstractNumId w:val="54"/>
  </w:num>
  <w:num w:numId="90">
    <w:abstractNumId w:val="32"/>
  </w:num>
  <w:num w:numId="91">
    <w:abstractNumId w:val="64"/>
  </w:num>
  <w:num w:numId="92">
    <w:abstractNumId w:val="37"/>
  </w:num>
  <w:num w:numId="93">
    <w:abstractNumId w:val="68"/>
  </w:num>
  <w:num w:numId="94">
    <w:abstractNumId w:val="98"/>
  </w:num>
  <w:num w:numId="95">
    <w:abstractNumId w:val="78"/>
  </w:num>
  <w:num w:numId="96">
    <w:abstractNumId w:val="5"/>
  </w:num>
  <w:num w:numId="97">
    <w:abstractNumId w:val="61"/>
  </w:num>
  <w:num w:numId="98">
    <w:abstractNumId w:val="20"/>
  </w:num>
  <w:numIdMacAtCleanup w:val="9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cin Jewiarz">
    <w15:presenceInfo w15:providerId="Windows Live" w15:userId="9c89406af354bd0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41A8"/>
    <w:rsid w:val="000003D0"/>
    <w:rsid w:val="00000491"/>
    <w:rsid w:val="00000AB6"/>
    <w:rsid w:val="00000E3D"/>
    <w:rsid w:val="00001BC5"/>
    <w:rsid w:val="00001BD3"/>
    <w:rsid w:val="00001D42"/>
    <w:rsid w:val="00001D64"/>
    <w:rsid w:val="00002555"/>
    <w:rsid w:val="0000271B"/>
    <w:rsid w:val="0000334B"/>
    <w:rsid w:val="00004415"/>
    <w:rsid w:val="00004436"/>
    <w:rsid w:val="00005A8F"/>
    <w:rsid w:val="00005B55"/>
    <w:rsid w:val="00006A1E"/>
    <w:rsid w:val="00006DD6"/>
    <w:rsid w:val="00006E72"/>
    <w:rsid w:val="000071DE"/>
    <w:rsid w:val="000106F8"/>
    <w:rsid w:val="000108FB"/>
    <w:rsid w:val="000109C1"/>
    <w:rsid w:val="000109FB"/>
    <w:rsid w:val="00010CD9"/>
    <w:rsid w:val="00010EE3"/>
    <w:rsid w:val="00010F03"/>
    <w:rsid w:val="0001132B"/>
    <w:rsid w:val="00011BEE"/>
    <w:rsid w:val="0001295A"/>
    <w:rsid w:val="00013CC6"/>
    <w:rsid w:val="000146C9"/>
    <w:rsid w:val="00014A37"/>
    <w:rsid w:val="00014C4B"/>
    <w:rsid w:val="00014D2A"/>
    <w:rsid w:val="000161F8"/>
    <w:rsid w:val="000164AB"/>
    <w:rsid w:val="00016710"/>
    <w:rsid w:val="0001779D"/>
    <w:rsid w:val="00017BB8"/>
    <w:rsid w:val="0002016D"/>
    <w:rsid w:val="0002042C"/>
    <w:rsid w:val="00020531"/>
    <w:rsid w:val="00021105"/>
    <w:rsid w:val="00021232"/>
    <w:rsid w:val="00021A4F"/>
    <w:rsid w:val="0002273C"/>
    <w:rsid w:val="00022D18"/>
    <w:rsid w:val="00023455"/>
    <w:rsid w:val="00023559"/>
    <w:rsid w:val="00023E05"/>
    <w:rsid w:val="0002473E"/>
    <w:rsid w:val="000249E8"/>
    <w:rsid w:val="00024A09"/>
    <w:rsid w:val="00025142"/>
    <w:rsid w:val="000267E9"/>
    <w:rsid w:val="00026913"/>
    <w:rsid w:val="00026AE4"/>
    <w:rsid w:val="00026CDC"/>
    <w:rsid w:val="00027353"/>
    <w:rsid w:val="00027964"/>
    <w:rsid w:val="00027DE7"/>
    <w:rsid w:val="00027F4E"/>
    <w:rsid w:val="00031051"/>
    <w:rsid w:val="0003170E"/>
    <w:rsid w:val="00031BB3"/>
    <w:rsid w:val="00031FEB"/>
    <w:rsid w:val="000333FD"/>
    <w:rsid w:val="0003347C"/>
    <w:rsid w:val="00033749"/>
    <w:rsid w:val="00033B6B"/>
    <w:rsid w:val="00033D8A"/>
    <w:rsid w:val="00034724"/>
    <w:rsid w:val="00034B90"/>
    <w:rsid w:val="00034E3B"/>
    <w:rsid w:val="00035075"/>
    <w:rsid w:val="00035170"/>
    <w:rsid w:val="000353CA"/>
    <w:rsid w:val="000356FC"/>
    <w:rsid w:val="000363BE"/>
    <w:rsid w:val="00036493"/>
    <w:rsid w:val="0003712C"/>
    <w:rsid w:val="0004035E"/>
    <w:rsid w:val="0004068D"/>
    <w:rsid w:val="00040B57"/>
    <w:rsid w:val="000419E5"/>
    <w:rsid w:val="00042062"/>
    <w:rsid w:val="00043071"/>
    <w:rsid w:val="00043356"/>
    <w:rsid w:val="000435F3"/>
    <w:rsid w:val="00043A99"/>
    <w:rsid w:val="0004530B"/>
    <w:rsid w:val="000459E0"/>
    <w:rsid w:val="00046067"/>
    <w:rsid w:val="00046C68"/>
    <w:rsid w:val="00046C75"/>
    <w:rsid w:val="00046D5A"/>
    <w:rsid w:val="00047685"/>
    <w:rsid w:val="00047948"/>
    <w:rsid w:val="00047B8B"/>
    <w:rsid w:val="00050A02"/>
    <w:rsid w:val="00050F30"/>
    <w:rsid w:val="00051A3F"/>
    <w:rsid w:val="00051B39"/>
    <w:rsid w:val="00051BC2"/>
    <w:rsid w:val="00051D83"/>
    <w:rsid w:val="00051F62"/>
    <w:rsid w:val="00052269"/>
    <w:rsid w:val="00052828"/>
    <w:rsid w:val="00053170"/>
    <w:rsid w:val="000535A2"/>
    <w:rsid w:val="00053A55"/>
    <w:rsid w:val="000546D7"/>
    <w:rsid w:val="0005620D"/>
    <w:rsid w:val="0005631E"/>
    <w:rsid w:val="0005739E"/>
    <w:rsid w:val="00057B64"/>
    <w:rsid w:val="00060791"/>
    <w:rsid w:val="00061817"/>
    <w:rsid w:val="00061A4D"/>
    <w:rsid w:val="00061B09"/>
    <w:rsid w:val="00061E08"/>
    <w:rsid w:val="00062417"/>
    <w:rsid w:val="000624B0"/>
    <w:rsid w:val="00062687"/>
    <w:rsid w:val="00063129"/>
    <w:rsid w:val="000634EE"/>
    <w:rsid w:val="00063FAB"/>
    <w:rsid w:val="00064184"/>
    <w:rsid w:val="00064EEC"/>
    <w:rsid w:val="0006510A"/>
    <w:rsid w:val="0006546E"/>
    <w:rsid w:val="00065A59"/>
    <w:rsid w:val="00065DA9"/>
    <w:rsid w:val="00066079"/>
    <w:rsid w:val="000665FA"/>
    <w:rsid w:val="00067290"/>
    <w:rsid w:val="000673AC"/>
    <w:rsid w:val="000705CC"/>
    <w:rsid w:val="00070B3D"/>
    <w:rsid w:val="00071B1F"/>
    <w:rsid w:val="00071D20"/>
    <w:rsid w:val="00072360"/>
    <w:rsid w:val="0007289C"/>
    <w:rsid w:val="00072D2C"/>
    <w:rsid w:val="00072F47"/>
    <w:rsid w:val="000733CA"/>
    <w:rsid w:val="000745B8"/>
    <w:rsid w:val="00074AB4"/>
    <w:rsid w:val="00074E31"/>
    <w:rsid w:val="0007532E"/>
    <w:rsid w:val="00075935"/>
    <w:rsid w:val="00075B8A"/>
    <w:rsid w:val="00075DC9"/>
    <w:rsid w:val="00076629"/>
    <w:rsid w:val="00080429"/>
    <w:rsid w:val="000811F7"/>
    <w:rsid w:val="00081367"/>
    <w:rsid w:val="00081514"/>
    <w:rsid w:val="00082368"/>
    <w:rsid w:val="00082E44"/>
    <w:rsid w:val="00083331"/>
    <w:rsid w:val="00083AF5"/>
    <w:rsid w:val="00083B82"/>
    <w:rsid w:val="00083BFF"/>
    <w:rsid w:val="00084263"/>
    <w:rsid w:val="00084B0B"/>
    <w:rsid w:val="000857E3"/>
    <w:rsid w:val="00086221"/>
    <w:rsid w:val="000865F5"/>
    <w:rsid w:val="00086D18"/>
    <w:rsid w:val="000874F2"/>
    <w:rsid w:val="0008794B"/>
    <w:rsid w:val="00087F07"/>
    <w:rsid w:val="00090265"/>
    <w:rsid w:val="00090451"/>
    <w:rsid w:val="00090666"/>
    <w:rsid w:val="0009069D"/>
    <w:rsid w:val="00091410"/>
    <w:rsid w:val="000919C4"/>
    <w:rsid w:val="00092A78"/>
    <w:rsid w:val="0009335E"/>
    <w:rsid w:val="00093396"/>
    <w:rsid w:val="0009379F"/>
    <w:rsid w:val="00093827"/>
    <w:rsid w:val="0009394A"/>
    <w:rsid w:val="0009396F"/>
    <w:rsid w:val="00093C38"/>
    <w:rsid w:val="00093F55"/>
    <w:rsid w:val="00094082"/>
    <w:rsid w:val="00094089"/>
    <w:rsid w:val="0009417B"/>
    <w:rsid w:val="000943AA"/>
    <w:rsid w:val="000946DA"/>
    <w:rsid w:val="000946E0"/>
    <w:rsid w:val="00094BA5"/>
    <w:rsid w:val="00094F46"/>
    <w:rsid w:val="00095B5E"/>
    <w:rsid w:val="00095C87"/>
    <w:rsid w:val="00095EF9"/>
    <w:rsid w:val="00096674"/>
    <w:rsid w:val="00096CF7"/>
    <w:rsid w:val="00097180"/>
    <w:rsid w:val="00097400"/>
    <w:rsid w:val="000A0FE1"/>
    <w:rsid w:val="000A1117"/>
    <w:rsid w:val="000A120F"/>
    <w:rsid w:val="000A1383"/>
    <w:rsid w:val="000A1C9E"/>
    <w:rsid w:val="000A1FA0"/>
    <w:rsid w:val="000A2593"/>
    <w:rsid w:val="000A2625"/>
    <w:rsid w:val="000A26F1"/>
    <w:rsid w:val="000A2729"/>
    <w:rsid w:val="000A2F05"/>
    <w:rsid w:val="000A389E"/>
    <w:rsid w:val="000A427F"/>
    <w:rsid w:val="000A4498"/>
    <w:rsid w:val="000A4554"/>
    <w:rsid w:val="000A4676"/>
    <w:rsid w:val="000A5CA1"/>
    <w:rsid w:val="000A615F"/>
    <w:rsid w:val="000A61D3"/>
    <w:rsid w:val="000A6286"/>
    <w:rsid w:val="000A6352"/>
    <w:rsid w:val="000A74CD"/>
    <w:rsid w:val="000A796C"/>
    <w:rsid w:val="000B0ED6"/>
    <w:rsid w:val="000B104B"/>
    <w:rsid w:val="000B1492"/>
    <w:rsid w:val="000B375D"/>
    <w:rsid w:val="000B4130"/>
    <w:rsid w:val="000B440F"/>
    <w:rsid w:val="000B4BA5"/>
    <w:rsid w:val="000B5A22"/>
    <w:rsid w:val="000B5C1A"/>
    <w:rsid w:val="000B6311"/>
    <w:rsid w:val="000B651D"/>
    <w:rsid w:val="000B664D"/>
    <w:rsid w:val="000B69BA"/>
    <w:rsid w:val="000B6A96"/>
    <w:rsid w:val="000B6DC2"/>
    <w:rsid w:val="000B6E28"/>
    <w:rsid w:val="000B7297"/>
    <w:rsid w:val="000B766B"/>
    <w:rsid w:val="000C02E1"/>
    <w:rsid w:val="000C08BB"/>
    <w:rsid w:val="000C0ACB"/>
    <w:rsid w:val="000C0EA7"/>
    <w:rsid w:val="000C162B"/>
    <w:rsid w:val="000C1B48"/>
    <w:rsid w:val="000C2278"/>
    <w:rsid w:val="000C24C0"/>
    <w:rsid w:val="000C3AAE"/>
    <w:rsid w:val="000C41DD"/>
    <w:rsid w:val="000C48A1"/>
    <w:rsid w:val="000C4B36"/>
    <w:rsid w:val="000C4CAD"/>
    <w:rsid w:val="000C4E7C"/>
    <w:rsid w:val="000C4FD5"/>
    <w:rsid w:val="000C567D"/>
    <w:rsid w:val="000C5ADA"/>
    <w:rsid w:val="000C5BC4"/>
    <w:rsid w:val="000C5F9F"/>
    <w:rsid w:val="000C6C33"/>
    <w:rsid w:val="000C6E87"/>
    <w:rsid w:val="000C7303"/>
    <w:rsid w:val="000C7D2E"/>
    <w:rsid w:val="000D04D8"/>
    <w:rsid w:val="000D0566"/>
    <w:rsid w:val="000D144E"/>
    <w:rsid w:val="000D17D3"/>
    <w:rsid w:val="000D1AAE"/>
    <w:rsid w:val="000D1D24"/>
    <w:rsid w:val="000D1DF8"/>
    <w:rsid w:val="000D218B"/>
    <w:rsid w:val="000D2CA6"/>
    <w:rsid w:val="000D2D39"/>
    <w:rsid w:val="000D2E70"/>
    <w:rsid w:val="000D3626"/>
    <w:rsid w:val="000D3706"/>
    <w:rsid w:val="000D38F1"/>
    <w:rsid w:val="000D432A"/>
    <w:rsid w:val="000D455A"/>
    <w:rsid w:val="000D4868"/>
    <w:rsid w:val="000D55A1"/>
    <w:rsid w:val="000D5D0A"/>
    <w:rsid w:val="000D624F"/>
    <w:rsid w:val="000D68EA"/>
    <w:rsid w:val="000E002D"/>
    <w:rsid w:val="000E0185"/>
    <w:rsid w:val="000E03B5"/>
    <w:rsid w:val="000E0BB1"/>
    <w:rsid w:val="000E14C1"/>
    <w:rsid w:val="000E191C"/>
    <w:rsid w:val="000E20B7"/>
    <w:rsid w:val="000E20F1"/>
    <w:rsid w:val="000E280C"/>
    <w:rsid w:val="000E2EEE"/>
    <w:rsid w:val="000E3337"/>
    <w:rsid w:val="000E3A5C"/>
    <w:rsid w:val="000E3B16"/>
    <w:rsid w:val="000E3CEE"/>
    <w:rsid w:val="000E3DE7"/>
    <w:rsid w:val="000E453F"/>
    <w:rsid w:val="000E4C9B"/>
    <w:rsid w:val="000E4CF0"/>
    <w:rsid w:val="000E53E0"/>
    <w:rsid w:val="000E57D9"/>
    <w:rsid w:val="000E5F26"/>
    <w:rsid w:val="000E618C"/>
    <w:rsid w:val="000E73FF"/>
    <w:rsid w:val="000F0588"/>
    <w:rsid w:val="000F15CF"/>
    <w:rsid w:val="000F17E9"/>
    <w:rsid w:val="000F2839"/>
    <w:rsid w:val="000F2EA2"/>
    <w:rsid w:val="000F347C"/>
    <w:rsid w:val="000F3617"/>
    <w:rsid w:val="000F3842"/>
    <w:rsid w:val="000F4777"/>
    <w:rsid w:val="000F4F2A"/>
    <w:rsid w:val="000F4F6F"/>
    <w:rsid w:val="000F56D9"/>
    <w:rsid w:val="000F65AF"/>
    <w:rsid w:val="000F7EAF"/>
    <w:rsid w:val="00100490"/>
    <w:rsid w:val="00100669"/>
    <w:rsid w:val="00100E29"/>
    <w:rsid w:val="00101F60"/>
    <w:rsid w:val="0010289C"/>
    <w:rsid w:val="001028D3"/>
    <w:rsid w:val="00102BC3"/>
    <w:rsid w:val="00102C20"/>
    <w:rsid w:val="001036AE"/>
    <w:rsid w:val="001036FB"/>
    <w:rsid w:val="00103E36"/>
    <w:rsid w:val="00103F23"/>
    <w:rsid w:val="001040C5"/>
    <w:rsid w:val="001050E9"/>
    <w:rsid w:val="001055F9"/>
    <w:rsid w:val="00105B4B"/>
    <w:rsid w:val="0010688F"/>
    <w:rsid w:val="00107E87"/>
    <w:rsid w:val="001103F6"/>
    <w:rsid w:val="0011046C"/>
    <w:rsid w:val="00110ED4"/>
    <w:rsid w:val="0011104A"/>
    <w:rsid w:val="001114DD"/>
    <w:rsid w:val="00111676"/>
    <w:rsid w:val="00111F64"/>
    <w:rsid w:val="001120C6"/>
    <w:rsid w:val="00112279"/>
    <w:rsid w:val="00112652"/>
    <w:rsid w:val="00112654"/>
    <w:rsid w:val="00112B8C"/>
    <w:rsid w:val="001130EC"/>
    <w:rsid w:val="001130F4"/>
    <w:rsid w:val="00113267"/>
    <w:rsid w:val="001139D1"/>
    <w:rsid w:val="00113A34"/>
    <w:rsid w:val="0011510F"/>
    <w:rsid w:val="00115C12"/>
    <w:rsid w:val="00116327"/>
    <w:rsid w:val="001164CA"/>
    <w:rsid w:val="001176C3"/>
    <w:rsid w:val="00117E81"/>
    <w:rsid w:val="00120326"/>
    <w:rsid w:val="00120E91"/>
    <w:rsid w:val="00121547"/>
    <w:rsid w:val="001216CA"/>
    <w:rsid w:val="001224D7"/>
    <w:rsid w:val="0012290D"/>
    <w:rsid w:val="00123323"/>
    <w:rsid w:val="001236D5"/>
    <w:rsid w:val="00123796"/>
    <w:rsid w:val="00123CB2"/>
    <w:rsid w:val="00123D1A"/>
    <w:rsid w:val="00123F69"/>
    <w:rsid w:val="00124138"/>
    <w:rsid w:val="0012448C"/>
    <w:rsid w:val="001244DB"/>
    <w:rsid w:val="001244E4"/>
    <w:rsid w:val="001248BD"/>
    <w:rsid w:val="0012562C"/>
    <w:rsid w:val="00125656"/>
    <w:rsid w:val="0012571F"/>
    <w:rsid w:val="00126632"/>
    <w:rsid w:val="0012684D"/>
    <w:rsid w:val="0012739A"/>
    <w:rsid w:val="001273FD"/>
    <w:rsid w:val="00127DD7"/>
    <w:rsid w:val="00130C01"/>
    <w:rsid w:val="00131337"/>
    <w:rsid w:val="001316F0"/>
    <w:rsid w:val="00131BEB"/>
    <w:rsid w:val="00131EFB"/>
    <w:rsid w:val="001327AB"/>
    <w:rsid w:val="00132F70"/>
    <w:rsid w:val="0013301E"/>
    <w:rsid w:val="00133658"/>
    <w:rsid w:val="00133A63"/>
    <w:rsid w:val="00133E24"/>
    <w:rsid w:val="001356F6"/>
    <w:rsid w:val="00135C5E"/>
    <w:rsid w:val="00135D2E"/>
    <w:rsid w:val="00135E0A"/>
    <w:rsid w:val="00135E77"/>
    <w:rsid w:val="00136C42"/>
    <w:rsid w:val="00136CF9"/>
    <w:rsid w:val="00137596"/>
    <w:rsid w:val="0013760D"/>
    <w:rsid w:val="00140A3F"/>
    <w:rsid w:val="001412C4"/>
    <w:rsid w:val="001412D3"/>
    <w:rsid w:val="00141953"/>
    <w:rsid w:val="00141B8F"/>
    <w:rsid w:val="00141C9D"/>
    <w:rsid w:val="00142B6A"/>
    <w:rsid w:val="00143A17"/>
    <w:rsid w:val="00143D45"/>
    <w:rsid w:val="00143E8B"/>
    <w:rsid w:val="0014410C"/>
    <w:rsid w:val="00144658"/>
    <w:rsid w:val="00144705"/>
    <w:rsid w:val="0014474B"/>
    <w:rsid w:val="00144920"/>
    <w:rsid w:val="00144EC6"/>
    <w:rsid w:val="001455E8"/>
    <w:rsid w:val="00145778"/>
    <w:rsid w:val="00145BBB"/>
    <w:rsid w:val="00145C83"/>
    <w:rsid w:val="00146429"/>
    <w:rsid w:val="001465B5"/>
    <w:rsid w:val="00150311"/>
    <w:rsid w:val="001513E1"/>
    <w:rsid w:val="001515E3"/>
    <w:rsid w:val="0015215A"/>
    <w:rsid w:val="001524EF"/>
    <w:rsid w:val="0015253F"/>
    <w:rsid w:val="00152695"/>
    <w:rsid w:val="00152EBA"/>
    <w:rsid w:val="00153823"/>
    <w:rsid w:val="00154416"/>
    <w:rsid w:val="00154732"/>
    <w:rsid w:val="00155041"/>
    <w:rsid w:val="00155E20"/>
    <w:rsid w:val="00156014"/>
    <w:rsid w:val="00157096"/>
    <w:rsid w:val="001573DF"/>
    <w:rsid w:val="001577B0"/>
    <w:rsid w:val="00160357"/>
    <w:rsid w:val="0016051B"/>
    <w:rsid w:val="0016055F"/>
    <w:rsid w:val="00160988"/>
    <w:rsid w:val="00160D15"/>
    <w:rsid w:val="00160DD1"/>
    <w:rsid w:val="001615BC"/>
    <w:rsid w:val="00161F7B"/>
    <w:rsid w:val="00162ECB"/>
    <w:rsid w:val="00163193"/>
    <w:rsid w:val="00163A59"/>
    <w:rsid w:val="00164051"/>
    <w:rsid w:val="001640AB"/>
    <w:rsid w:val="0016449E"/>
    <w:rsid w:val="0016522B"/>
    <w:rsid w:val="00165463"/>
    <w:rsid w:val="00165951"/>
    <w:rsid w:val="001668E8"/>
    <w:rsid w:val="00166AEE"/>
    <w:rsid w:val="00166AF2"/>
    <w:rsid w:val="00166BD2"/>
    <w:rsid w:val="001673AD"/>
    <w:rsid w:val="00167843"/>
    <w:rsid w:val="00167BB3"/>
    <w:rsid w:val="00170959"/>
    <w:rsid w:val="001718DC"/>
    <w:rsid w:val="00171951"/>
    <w:rsid w:val="00172543"/>
    <w:rsid w:val="00172FE3"/>
    <w:rsid w:val="001736B8"/>
    <w:rsid w:val="00173807"/>
    <w:rsid w:val="00173923"/>
    <w:rsid w:val="00173B63"/>
    <w:rsid w:val="00173F82"/>
    <w:rsid w:val="00174393"/>
    <w:rsid w:val="00174910"/>
    <w:rsid w:val="00174E06"/>
    <w:rsid w:val="00175CE4"/>
    <w:rsid w:val="00177177"/>
    <w:rsid w:val="0017753C"/>
    <w:rsid w:val="0017789B"/>
    <w:rsid w:val="00177905"/>
    <w:rsid w:val="00177BC7"/>
    <w:rsid w:val="00177DF2"/>
    <w:rsid w:val="0018008A"/>
    <w:rsid w:val="00180420"/>
    <w:rsid w:val="0018101B"/>
    <w:rsid w:val="001815E5"/>
    <w:rsid w:val="00181AAC"/>
    <w:rsid w:val="00181E58"/>
    <w:rsid w:val="001824DD"/>
    <w:rsid w:val="001824E5"/>
    <w:rsid w:val="00183250"/>
    <w:rsid w:val="00184154"/>
    <w:rsid w:val="001843F1"/>
    <w:rsid w:val="00184763"/>
    <w:rsid w:val="00184768"/>
    <w:rsid w:val="00184C98"/>
    <w:rsid w:val="00185B46"/>
    <w:rsid w:val="001865EC"/>
    <w:rsid w:val="00187999"/>
    <w:rsid w:val="00191AD9"/>
    <w:rsid w:val="00191E8F"/>
    <w:rsid w:val="001920C4"/>
    <w:rsid w:val="0019226C"/>
    <w:rsid w:val="001923FA"/>
    <w:rsid w:val="001924DF"/>
    <w:rsid w:val="00192F61"/>
    <w:rsid w:val="00194403"/>
    <w:rsid w:val="00194AD9"/>
    <w:rsid w:val="00194B3D"/>
    <w:rsid w:val="00194DA3"/>
    <w:rsid w:val="00194ED1"/>
    <w:rsid w:val="001954EC"/>
    <w:rsid w:val="00195F14"/>
    <w:rsid w:val="00196446"/>
    <w:rsid w:val="00196707"/>
    <w:rsid w:val="00196752"/>
    <w:rsid w:val="00197053"/>
    <w:rsid w:val="001974AD"/>
    <w:rsid w:val="0019769B"/>
    <w:rsid w:val="00197BF5"/>
    <w:rsid w:val="00197D7D"/>
    <w:rsid w:val="001A0153"/>
    <w:rsid w:val="001A0311"/>
    <w:rsid w:val="001A0394"/>
    <w:rsid w:val="001A0928"/>
    <w:rsid w:val="001A1FFD"/>
    <w:rsid w:val="001A211B"/>
    <w:rsid w:val="001A239B"/>
    <w:rsid w:val="001A273A"/>
    <w:rsid w:val="001A3673"/>
    <w:rsid w:val="001A3877"/>
    <w:rsid w:val="001A3DF1"/>
    <w:rsid w:val="001A436A"/>
    <w:rsid w:val="001A4909"/>
    <w:rsid w:val="001A5909"/>
    <w:rsid w:val="001A5C5F"/>
    <w:rsid w:val="001A6A94"/>
    <w:rsid w:val="001A7191"/>
    <w:rsid w:val="001A777C"/>
    <w:rsid w:val="001B1A8F"/>
    <w:rsid w:val="001B1D2F"/>
    <w:rsid w:val="001B2431"/>
    <w:rsid w:val="001B2FF0"/>
    <w:rsid w:val="001B31B2"/>
    <w:rsid w:val="001B365C"/>
    <w:rsid w:val="001B395D"/>
    <w:rsid w:val="001B4317"/>
    <w:rsid w:val="001B46E3"/>
    <w:rsid w:val="001B4723"/>
    <w:rsid w:val="001B4B03"/>
    <w:rsid w:val="001B4E81"/>
    <w:rsid w:val="001B594E"/>
    <w:rsid w:val="001B6717"/>
    <w:rsid w:val="001B6751"/>
    <w:rsid w:val="001B67AB"/>
    <w:rsid w:val="001B7081"/>
    <w:rsid w:val="001C05F5"/>
    <w:rsid w:val="001C0B5F"/>
    <w:rsid w:val="001C1F9F"/>
    <w:rsid w:val="001C296D"/>
    <w:rsid w:val="001C2C9F"/>
    <w:rsid w:val="001C391F"/>
    <w:rsid w:val="001C3DEF"/>
    <w:rsid w:val="001C45ED"/>
    <w:rsid w:val="001C4C18"/>
    <w:rsid w:val="001C4CAC"/>
    <w:rsid w:val="001C4DA9"/>
    <w:rsid w:val="001C59F0"/>
    <w:rsid w:val="001C6985"/>
    <w:rsid w:val="001C6CC9"/>
    <w:rsid w:val="001C6FB9"/>
    <w:rsid w:val="001C7289"/>
    <w:rsid w:val="001C7498"/>
    <w:rsid w:val="001C76EE"/>
    <w:rsid w:val="001C7993"/>
    <w:rsid w:val="001C7D4B"/>
    <w:rsid w:val="001D126A"/>
    <w:rsid w:val="001D171B"/>
    <w:rsid w:val="001D18F8"/>
    <w:rsid w:val="001D1CEC"/>
    <w:rsid w:val="001D1E27"/>
    <w:rsid w:val="001D293A"/>
    <w:rsid w:val="001D29CA"/>
    <w:rsid w:val="001D3057"/>
    <w:rsid w:val="001D341B"/>
    <w:rsid w:val="001D3718"/>
    <w:rsid w:val="001D3B23"/>
    <w:rsid w:val="001D3C97"/>
    <w:rsid w:val="001D3D58"/>
    <w:rsid w:val="001D490F"/>
    <w:rsid w:val="001D4BA4"/>
    <w:rsid w:val="001D55C2"/>
    <w:rsid w:val="001D74F7"/>
    <w:rsid w:val="001D7DDE"/>
    <w:rsid w:val="001D7E46"/>
    <w:rsid w:val="001D7F4A"/>
    <w:rsid w:val="001E0AD2"/>
    <w:rsid w:val="001E1D96"/>
    <w:rsid w:val="001E1F43"/>
    <w:rsid w:val="001E20AB"/>
    <w:rsid w:val="001E25D8"/>
    <w:rsid w:val="001E2C39"/>
    <w:rsid w:val="001E39AA"/>
    <w:rsid w:val="001E3DA1"/>
    <w:rsid w:val="001E3FC4"/>
    <w:rsid w:val="001E4179"/>
    <w:rsid w:val="001E495C"/>
    <w:rsid w:val="001E5C8C"/>
    <w:rsid w:val="001E5D69"/>
    <w:rsid w:val="001E62E4"/>
    <w:rsid w:val="001E630D"/>
    <w:rsid w:val="001E64AB"/>
    <w:rsid w:val="001E672B"/>
    <w:rsid w:val="001E700D"/>
    <w:rsid w:val="001E72CF"/>
    <w:rsid w:val="001E7EEA"/>
    <w:rsid w:val="001F1C44"/>
    <w:rsid w:val="001F2445"/>
    <w:rsid w:val="001F2D34"/>
    <w:rsid w:val="001F2F56"/>
    <w:rsid w:val="001F32A0"/>
    <w:rsid w:val="001F38A4"/>
    <w:rsid w:val="001F38E1"/>
    <w:rsid w:val="001F3B30"/>
    <w:rsid w:val="001F4276"/>
    <w:rsid w:val="001F4583"/>
    <w:rsid w:val="001F4792"/>
    <w:rsid w:val="001F5276"/>
    <w:rsid w:val="001F5D72"/>
    <w:rsid w:val="001F60B3"/>
    <w:rsid w:val="001F63CC"/>
    <w:rsid w:val="001F64A7"/>
    <w:rsid w:val="001F6DF0"/>
    <w:rsid w:val="001F6FA4"/>
    <w:rsid w:val="002008B0"/>
    <w:rsid w:val="002018CE"/>
    <w:rsid w:val="00201AE0"/>
    <w:rsid w:val="00201BA5"/>
    <w:rsid w:val="002020BC"/>
    <w:rsid w:val="00202E39"/>
    <w:rsid w:val="00203F22"/>
    <w:rsid w:val="00204677"/>
    <w:rsid w:val="00204C22"/>
    <w:rsid w:val="0020547C"/>
    <w:rsid w:val="00205625"/>
    <w:rsid w:val="00205B90"/>
    <w:rsid w:val="00211286"/>
    <w:rsid w:val="002117A9"/>
    <w:rsid w:val="00211CC2"/>
    <w:rsid w:val="00211DAC"/>
    <w:rsid w:val="00212420"/>
    <w:rsid w:val="002124D2"/>
    <w:rsid w:val="0021250C"/>
    <w:rsid w:val="00212B0C"/>
    <w:rsid w:val="00213673"/>
    <w:rsid w:val="00214191"/>
    <w:rsid w:val="00214264"/>
    <w:rsid w:val="002152A4"/>
    <w:rsid w:val="0021567F"/>
    <w:rsid w:val="002172B9"/>
    <w:rsid w:val="00217319"/>
    <w:rsid w:val="00217503"/>
    <w:rsid w:val="00217A45"/>
    <w:rsid w:val="0022183D"/>
    <w:rsid w:val="00222362"/>
    <w:rsid w:val="002229E0"/>
    <w:rsid w:val="00222B2A"/>
    <w:rsid w:val="002244F5"/>
    <w:rsid w:val="002248C7"/>
    <w:rsid w:val="00224B2B"/>
    <w:rsid w:val="00224CC9"/>
    <w:rsid w:val="00225D3B"/>
    <w:rsid w:val="0022636D"/>
    <w:rsid w:val="0022642E"/>
    <w:rsid w:val="00226774"/>
    <w:rsid w:val="00227315"/>
    <w:rsid w:val="0022797C"/>
    <w:rsid w:val="00230F6C"/>
    <w:rsid w:val="002311EB"/>
    <w:rsid w:val="002318B0"/>
    <w:rsid w:val="00231A76"/>
    <w:rsid w:val="0023202E"/>
    <w:rsid w:val="00232093"/>
    <w:rsid w:val="00232F3B"/>
    <w:rsid w:val="00233006"/>
    <w:rsid w:val="0023300A"/>
    <w:rsid w:val="00233CA1"/>
    <w:rsid w:val="00234553"/>
    <w:rsid w:val="00234657"/>
    <w:rsid w:val="00235854"/>
    <w:rsid w:val="00235B1F"/>
    <w:rsid w:val="00235E7A"/>
    <w:rsid w:val="002360F6"/>
    <w:rsid w:val="00236285"/>
    <w:rsid w:val="002372F0"/>
    <w:rsid w:val="002374EB"/>
    <w:rsid w:val="002400D9"/>
    <w:rsid w:val="00240131"/>
    <w:rsid w:val="002402AF"/>
    <w:rsid w:val="002408CC"/>
    <w:rsid w:val="00240D34"/>
    <w:rsid w:val="00240DB5"/>
    <w:rsid w:val="00241168"/>
    <w:rsid w:val="002415D6"/>
    <w:rsid w:val="002416B6"/>
    <w:rsid w:val="00242388"/>
    <w:rsid w:val="002426E1"/>
    <w:rsid w:val="00242E3A"/>
    <w:rsid w:val="00243D41"/>
    <w:rsid w:val="00243E69"/>
    <w:rsid w:val="0024461D"/>
    <w:rsid w:val="00244D16"/>
    <w:rsid w:val="00244F44"/>
    <w:rsid w:val="00245050"/>
    <w:rsid w:val="00245055"/>
    <w:rsid w:val="002450E4"/>
    <w:rsid w:val="00245233"/>
    <w:rsid w:val="002457CD"/>
    <w:rsid w:val="00245A48"/>
    <w:rsid w:val="00245B02"/>
    <w:rsid w:val="00245C7D"/>
    <w:rsid w:val="00245E62"/>
    <w:rsid w:val="00246851"/>
    <w:rsid w:val="00246D9E"/>
    <w:rsid w:val="00246F58"/>
    <w:rsid w:val="0024725D"/>
    <w:rsid w:val="002477D6"/>
    <w:rsid w:val="00247C21"/>
    <w:rsid w:val="00250D06"/>
    <w:rsid w:val="00250E1F"/>
    <w:rsid w:val="00251346"/>
    <w:rsid w:val="00251D9F"/>
    <w:rsid w:val="00252545"/>
    <w:rsid w:val="00252F1C"/>
    <w:rsid w:val="00252F43"/>
    <w:rsid w:val="00253281"/>
    <w:rsid w:val="00253681"/>
    <w:rsid w:val="00254B36"/>
    <w:rsid w:val="00254D7B"/>
    <w:rsid w:val="00254E01"/>
    <w:rsid w:val="00255719"/>
    <w:rsid w:val="00256C17"/>
    <w:rsid w:val="00257101"/>
    <w:rsid w:val="002601B8"/>
    <w:rsid w:val="00260EC2"/>
    <w:rsid w:val="0026188C"/>
    <w:rsid w:val="00261A38"/>
    <w:rsid w:val="00261F70"/>
    <w:rsid w:val="00262881"/>
    <w:rsid w:val="0026293E"/>
    <w:rsid w:val="00262E4E"/>
    <w:rsid w:val="00263751"/>
    <w:rsid w:val="0026380C"/>
    <w:rsid w:val="0026408C"/>
    <w:rsid w:val="00264E75"/>
    <w:rsid w:val="0026503E"/>
    <w:rsid w:val="0026590C"/>
    <w:rsid w:val="00265ABC"/>
    <w:rsid w:val="00265B62"/>
    <w:rsid w:val="00265C95"/>
    <w:rsid w:val="002662CB"/>
    <w:rsid w:val="0026663F"/>
    <w:rsid w:val="00266971"/>
    <w:rsid w:val="00266BAD"/>
    <w:rsid w:val="00266CD5"/>
    <w:rsid w:val="00266EB2"/>
    <w:rsid w:val="00267006"/>
    <w:rsid w:val="00267501"/>
    <w:rsid w:val="002676AB"/>
    <w:rsid w:val="00267F20"/>
    <w:rsid w:val="002701B0"/>
    <w:rsid w:val="00270DFC"/>
    <w:rsid w:val="00270E54"/>
    <w:rsid w:val="00272207"/>
    <w:rsid w:val="002723B5"/>
    <w:rsid w:val="002724A2"/>
    <w:rsid w:val="0027264C"/>
    <w:rsid w:val="00272A54"/>
    <w:rsid w:val="00272E54"/>
    <w:rsid w:val="0027364D"/>
    <w:rsid w:val="002742D5"/>
    <w:rsid w:val="00274E1B"/>
    <w:rsid w:val="00274FD4"/>
    <w:rsid w:val="002765F5"/>
    <w:rsid w:val="00276714"/>
    <w:rsid w:val="0027688A"/>
    <w:rsid w:val="00276CE9"/>
    <w:rsid w:val="00277192"/>
    <w:rsid w:val="00277488"/>
    <w:rsid w:val="002775A7"/>
    <w:rsid w:val="002809DA"/>
    <w:rsid w:val="00280BD0"/>
    <w:rsid w:val="00281766"/>
    <w:rsid w:val="00281797"/>
    <w:rsid w:val="00281C46"/>
    <w:rsid w:val="00282107"/>
    <w:rsid w:val="002825B2"/>
    <w:rsid w:val="00282653"/>
    <w:rsid w:val="00282E32"/>
    <w:rsid w:val="00282F8E"/>
    <w:rsid w:val="00282FC9"/>
    <w:rsid w:val="00282FFA"/>
    <w:rsid w:val="00283015"/>
    <w:rsid w:val="002830D9"/>
    <w:rsid w:val="00283899"/>
    <w:rsid w:val="002847B8"/>
    <w:rsid w:val="002848A0"/>
    <w:rsid w:val="00284F11"/>
    <w:rsid w:val="00285267"/>
    <w:rsid w:val="00285381"/>
    <w:rsid w:val="002853BF"/>
    <w:rsid w:val="00285465"/>
    <w:rsid w:val="00285A9B"/>
    <w:rsid w:val="0028664E"/>
    <w:rsid w:val="00286862"/>
    <w:rsid w:val="0028787E"/>
    <w:rsid w:val="00287AE2"/>
    <w:rsid w:val="00287FB4"/>
    <w:rsid w:val="00290195"/>
    <w:rsid w:val="002902DA"/>
    <w:rsid w:val="00290D0D"/>
    <w:rsid w:val="00291577"/>
    <w:rsid w:val="002920AF"/>
    <w:rsid w:val="00292252"/>
    <w:rsid w:val="00293069"/>
    <w:rsid w:val="00293421"/>
    <w:rsid w:val="00293B28"/>
    <w:rsid w:val="002941EF"/>
    <w:rsid w:val="0029461B"/>
    <w:rsid w:val="00294986"/>
    <w:rsid w:val="00294DDD"/>
    <w:rsid w:val="00294E9C"/>
    <w:rsid w:val="00295470"/>
    <w:rsid w:val="00295702"/>
    <w:rsid w:val="002962D6"/>
    <w:rsid w:val="00296A40"/>
    <w:rsid w:val="0029758F"/>
    <w:rsid w:val="00297B81"/>
    <w:rsid w:val="002A0585"/>
    <w:rsid w:val="002A1977"/>
    <w:rsid w:val="002A1E02"/>
    <w:rsid w:val="002A23CD"/>
    <w:rsid w:val="002A267E"/>
    <w:rsid w:val="002A2690"/>
    <w:rsid w:val="002A286F"/>
    <w:rsid w:val="002A28A0"/>
    <w:rsid w:val="002A3088"/>
    <w:rsid w:val="002A3106"/>
    <w:rsid w:val="002A339B"/>
    <w:rsid w:val="002A34BE"/>
    <w:rsid w:val="002A3632"/>
    <w:rsid w:val="002A39C6"/>
    <w:rsid w:val="002A3D98"/>
    <w:rsid w:val="002A5213"/>
    <w:rsid w:val="002A5ABF"/>
    <w:rsid w:val="002A5C98"/>
    <w:rsid w:val="002A5CF7"/>
    <w:rsid w:val="002A5D54"/>
    <w:rsid w:val="002A6AEB"/>
    <w:rsid w:val="002B098B"/>
    <w:rsid w:val="002B0A52"/>
    <w:rsid w:val="002B0B51"/>
    <w:rsid w:val="002B1BE3"/>
    <w:rsid w:val="002B1F96"/>
    <w:rsid w:val="002B2746"/>
    <w:rsid w:val="002B2D91"/>
    <w:rsid w:val="002B2F37"/>
    <w:rsid w:val="002B365C"/>
    <w:rsid w:val="002B39D8"/>
    <w:rsid w:val="002B40A3"/>
    <w:rsid w:val="002B4F19"/>
    <w:rsid w:val="002B56CD"/>
    <w:rsid w:val="002B5709"/>
    <w:rsid w:val="002B6111"/>
    <w:rsid w:val="002B6125"/>
    <w:rsid w:val="002B64EF"/>
    <w:rsid w:val="002B6644"/>
    <w:rsid w:val="002B6717"/>
    <w:rsid w:val="002B6898"/>
    <w:rsid w:val="002B6A8C"/>
    <w:rsid w:val="002B725B"/>
    <w:rsid w:val="002B74B7"/>
    <w:rsid w:val="002B7ED6"/>
    <w:rsid w:val="002C061F"/>
    <w:rsid w:val="002C0741"/>
    <w:rsid w:val="002C09A2"/>
    <w:rsid w:val="002C0A08"/>
    <w:rsid w:val="002C0DF6"/>
    <w:rsid w:val="002C0F2C"/>
    <w:rsid w:val="002C16BA"/>
    <w:rsid w:val="002C1C3F"/>
    <w:rsid w:val="002C315D"/>
    <w:rsid w:val="002C3330"/>
    <w:rsid w:val="002C399F"/>
    <w:rsid w:val="002C5247"/>
    <w:rsid w:val="002C5361"/>
    <w:rsid w:val="002C59E4"/>
    <w:rsid w:val="002C5B8E"/>
    <w:rsid w:val="002C61B7"/>
    <w:rsid w:val="002C6467"/>
    <w:rsid w:val="002C65D0"/>
    <w:rsid w:val="002C6731"/>
    <w:rsid w:val="002C69D9"/>
    <w:rsid w:val="002C728E"/>
    <w:rsid w:val="002C7CB4"/>
    <w:rsid w:val="002C7D1B"/>
    <w:rsid w:val="002D013A"/>
    <w:rsid w:val="002D053C"/>
    <w:rsid w:val="002D0BAC"/>
    <w:rsid w:val="002D0CC2"/>
    <w:rsid w:val="002D1F29"/>
    <w:rsid w:val="002D43AA"/>
    <w:rsid w:val="002D48A8"/>
    <w:rsid w:val="002D4B22"/>
    <w:rsid w:val="002D4FD7"/>
    <w:rsid w:val="002D5D10"/>
    <w:rsid w:val="002D6608"/>
    <w:rsid w:val="002D68FE"/>
    <w:rsid w:val="002D6A53"/>
    <w:rsid w:val="002D6EAF"/>
    <w:rsid w:val="002D74C9"/>
    <w:rsid w:val="002D7C83"/>
    <w:rsid w:val="002E07AB"/>
    <w:rsid w:val="002E0D23"/>
    <w:rsid w:val="002E1BD8"/>
    <w:rsid w:val="002E1D1E"/>
    <w:rsid w:val="002E27D2"/>
    <w:rsid w:val="002E2C2B"/>
    <w:rsid w:val="002E2F54"/>
    <w:rsid w:val="002E376D"/>
    <w:rsid w:val="002E382E"/>
    <w:rsid w:val="002E3935"/>
    <w:rsid w:val="002E44FF"/>
    <w:rsid w:val="002E53DE"/>
    <w:rsid w:val="002E555D"/>
    <w:rsid w:val="002E583D"/>
    <w:rsid w:val="002E5C58"/>
    <w:rsid w:val="002E5F28"/>
    <w:rsid w:val="002E6089"/>
    <w:rsid w:val="002E60CE"/>
    <w:rsid w:val="002E614E"/>
    <w:rsid w:val="002E6BFD"/>
    <w:rsid w:val="002E6C28"/>
    <w:rsid w:val="002E74D2"/>
    <w:rsid w:val="002E7FEA"/>
    <w:rsid w:val="002F088B"/>
    <w:rsid w:val="002F0943"/>
    <w:rsid w:val="002F09D5"/>
    <w:rsid w:val="002F116A"/>
    <w:rsid w:val="002F17F7"/>
    <w:rsid w:val="002F1CFD"/>
    <w:rsid w:val="002F2393"/>
    <w:rsid w:val="002F2A44"/>
    <w:rsid w:val="002F2B8D"/>
    <w:rsid w:val="002F2F04"/>
    <w:rsid w:val="002F427F"/>
    <w:rsid w:val="002F5438"/>
    <w:rsid w:val="002F587D"/>
    <w:rsid w:val="002F5B7C"/>
    <w:rsid w:val="002F5E60"/>
    <w:rsid w:val="002F5FEE"/>
    <w:rsid w:val="002F7527"/>
    <w:rsid w:val="002F78A8"/>
    <w:rsid w:val="002F7C92"/>
    <w:rsid w:val="002F7D17"/>
    <w:rsid w:val="00300919"/>
    <w:rsid w:val="00300B15"/>
    <w:rsid w:val="0030113C"/>
    <w:rsid w:val="0030142E"/>
    <w:rsid w:val="00301ADA"/>
    <w:rsid w:val="003023E7"/>
    <w:rsid w:val="00302DDF"/>
    <w:rsid w:val="003040DB"/>
    <w:rsid w:val="00305A0B"/>
    <w:rsid w:val="00305E95"/>
    <w:rsid w:val="0030669E"/>
    <w:rsid w:val="00306841"/>
    <w:rsid w:val="00312561"/>
    <w:rsid w:val="0031264D"/>
    <w:rsid w:val="00313097"/>
    <w:rsid w:val="003135C0"/>
    <w:rsid w:val="0031361B"/>
    <w:rsid w:val="00313737"/>
    <w:rsid w:val="00313D37"/>
    <w:rsid w:val="003153B2"/>
    <w:rsid w:val="00315768"/>
    <w:rsid w:val="00315886"/>
    <w:rsid w:val="00316248"/>
    <w:rsid w:val="0031648E"/>
    <w:rsid w:val="003169B6"/>
    <w:rsid w:val="00317187"/>
    <w:rsid w:val="0031748C"/>
    <w:rsid w:val="00317C34"/>
    <w:rsid w:val="00317DB3"/>
    <w:rsid w:val="003200D6"/>
    <w:rsid w:val="00320254"/>
    <w:rsid w:val="00320D9A"/>
    <w:rsid w:val="00320DC5"/>
    <w:rsid w:val="0032105F"/>
    <w:rsid w:val="00321179"/>
    <w:rsid w:val="00321BC2"/>
    <w:rsid w:val="0032265B"/>
    <w:rsid w:val="003228C5"/>
    <w:rsid w:val="00323046"/>
    <w:rsid w:val="0032396F"/>
    <w:rsid w:val="00323E54"/>
    <w:rsid w:val="003244A2"/>
    <w:rsid w:val="00325559"/>
    <w:rsid w:val="00325573"/>
    <w:rsid w:val="00326D8A"/>
    <w:rsid w:val="00327DD8"/>
    <w:rsid w:val="00327DF9"/>
    <w:rsid w:val="00331AAD"/>
    <w:rsid w:val="00331BC3"/>
    <w:rsid w:val="00331D59"/>
    <w:rsid w:val="0033217E"/>
    <w:rsid w:val="00332C71"/>
    <w:rsid w:val="00332EB4"/>
    <w:rsid w:val="003331C3"/>
    <w:rsid w:val="0033375E"/>
    <w:rsid w:val="00333B3A"/>
    <w:rsid w:val="00333C6B"/>
    <w:rsid w:val="00333CE7"/>
    <w:rsid w:val="00333DE5"/>
    <w:rsid w:val="00333EB6"/>
    <w:rsid w:val="003341A3"/>
    <w:rsid w:val="003345A0"/>
    <w:rsid w:val="0033489E"/>
    <w:rsid w:val="0033495B"/>
    <w:rsid w:val="00335A7B"/>
    <w:rsid w:val="00335DE7"/>
    <w:rsid w:val="00336963"/>
    <w:rsid w:val="00336A44"/>
    <w:rsid w:val="00337189"/>
    <w:rsid w:val="00337474"/>
    <w:rsid w:val="00337757"/>
    <w:rsid w:val="00337A5F"/>
    <w:rsid w:val="003407B9"/>
    <w:rsid w:val="003415F9"/>
    <w:rsid w:val="00341788"/>
    <w:rsid w:val="003419C1"/>
    <w:rsid w:val="00341F4F"/>
    <w:rsid w:val="0034200F"/>
    <w:rsid w:val="00342698"/>
    <w:rsid w:val="003436DF"/>
    <w:rsid w:val="0034414A"/>
    <w:rsid w:val="0034508C"/>
    <w:rsid w:val="003461D3"/>
    <w:rsid w:val="0034620E"/>
    <w:rsid w:val="003462A4"/>
    <w:rsid w:val="00347009"/>
    <w:rsid w:val="00347548"/>
    <w:rsid w:val="00350079"/>
    <w:rsid w:val="00350137"/>
    <w:rsid w:val="003508BF"/>
    <w:rsid w:val="00350C02"/>
    <w:rsid w:val="0035158A"/>
    <w:rsid w:val="00352F0D"/>
    <w:rsid w:val="0035302A"/>
    <w:rsid w:val="00353A1C"/>
    <w:rsid w:val="00353AE7"/>
    <w:rsid w:val="00354D9B"/>
    <w:rsid w:val="0035520D"/>
    <w:rsid w:val="00355648"/>
    <w:rsid w:val="00356D10"/>
    <w:rsid w:val="003604F4"/>
    <w:rsid w:val="00361001"/>
    <w:rsid w:val="00361602"/>
    <w:rsid w:val="0036181B"/>
    <w:rsid w:val="0036254D"/>
    <w:rsid w:val="00362826"/>
    <w:rsid w:val="00362A18"/>
    <w:rsid w:val="0036317B"/>
    <w:rsid w:val="0036329F"/>
    <w:rsid w:val="0036404E"/>
    <w:rsid w:val="00364386"/>
    <w:rsid w:val="003646EC"/>
    <w:rsid w:val="0036493E"/>
    <w:rsid w:val="003651C3"/>
    <w:rsid w:val="003659B1"/>
    <w:rsid w:val="00366029"/>
    <w:rsid w:val="00366B42"/>
    <w:rsid w:val="00367015"/>
    <w:rsid w:val="003671BF"/>
    <w:rsid w:val="0036726A"/>
    <w:rsid w:val="00367694"/>
    <w:rsid w:val="00367AD6"/>
    <w:rsid w:val="00370E9C"/>
    <w:rsid w:val="00372148"/>
    <w:rsid w:val="00372451"/>
    <w:rsid w:val="0037335D"/>
    <w:rsid w:val="0037340B"/>
    <w:rsid w:val="003741A5"/>
    <w:rsid w:val="0037427C"/>
    <w:rsid w:val="00374505"/>
    <w:rsid w:val="00374C67"/>
    <w:rsid w:val="003750CF"/>
    <w:rsid w:val="003754B9"/>
    <w:rsid w:val="003763F8"/>
    <w:rsid w:val="00376479"/>
    <w:rsid w:val="003776C8"/>
    <w:rsid w:val="0037788A"/>
    <w:rsid w:val="00380001"/>
    <w:rsid w:val="00381E01"/>
    <w:rsid w:val="00382CA9"/>
    <w:rsid w:val="0038357A"/>
    <w:rsid w:val="00384343"/>
    <w:rsid w:val="00384834"/>
    <w:rsid w:val="00384C36"/>
    <w:rsid w:val="00384CAE"/>
    <w:rsid w:val="003850CA"/>
    <w:rsid w:val="00385BB2"/>
    <w:rsid w:val="0038646C"/>
    <w:rsid w:val="00386563"/>
    <w:rsid w:val="0038697A"/>
    <w:rsid w:val="00390A8F"/>
    <w:rsid w:val="00390EDA"/>
    <w:rsid w:val="003916E8"/>
    <w:rsid w:val="0039175D"/>
    <w:rsid w:val="003918A0"/>
    <w:rsid w:val="0039278C"/>
    <w:rsid w:val="00392DCC"/>
    <w:rsid w:val="00393098"/>
    <w:rsid w:val="003934C8"/>
    <w:rsid w:val="003935AE"/>
    <w:rsid w:val="00393EE3"/>
    <w:rsid w:val="00394229"/>
    <w:rsid w:val="00394AEB"/>
    <w:rsid w:val="003952A6"/>
    <w:rsid w:val="003957B2"/>
    <w:rsid w:val="003958AE"/>
    <w:rsid w:val="00396382"/>
    <w:rsid w:val="00397ABC"/>
    <w:rsid w:val="003A0191"/>
    <w:rsid w:val="003A054A"/>
    <w:rsid w:val="003A0DF2"/>
    <w:rsid w:val="003A0EDF"/>
    <w:rsid w:val="003A0FFA"/>
    <w:rsid w:val="003A139B"/>
    <w:rsid w:val="003A2035"/>
    <w:rsid w:val="003A29C9"/>
    <w:rsid w:val="003A2D67"/>
    <w:rsid w:val="003A3497"/>
    <w:rsid w:val="003A34A1"/>
    <w:rsid w:val="003A3670"/>
    <w:rsid w:val="003A4376"/>
    <w:rsid w:val="003A532C"/>
    <w:rsid w:val="003A559C"/>
    <w:rsid w:val="003A5CBA"/>
    <w:rsid w:val="003A5D33"/>
    <w:rsid w:val="003A62CB"/>
    <w:rsid w:val="003A65DA"/>
    <w:rsid w:val="003A67B9"/>
    <w:rsid w:val="003A6B37"/>
    <w:rsid w:val="003A7147"/>
    <w:rsid w:val="003A7585"/>
    <w:rsid w:val="003A7A58"/>
    <w:rsid w:val="003B0477"/>
    <w:rsid w:val="003B146B"/>
    <w:rsid w:val="003B1A0F"/>
    <w:rsid w:val="003B1FB0"/>
    <w:rsid w:val="003B2655"/>
    <w:rsid w:val="003B3698"/>
    <w:rsid w:val="003B3F1C"/>
    <w:rsid w:val="003B4A2C"/>
    <w:rsid w:val="003B570E"/>
    <w:rsid w:val="003B5922"/>
    <w:rsid w:val="003B5B6D"/>
    <w:rsid w:val="003B5FAB"/>
    <w:rsid w:val="003B667E"/>
    <w:rsid w:val="003B669A"/>
    <w:rsid w:val="003B6966"/>
    <w:rsid w:val="003B6CAD"/>
    <w:rsid w:val="003B7200"/>
    <w:rsid w:val="003B7579"/>
    <w:rsid w:val="003B7967"/>
    <w:rsid w:val="003C000D"/>
    <w:rsid w:val="003C01B4"/>
    <w:rsid w:val="003C0AA7"/>
    <w:rsid w:val="003C0C51"/>
    <w:rsid w:val="003C0D6F"/>
    <w:rsid w:val="003C30F1"/>
    <w:rsid w:val="003C3227"/>
    <w:rsid w:val="003C344F"/>
    <w:rsid w:val="003C34E9"/>
    <w:rsid w:val="003C3E52"/>
    <w:rsid w:val="003C4D43"/>
    <w:rsid w:val="003C4E63"/>
    <w:rsid w:val="003C5D4D"/>
    <w:rsid w:val="003C68D7"/>
    <w:rsid w:val="003C6CB5"/>
    <w:rsid w:val="003C6F48"/>
    <w:rsid w:val="003C7BBB"/>
    <w:rsid w:val="003C7C57"/>
    <w:rsid w:val="003D02D2"/>
    <w:rsid w:val="003D04A9"/>
    <w:rsid w:val="003D1403"/>
    <w:rsid w:val="003D15BC"/>
    <w:rsid w:val="003D2226"/>
    <w:rsid w:val="003D25A7"/>
    <w:rsid w:val="003D2771"/>
    <w:rsid w:val="003D29FA"/>
    <w:rsid w:val="003D2CC3"/>
    <w:rsid w:val="003D2D8B"/>
    <w:rsid w:val="003D3B18"/>
    <w:rsid w:val="003D3F7E"/>
    <w:rsid w:val="003D413A"/>
    <w:rsid w:val="003D45E8"/>
    <w:rsid w:val="003D5A6B"/>
    <w:rsid w:val="003D5B0F"/>
    <w:rsid w:val="003D6B7A"/>
    <w:rsid w:val="003D727F"/>
    <w:rsid w:val="003D7292"/>
    <w:rsid w:val="003E2023"/>
    <w:rsid w:val="003E25AC"/>
    <w:rsid w:val="003E2672"/>
    <w:rsid w:val="003E37DA"/>
    <w:rsid w:val="003E43A3"/>
    <w:rsid w:val="003E44CA"/>
    <w:rsid w:val="003E4E8C"/>
    <w:rsid w:val="003E52F6"/>
    <w:rsid w:val="003E5E7D"/>
    <w:rsid w:val="003E5F72"/>
    <w:rsid w:val="003E6228"/>
    <w:rsid w:val="003E62C6"/>
    <w:rsid w:val="003E6BB7"/>
    <w:rsid w:val="003E6E06"/>
    <w:rsid w:val="003E7410"/>
    <w:rsid w:val="003E7681"/>
    <w:rsid w:val="003E76FF"/>
    <w:rsid w:val="003F01B1"/>
    <w:rsid w:val="003F0455"/>
    <w:rsid w:val="003F0C9B"/>
    <w:rsid w:val="003F11AF"/>
    <w:rsid w:val="003F1372"/>
    <w:rsid w:val="003F14E5"/>
    <w:rsid w:val="003F1F73"/>
    <w:rsid w:val="003F257B"/>
    <w:rsid w:val="003F2BEB"/>
    <w:rsid w:val="003F2EB0"/>
    <w:rsid w:val="003F3BC8"/>
    <w:rsid w:val="003F3BEE"/>
    <w:rsid w:val="003F4162"/>
    <w:rsid w:val="003F487A"/>
    <w:rsid w:val="003F4EBE"/>
    <w:rsid w:val="003F5256"/>
    <w:rsid w:val="003F6068"/>
    <w:rsid w:val="003F6B99"/>
    <w:rsid w:val="003F6CAB"/>
    <w:rsid w:val="003F6EBF"/>
    <w:rsid w:val="003F6EF8"/>
    <w:rsid w:val="003F767D"/>
    <w:rsid w:val="0040046B"/>
    <w:rsid w:val="00400735"/>
    <w:rsid w:val="00400985"/>
    <w:rsid w:val="00400C9B"/>
    <w:rsid w:val="004012A3"/>
    <w:rsid w:val="004014CC"/>
    <w:rsid w:val="0040437E"/>
    <w:rsid w:val="00404527"/>
    <w:rsid w:val="00404A1A"/>
    <w:rsid w:val="0040550A"/>
    <w:rsid w:val="00405619"/>
    <w:rsid w:val="00405CC2"/>
    <w:rsid w:val="0040674D"/>
    <w:rsid w:val="004069C7"/>
    <w:rsid w:val="00406B85"/>
    <w:rsid w:val="00410124"/>
    <w:rsid w:val="0041016B"/>
    <w:rsid w:val="004102FB"/>
    <w:rsid w:val="00410A61"/>
    <w:rsid w:val="00410CC3"/>
    <w:rsid w:val="004111CB"/>
    <w:rsid w:val="00411299"/>
    <w:rsid w:val="0041190B"/>
    <w:rsid w:val="00411D99"/>
    <w:rsid w:val="004137CE"/>
    <w:rsid w:val="00413BB8"/>
    <w:rsid w:val="004142D6"/>
    <w:rsid w:val="00414A81"/>
    <w:rsid w:val="00414BD6"/>
    <w:rsid w:val="00414D3B"/>
    <w:rsid w:val="00414E03"/>
    <w:rsid w:val="00415545"/>
    <w:rsid w:val="00415810"/>
    <w:rsid w:val="00415B35"/>
    <w:rsid w:val="00415CA0"/>
    <w:rsid w:val="00415E47"/>
    <w:rsid w:val="004161C7"/>
    <w:rsid w:val="00416381"/>
    <w:rsid w:val="0041682A"/>
    <w:rsid w:val="0041696F"/>
    <w:rsid w:val="00416E94"/>
    <w:rsid w:val="00416F99"/>
    <w:rsid w:val="004177BD"/>
    <w:rsid w:val="004177D6"/>
    <w:rsid w:val="004201B0"/>
    <w:rsid w:val="00421222"/>
    <w:rsid w:val="00421324"/>
    <w:rsid w:val="00421C04"/>
    <w:rsid w:val="00421C86"/>
    <w:rsid w:val="00421E19"/>
    <w:rsid w:val="00421F79"/>
    <w:rsid w:val="00422334"/>
    <w:rsid w:val="004225C8"/>
    <w:rsid w:val="004225DD"/>
    <w:rsid w:val="00422708"/>
    <w:rsid w:val="0042313D"/>
    <w:rsid w:val="0042320B"/>
    <w:rsid w:val="00423809"/>
    <w:rsid w:val="0042450C"/>
    <w:rsid w:val="0042455F"/>
    <w:rsid w:val="004248F6"/>
    <w:rsid w:val="00424D68"/>
    <w:rsid w:val="00425F79"/>
    <w:rsid w:val="00426244"/>
    <w:rsid w:val="0042645C"/>
    <w:rsid w:val="004264E8"/>
    <w:rsid w:val="00426678"/>
    <w:rsid w:val="004266F2"/>
    <w:rsid w:val="00426770"/>
    <w:rsid w:val="00427578"/>
    <w:rsid w:val="004275AD"/>
    <w:rsid w:val="004276E6"/>
    <w:rsid w:val="00427C23"/>
    <w:rsid w:val="004304A4"/>
    <w:rsid w:val="00430581"/>
    <w:rsid w:val="00430655"/>
    <w:rsid w:val="00430A78"/>
    <w:rsid w:val="00430AEA"/>
    <w:rsid w:val="00430D24"/>
    <w:rsid w:val="00431072"/>
    <w:rsid w:val="00431920"/>
    <w:rsid w:val="00432072"/>
    <w:rsid w:val="00432277"/>
    <w:rsid w:val="004322B7"/>
    <w:rsid w:val="0043256C"/>
    <w:rsid w:val="0043287D"/>
    <w:rsid w:val="00432B63"/>
    <w:rsid w:val="00434595"/>
    <w:rsid w:val="00435323"/>
    <w:rsid w:val="00435987"/>
    <w:rsid w:val="004363AF"/>
    <w:rsid w:val="00436405"/>
    <w:rsid w:val="0043676E"/>
    <w:rsid w:val="00436A7B"/>
    <w:rsid w:val="00436F5B"/>
    <w:rsid w:val="0043703E"/>
    <w:rsid w:val="00437A16"/>
    <w:rsid w:val="00437CC3"/>
    <w:rsid w:val="004401C8"/>
    <w:rsid w:val="00440CCB"/>
    <w:rsid w:val="004411D5"/>
    <w:rsid w:val="0044197E"/>
    <w:rsid w:val="00441A2B"/>
    <w:rsid w:val="00442466"/>
    <w:rsid w:val="00442614"/>
    <w:rsid w:val="00442759"/>
    <w:rsid w:val="004429C5"/>
    <w:rsid w:val="00442BA3"/>
    <w:rsid w:val="004432C1"/>
    <w:rsid w:val="00443334"/>
    <w:rsid w:val="00443397"/>
    <w:rsid w:val="0044361B"/>
    <w:rsid w:val="00443EDE"/>
    <w:rsid w:val="00444273"/>
    <w:rsid w:val="00444B92"/>
    <w:rsid w:val="004454C7"/>
    <w:rsid w:val="00446DCB"/>
    <w:rsid w:val="0045023B"/>
    <w:rsid w:val="00450FF3"/>
    <w:rsid w:val="00451388"/>
    <w:rsid w:val="00451AB5"/>
    <w:rsid w:val="00451ACC"/>
    <w:rsid w:val="00452F56"/>
    <w:rsid w:val="00453192"/>
    <w:rsid w:val="00453D3C"/>
    <w:rsid w:val="004541D6"/>
    <w:rsid w:val="004545C3"/>
    <w:rsid w:val="00454675"/>
    <w:rsid w:val="004552D6"/>
    <w:rsid w:val="00455739"/>
    <w:rsid w:val="0045592E"/>
    <w:rsid w:val="00456ABF"/>
    <w:rsid w:val="004573F9"/>
    <w:rsid w:val="0045776A"/>
    <w:rsid w:val="00457D59"/>
    <w:rsid w:val="004601BF"/>
    <w:rsid w:val="0046023E"/>
    <w:rsid w:val="00460453"/>
    <w:rsid w:val="00460C21"/>
    <w:rsid w:val="00461507"/>
    <w:rsid w:val="004616D8"/>
    <w:rsid w:val="00461B9E"/>
    <w:rsid w:val="004635E4"/>
    <w:rsid w:val="0046383F"/>
    <w:rsid w:val="00463E82"/>
    <w:rsid w:val="00463F98"/>
    <w:rsid w:val="00463FB9"/>
    <w:rsid w:val="00464322"/>
    <w:rsid w:val="004644EF"/>
    <w:rsid w:val="00464E47"/>
    <w:rsid w:val="0046547C"/>
    <w:rsid w:val="004656AC"/>
    <w:rsid w:val="0046586B"/>
    <w:rsid w:val="00465C45"/>
    <w:rsid w:val="00465F90"/>
    <w:rsid w:val="004660E6"/>
    <w:rsid w:val="00466754"/>
    <w:rsid w:val="0046738E"/>
    <w:rsid w:val="00471419"/>
    <w:rsid w:val="00471427"/>
    <w:rsid w:val="00471581"/>
    <w:rsid w:val="0047312F"/>
    <w:rsid w:val="0047394F"/>
    <w:rsid w:val="00474382"/>
    <w:rsid w:val="00474B23"/>
    <w:rsid w:val="00474DE7"/>
    <w:rsid w:val="00476573"/>
    <w:rsid w:val="00476D6D"/>
    <w:rsid w:val="00476EDD"/>
    <w:rsid w:val="00477078"/>
    <w:rsid w:val="004773F7"/>
    <w:rsid w:val="00477461"/>
    <w:rsid w:val="00477539"/>
    <w:rsid w:val="004778C3"/>
    <w:rsid w:val="00477C33"/>
    <w:rsid w:val="00477F9D"/>
    <w:rsid w:val="00477FFC"/>
    <w:rsid w:val="004809A9"/>
    <w:rsid w:val="00480A06"/>
    <w:rsid w:val="004813E0"/>
    <w:rsid w:val="004814A8"/>
    <w:rsid w:val="004816A9"/>
    <w:rsid w:val="004817AE"/>
    <w:rsid w:val="00481D6C"/>
    <w:rsid w:val="00482288"/>
    <w:rsid w:val="00483539"/>
    <w:rsid w:val="0048361E"/>
    <w:rsid w:val="00484093"/>
    <w:rsid w:val="00484538"/>
    <w:rsid w:val="004845C1"/>
    <w:rsid w:val="00485490"/>
    <w:rsid w:val="004860EE"/>
    <w:rsid w:val="004861CE"/>
    <w:rsid w:val="004862D8"/>
    <w:rsid w:val="00486445"/>
    <w:rsid w:val="00486A33"/>
    <w:rsid w:val="00486A37"/>
    <w:rsid w:val="00486AF9"/>
    <w:rsid w:val="00487BC4"/>
    <w:rsid w:val="00490385"/>
    <w:rsid w:val="00490752"/>
    <w:rsid w:val="00490D2F"/>
    <w:rsid w:val="00491BFC"/>
    <w:rsid w:val="00491EEB"/>
    <w:rsid w:val="004921A1"/>
    <w:rsid w:val="004928F4"/>
    <w:rsid w:val="00492AF7"/>
    <w:rsid w:val="00492C78"/>
    <w:rsid w:val="00492EFE"/>
    <w:rsid w:val="00492FB6"/>
    <w:rsid w:val="00492FE9"/>
    <w:rsid w:val="00493F52"/>
    <w:rsid w:val="0049417A"/>
    <w:rsid w:val="00494300"/>
    <w:rsid w:val="0049493B"/>
    <w:rsid w:val="00495325"/>
    <w:rsid w:val="004965BA"/>
    <w:rsid w:val="00496915"/>
    <w:rsid w:val="0049701C"/>
    <w:rsid w:val="00497CA4"/>
    <w:rsid w:val="004A1256"/>
    <w:rsid w:val="004A17F9"/>
    <w:rsid w:val="004A230E"/>
    <w:rsid w:val="004A23A0"/>
    <w:rsid w:val="004A3506"/>
    <w:rsid w:val="004A35A1"/>
    <w:rsid w:val="004A38F5"/>
    <w:rsid w:val="004A4883"/>
    <w:rsid w:val="004A53B7"/>
    <w:rsid w:val="004A55C0"/>
    <w:rsid w:val="004A5607"/>
    <w:rsid w:val="004A60F1"/>
    <w:rsid w:val="004A63A8"/>
    <w:rsid w:val="004A783C"/>
    <w:rsid w:val="004A79CE"/>
    <w:rsid w:val="004A7E23"/>
    <w:rsid w:val="004B0210"/>
    <w:rsid w:val="004B0D27"/>
    <w:rsid w:val="004B20DF"/>
    <w:rsid w:val="004B272D"/>
    <w:rsid w:val="004B3470"/>
    <w:rsid w:val="004B38E7"/>
    <w:rsid w:val="004B3D2F"/>
    <w:rsid w:val="004B40ED"/>
    <w:rsid w:val="004B4159"/>
    <w:rsid w:val="004B4390"/>
    <w:rsid w:val="004B4AA9"/>
    <w:rsid w:val="004B4D48"/>
    <w:rsid w:val="004B5836"/>
    <w:rsid w:val="004B5A51"/>
    <w:rsid w:val="004B5A73"/>
    <w:rsid w:val="004B65DA"/>
    <w:rsid w:val="004B67E1"/>
    <w:rsid w:val="004B6A2F"/>
    <w:rsid w:val="004B6B17"/>
    <w:rsid w:val="004B70E6"/>
    <w:rsid w:val="004B74DB"/>
    <w:rsid w:val="004B756F"/>
    <w:rsid w:val="004B7596"/>
    <w:rsid w:val="004B7961"/>
    <w:rsid w:val="004B7D79"/>
    <w:rsid w:val="004B7E95"/>
    <w:rsid w:val="004C087F"/>
    <w:rsid w:val="004C1B91"/>
    <w:rsid w:val="004C2966"/>
    <w:rsid w:val="004C2AA5"/>
    <w:rsid w:val="004C2AE5"/>
    <w:rsid w:val="004C3AD9"/>
    <w:rsid w:val="004C3C4B"/>
    <w:rsid w:val="004C48FA"/>
    <w:rsid w:val="004C4DDA"/>
    <w:rsid w:val="004C55AB"/>
    <w:rsid w:val="004C5C4A"/>
    <w:rsid w:val="004C609C"/>
    <w:rsid w:val="004C68D5"/>
    <w:rsid w:val="004C6E6A"/>
    <w:rsid w:val="004C752B"/>
    <w:rsid w:val="004C7DD4"/>
    <w:rsid w:val="004D0DD7"/>
    <w:rsid w:val="004D1259"/>
    <w:rsid w:val="004D1745"/>
    <w:rsid w:val="004D185B"/>
    <w:rsid w:val="004D18E2"/>
    <w:rsid w:val="004D2267"/>
    <w:rsid w:val="004D28EB"/>
    <w:rsid w:val="004D2A76"/>
    <w:rsid w:val="004D2B28"/>
    <w:rsid w:val="004D2B43"/>
    <w:rsid w:val="004D3F8C"/>
    <w:rsid w:val="004D46A1"/>
    <w:rsid w:val="004D53ED"/>
    <w:rsid w:val="004D581F"/>
    <w:rsid w:val="004D612F"/>
    <w:rsid w:val="004D6717"/>
    <w:rsid w:val="004D6780"/>
    <w:rsid w:val="004D6F29"/>
    <w:rsid w:val="004D7F81"/>
    <w:rsid w:val="004E0533"/>
    <w:rsid w:val="004E06FF"/>
    <w:rsid w:val="004E09B1"/>
    <w:rsid w:val="004E0E29"/>
    <w:rsid w:val="004E1237"/>
    <w:rsid w:val="004E173A"/>
    <w:rsid w:val="004E2216"/>
    <w:rsid w:val="004E240D"/>
    <w:rsid w:val="004E3171"/>
    <w:rsid w:val="004E42F6"/>
    <w:rsid w:val="004E4C49"/>
    <w:rsid w:val="004E5996"/>
    <w:rsid w:val="004E59E4"/>
    <w:rsid w:val="004E62A9"/>
    <w:rsid w:val="004E6552"/>
    <w:rsid w:val="004E6648"/>
    <w:rsid w:val="004E6791"/>
    <w:rsid w:val="004E7D10"/>
    <w:rsid w:val="004F04F5"/>
    <w:rsid w:val="004F0A4E"/>
    <w:rsid w:val="004F0D9C"/>
    <w:rsid w:val="004F129E"/>
    <w:rsid w:val="004F18F6"/>
    <w:rsid w:val="004F19E3"/>
    <w:rsid w:val="004F1BDB"/>
    <w:rsid w:val="004F21B7"/>
    <w:rsid w:val="004F2518"/>
    <w:rsid w:val="004F2DCA"/>
    <w:rsid w:val="004F338E"/>
    <w:rsid w:val="004F560C"/>
    <w:rsid w:val="004F5EA3"/>
    <w:rsid w:val="004F60DC"/>
    <w:rsid w:val="004F6334"/>
    <w:rsid w:val="004F643E"/>
    <w:rsid w:val="004F66AE"/>
    <w:rsid w:val="004F6885"/>
    <w:rsid w:val="004F6E48"/>
    <w:rsid w:val="004F7DCE"/>
    <w:rsid w:val="0050073C"/>
    <w:rsid w:val="00501497"/>
    <w:rsid w:val="0050157B"/>
    <w:rsid w:val="00502736"/>
    <w:rsid w:val="005028D6"/>
    <w:rsid w:val="0050302A"/>
    <w:rsid w:val="005036F9"/>
    <w:rsid w:val="005039FB"/>
    <w:rsid w:val="00503DC0"/>
    <w:rsid w:val="0050438A"/>
    <w:rsid w:val="005047A0"/>
    <w:rsid w:val="00504B33"/>
    <w:rsid w:val="00505B41"/>
    <w:rsid w:val="00505E2F"/>
    <w:rsid w:val="00505F2F"/>
    <w:rsid w:val="005060DF"/>
    <w:rsid w:val="005065ED"/>
    <w:rsid w:val="00506E20"/>
    <w:rsid w:val="00507113"/>
    <w:rsid w:val="00507B50"/>
    <w:rsid w:val="00507E30"/>
    <w:rsid w:val="0051005A"/>
    <w:rsid w:val="0051036E"/>
    <w:rsid w:val="00510CE0"/>
    <w:rsid w:val="00510FDF"/>
    <w:rsid w:val="00511288"/>
    <w:rsid w:val="005112A2"/>
    <w:rsid w:val="00511798"/>
    <w:rsid w:val="00511A0C"/>
    <w:rsid w:val="00511A15"/>
    <w:rsid w:val="0051255F"/>
    <w:rsid w:val="00512B3F"/>
    <w:rsid w:val="00512E3C"/>
    <w:rsid w:val="00512F05"/>
    <w:rsid w:val="005130DE"/>
    <w:rsid w:val="00513524"/>
    <w:rsid w:val="00515CB6"/>
    <w:rsid w:val="00516C75"/>
    <w:rsid w:val="00516CE5"/>
    <w:rsid w:val="005171DF"/>
    <w:rsid w:val="005173F8"/>
    <w:rsid w:val="005176E7"/>
    <w:rsid w:val="00517DF7"/>
    <w:rsid w:val="00520097"/>
    <w:rsid w:val="005202FF"/>
    <w:rsid w:val="00520B94"/>
    <w:rsid w:val="00520D57"/>
    <w:rsid w:val="0052166C"/>
    <w:rsid w:val="005223B0"/>
    <w:rsid w:val="005232D8"/>
    <w:rsid w:val="00523464"/>
    <w:rsid w:val="00523842"/>
    <w:rsid w:val="0052470A"/>
    <w:rsid w:val="00524841"/>
    <w:rsid w:val="00524D8C"/>
    <w:rsid w:val="00525D4A"/>
    <w:rsid w:val="00526A1C"/>
    <w:rsid w:val="00526CB9"/>
    <w:rsid w:val="005305F2"/>
    <w:rsid w:val="00530BD0"/>
    <w:rsid w:val="005310FB"/>
    <w:rsid w:val="00531D43"/>
    <w:rsid w:val="00532FE8"/>
    <w:rsid w:val="00533BD4"/>
    <w:rsid w:val="00533C17"/>
    <w:rsid w:val="005347A3"/>
    <w:rsid w:val="00534934"/>
    <w:rsid w:val="00535D10"/>
    <w:rsid w:val="00536779"/>
    <w:rsid w:val="00536999"/>
    <w:rsid w:val="00536CAB"/>
    <w:rsid w:val="00537115"/>
    <w:rsid w:val="005376FE"/>
    <w:rsid w:val="0053778F"/>
    <w:rsid w:val="00537CAF"/>
    <w:rsid w:val="00540A74"/>
    <w:rsid w:val="00540B82"/>
    <w:rsid w:val="00540D9B"/>
    <w:rsid w:val="00540E05"/>
    <w:rsid w:val="00541C12"/>
    <w:rsid w:val="00541C2E"/>
    <w:rsid w:val="00541C98"/>
    <w:rsid w:val="00542B38"/>
    <w:rsid w:val="00543834"/>
    <w:rsid w:val="00543A73"/>
    <w:rsid w:val="00543FC2"/>
    <w:rsid w:val="005441F9"/>
    <w:rsid w:val="00544374"/>
    <w:rsid w:val="00544895"/>
    <w:rsid w:val="0054529B"/>
    <w:rsid w:val="00545DFC"/>
    <w:rsid w:val="005463DA"/>
    <w:rsid w:val="0054683B"/>
    <w:rsid w:val="00546C33"/>
    <w:rsid w:val="005502E4"/>
    <w:rsid w:val="00550B48"/>
    <w:rsid w:val="00551777"/>
    <w:rsid w:val="00551992"/>
    <w:rsid w:val="00551AEA"/>
    <w:rsid w:val="00551C14"/>
    <w:rsid w:val="005526DA"/>
    <w:rsid w:val="00553451"/>
    <w:rsid w:val="00555E5F"/>
    <w:rsid w:val="0055624F"/>
    <w:rsid w:val="00556689"/>
    <w:rsid w:val="00556787"/>
    <w:rsid w:val="00556818"/>
    <w:rsid w:val="005568BC"/>
    <w:rsid w:val="00556E68"/>
    <w:rsid w:val="00557086"/>
    <w:rsid w:val="005571F5"/>
    <w:rsid w:val="0055764E"/>
    <w:rsid w:val="005577CB"/>
    <w:rsid w:val="00560350"/>
    <w:rsid w:val="00560874"/>
    <w:rsid w:val="00560919"/>
    <w:rsid w:val="00560B4C"/>
    <w:rsid w:val="00560D73"/>
    <w:rsid w:val="00561051"/>
    <w:rsid w:val="0056161C"/>
    <w:rsid w:val="00561801"/>
    <w:rsid w:val="00562773"/>
    <w:rsid w:val="005634D1"/>
    <w:rsid w:val="0056433A"/>
    <w:rsid w:val="00564DB6"/>
    <w:rsid w:val="00564F1E"/>
    <w:rsid w:val="0056610D"/>
    <w:rsid w:val="0056615B"/>
    <w:rsid w:val="00566181"/>
    <w:rsid w:val="0056623B"/>
    <w:rsid w:val="005662A1"/>
    <w:rsid w:val="00566325"/>
    <w:rsid w:val="005667C4"/>
    <w:rsid w:val="0056687F"/>
    <w:rsid w:val="00566FCF"/>
    <w:rsid w:val="005670EB"/>
    <w:rsid w:val="005679A0"/>
    <w:rsid w:val="005700FC"/>
    <w:rsid w:val="00571039"/>
    <w:rsid w:val="00571B26"/>
    <w:rsid w:val="00571B42"/>
    <w:rsid w:val="00571F55"/>
    <w:rsid w:val="005726EF"/>
    <w:rsid w:val="0057302C"/>
    <w:rsid w:val="00573B9B"/>
    <w:rsid w:val="00574115"/>
    <w:rsid w:val="0057441D"/>
    <w:rsid w:val="005744C9"/>
    <w:rsid w:val="00574AD7"/>
    <w:rsid w:val="00574E0E"/>
    <w:rsid w:val="00575B9D"/>
    <w:rsid w:val="00575DFE"/>
    <w:rsid w:val="005766DD"/>
    <w:rsid w:val="00576751"/>
    <w:rsid w:val="005800E9"/>
    <w:rsid w:val="00580361"/>
    <w:rsid w:val="00581DC7"/>
    <w:rsid w:val="0058228C"/>
    <w:rsid w:val="005822AF"/>
    <w:rsid w:val="005829D0"/>
    <w:rsid w:val="005833D7"/>
    <w:rsid w:val="00583975"/>
    <w:rsid w:val="00583DC2"/>
    <w:rsid w:val="00584119"/>
    <w:rsid w:val="005850B8"/>
    <w:rsid w:val="0058563E"/>
    <w:rsid w:val="00585B72"/>
    <w:rsid w:val="00585BA8"/>
    <w:rsid w:val="005863B1"/>
    <w:rsid w:val="005864A2"/>
    <w:rsid w:val="0058691C"/>
    <w:rsid w:val="00586ADC"/>
    <w:rsid w:val="005900AC"/>
    <w:rsid w:val="005900B2"/>
    <w:rsid w:val="005900FF"/>
    <w:rsid w:val="00590A17"/>
    <w:rsid w:val="00590F75"/>
    <w:rsid w:val="00592488"/>
    <w:rsid w:val="0059292F"/>
    <w:rsid w:val="00592999"/>
    <w:rsid w:val="00592BF5"/>
    <w:rsid w:val="00592E67"/>
    <w:rsid w:val="0059386F"/>
    <w:rsid w:val="00593A8A"/>
    <w:rsid w:val="00594940"/>
    <w:rsid w:val="00595BE9"/>
    <w:rsid w:val="00595CBD"/>
    <w:rsid w:val="00596A31"/>
    <w:rsid w:val="00596AB4"/>
    <w:rsid w:val="00596BCF"/>
    <w:rsid w:val="005975BC"/>
    <w:rsid w:val="00597FB7"/>
    <w:rsid w:val="005A032E"/>
    <w:rsid w:val="005A042C"/>
    <w:rsid w:val="005A051E"/>
    <w:rsid w:val="005A0A83"/>
    <w:rsid w:val="005A0C94"/>
    <w:rsid w:val="005A19E7"/>
    <w:rsid w:val="005A1D39"/>
    <w:rsid w:val="005A1DBD"/>
    <w:rsid w:val="005A2460"/>
    <w:rsid w:val="005A25F4"/>
    <w:rsid w:val="005A2606"/>
    <w:rsid w:val="005A2947"/>
    <w:rsid w:val="005A2FC8"/>
    <w:rsid w:val="005A422A"/>
    <w:rsid w:val="005A4427"/>
    <w:rsid w:val="005A472A"/>
    <w:rsid w:val="005A4923"/>
    <w:rsid w:val="005A4E11"/>
    <w:rsid w:val="005A53BD"/>
    <w:rsid w:val="005A5624"/>
    <w:rsid w:val="005A6D04"/>
    <w:rsid w:val="005A7164"/>
    <w:rsid w:val="005A7FB4"/>
    <w:rsid w:val="005B08C6"/>
    <w:rsid w:val="005B1040"/>
    <w:rsid w:val="005B1891"/>
    <w:rsid w:val="005B1A10"/>
    <w:rsid w:val="005B1B2C"/>
    <w:rsid w:val="005B2A94"/>
    <w:rsid w:val="005B31D4"/>
    <w:rsid w:val="005B3247"/>
    <w:rsid w:val="005B3729"/>
    <w:rsid w:val="005B3A9D"/>
    <w:rsid w:val="005B3F1D"/>
    <w:rsid w:val="005B4175"/>
    <w:rsid w:val="005B44BC"/>
    <w:rsid w:val="005B45CD"/>
    <w:rsid w:val="005B46B1"/>
    <w:rsid w:val="005B4852"/>
    <w:rsid w:val="005B4A74"/>
    <w:rsid w:val="005B4E8E"/>
    <w:rsid w:val="005B51A6"/>
    <w:rsid w:val="005B5B0C"/>
    <w:rsid w:val="005B5B97"/>
    <w:rsid w:val="005B7F83"/>
    <w:rsid w:val="005C01C8"/>
    <w:rsid w:val="005C035B"/>
    <w:rsid w:val="005C05A5"/>
    <w:rsid w:val="005C17C7"/>
    <w:rsid w:val="005C185C"/>
    <w:rsid w:val="005C1A8D"/>
    <w:rsid w:val="005C24E5"/>
    <w:rsid w:val="005C27BB"/>
    <w:rsid w:val="005C2F02"/>
    <w:rsid w:val="005C3015"/>
    <w:rsid w:val="005C3071"/>
    <w:rsid w:val="005C31A6"/>
    <w:rsid w:val="005C3870"/>
    <w:rsid w:val="005C427D"/>
    <w:rsid w:val="005C42D1"/>
    <w:rsid w:val="005C4F4F"/>
    <w:rsid w:val="005C5721"/>
    <w:rsid w:val="005C5A50"/>
    <w:rsid w:val="005C5A90"/>
    <w:rsid w:val="005C5B05"/>
    <w:rsid w:val="005C5E4E"/>
    <w:rsid w:val="005C6971"/>
    <w:rsid w:val="005C6A0C"/>
    <w:rsid w:val="005C6F4D"/>
    <w:rsid w:val="005C7035"/>
    <w:rsid w:val="005C7AFC"/>
    <w:rsid w:val="005D0CBF"/>
    <w:rsid w:val="005D0D75"/>
    <w:rsid w:val="005D12ED"/>
    <w:rsid w:val="005D2A49"/>
    <w:rsid w:val="005D2AB9"/>
    <w:rsid w:val="005D2F98"/>
    <w:rsid w:val="005D35E1"/>
    <w:rsid w:val="005D3895"/>
    <w:rsid w:val="005D3959"/>
    <w:rsid w:val="005D3EC9"/>
    <w:rsid w:val="005D43BF"/>
    <w:rsid w:val="005D5650"/>
    <w:rsid w:val="005D5CB9"/>
    <w:rsid w:val="005D5D82"/>
    <w:rsid w:val="005D627C"/>
    <w:rsid w:val="005D637E"/>
    <w:rsid w:val="005D75DE"/>
    <w:rsid w:val="005D7ABC"/>
    <w:rsid w:val="005D7AFA"/>
    <w:rsid w:val="005D7C1E"/>
    <w:rsid w:val="005E0421"/>
    <w:rsid w:val="005E181B"/>
    <w:rsid w:val="005E1860"/>
    <w:rsid w:val="005E1DC7"/>
    <w:rsid w:val="005E23F7"/>
    <w:rsid w:val="005E25C7"/>
    <w:rsid w:val="005E28A6"/>
    <w:rsid w:val="005E33BE"/>
    <w:rsid w:val="005E3661"/>
    <w:rsid w:val="005E4508"/>
    <w:rsid w:val="005E47EE"/>
    <w:rsid w:val="005E54A1"/>
    <w:rsid w:val="005E5B9D"/>
    <w:rsid w:val="005E5CE8"/>
    <w:rsid w:val="005E619C"/>
    <w:rsid w:val="005E625B"/>
    <w:rsid w:val="005E79FA"/>
    <w:rsid w:val="005F0218"/>
    <w:rsid w:val="005F118D"/>
    <w:rsid w:val="005F165D"/>
    <w:rsid w:val="005F1DE1"/>
    <w:rsid w:val="005F1F6F"/>
    <w:rsid w:val="005F25A4"/>
    <w:rsid w:val="005F2726"/>
    <w:rsid w:val="005F5C23"/>
    <w:rsid w:val="005F612E"/>
    <w:rsid w:val="005F6540"/>
    <w:rsid w:val="005F7AD7"/>
    <w:rsid w:val="005F7C82"/>
    <w:rsid w:val="005F7DA4"/>
    <w:rsid w:val="0060011C"/>
    <w:rsid w:val="00600CD1"/>
    <w:rsid w:val="00600D85"/>
    <w:rsid w:val="00601DC3"/>
    <w:rsid w:val="0060266A"/>
    <w:rsid w:val="00602A98"/>
    <w:rsid w:val="00605932"/>
    <w:rsid w:val="00605BF9"/>
    <w:rsid w:val="00605CF9"/>
    <w:rsid w:val="00605EDD"/>
    <w:rsid w:val="00605F84"/>
    <w:rsid w:val="006063A8"/>
    <w:rsid w:val="00606BCE"/>
    <w:rsid w:val="00606D0A"/>
    <w:rsid w:val="00607A6E"/>
    <w:rsid w:val="00607A79"/>
    <w:rsid w:val="006110BE"/>
    <w:rsid w:val="0061137D"/>
    <w:rsid w:val="00611649"/>
    <w:rsid w:val="00612BE1"/>
    <w:rsid w:val="00614348"/>
    <w:rsid w:val="00614AF0"/>
    <w:rsid w:val="00614C4E"/>
    <w:rsid w:val="00614CFD"/>
    <w:rsid w:val="0061513E"/>
    <w:rsid w:val="006152AB"/>
    <w:rsid w:val="00615600"/>
    <w:rsid w:val="0061561A"/>
    <w:rsid w:val="0061571C"/>
    <w:rsid w:val="00615797"/>
    <w:rsid w:val="006158DE"/>
    <w:rsid w:val="006161E2"/>
    <w:rsid w:val="006168F5"/>
    <w:rsid w:val="00616DE2"/>
    <w:rsid w:val="0061799A"/>
    <w:rsid w:val="0062199A"/>
    <w:rsid w:val="006219EA"/>
    <w:rsid w:val="00622008"/>
    <w:rsid w:val="006221BF"/>
    <w:rsid w:val="006221E4"/>
    <w:rsid w:val="0062268D"/>
    <w:rsid w:val="0062299D"/>
    <w:rsid w:val="00622E67"/>
    <w:rsid w:val="00622FC9"/>
    <w:rsid w:val="006236C5"/>
    <w:rsid w:val="00623A13"/>
    <w:rsid w:val="00623D2E"/>
    <w:rsid w:val="00624C1D"/>
    <w:rsid w:val="00624FD4"/>
    <w:rsid w:val="006253BE"/>
    <w:rsid w:val="00625DA9"/>
    <w:rsid w:val="00626256"/>
    <w:rsid w:val="0062640C"/>
    <w:rsid w:val="00626B23"/>
    <w:rsid w:val="00626BEA"/>
    <w:rsid w:val="00626D8B"/>
    <w:rsid w:val="00627B59"/>
    <w:rsid w:val="00627C1D"/>
    <w:rsid w:val="00630433"/>
    <w:rsid w:val="0063061B"/>
    <w:rsid w:val="00630C70"/>
    <w:rsid w:val="00631014"/>
    <w:rsid w:val="0063121F"/>
    <w:rsid w:val="00631678"/>
    <w:rsid w:val="0063185C"/>
    <w:rsid w:val="00631CA7"/>
    <w:rsid w:val="00631FB1"/>
    <w:rsid w:val="00632D6D"/>
    <w:rsid w:val="00633289"/>
    <w:rsid w:val="00633802"/>
    <w:rsid w:val="00633FD3"/>
    <w:rsid w:val="00634442"/>
    <w:rsid w:val="0063485C"/>
    <w:rsid w:val="00634FC9"/>
    <w:rsid w:val="00636142"/>
    <w:rsid w:val="006365EB"/>
    <w:rsid w:val="00636D79"/>
    <w:rsid w:val="00637095"/>
    <w:rsid w:val="0064048D"/>
    <w:rsid w:val="00640A49"/>
    <w:rsid w:val="00640A6D"/>
    <w:rsid w:val="00640BBA"/>
    <w:rsid w:val="00640E38"/>
    <w:rsid w:val="00641754"/>
    <w:rsid w:val="006418DE"/>
    <w:rsid w:val="00641E25"/>
    <w:rsid w:val="00641F73"/>
    <w:rsid w:val="00641F81"/>
    <w:rsid w:val="006421A8"/>
    <w:rsid w:val="006421FD"/>
    <w:rsid w:val="0064271F"/>
    <w:rsid w:val="00642EF1"/>
    <w:rsid w:val="00643380"/>
    <w:rsid w:val="00643425"/>
    <w:rsid w:val="006437EA"/>
    <w:rsid w:val="00643DE7"/>
    <w:rsid w:val="00644376"/>
    <w:rsid w:val="00644743"/>
    <w:rsid w:val="006449E1"/>
    <w:rsid w:val="00644BC4"/>
    <w:rsid w:val="00644F23"/>
    <w:rsid w:val="00645B17"/>
    <w:rsid w:val="006460D6"/>
    <w:rsid w:val="00646AF0"/>
    <w:rsid w:val="00646C97"/>
    <w:rsid w:val="0064711B"/>
    <w:rsid w:val="00647216"/>
    <w:rsid w:val="00650012"/>
    <w:rsid w:val="006510EC"/>
    <w:rsid w:val="0065148E"/>
    <w:rsid w:val="00651DCC"/>
    <w:rsid w:val="006521C5"/>
    <w:rsid w:val="00652B89"/>
    <w:rsid w:val="00654081"/>
    <w:rsid w:val="00654482"/>
    <w:rsid w:val="0065456A"/>
    <w:rsid w:val="00654DBD"/>
    <w:rsid w:val="0065503A"/>
    <w:rsid w:val="00655048"/>
    <w:rsid w:val="00655281"/>
    <w:rsid w:val="00655346"/>
    <w:rsid w:val="00655733"/>
    <w:rsid w:val="00655A73"/>
    <w:rsid w:val="00655F41"/>
    <w:rsid w:val="0065603C"/>
    <w:rsid w:val="006561F9"/>
    <w:rsid w:val="00657394"/>
    <w:rsid w:val="0065760D"/>
    <w:rsid w:val="006577EE"/>
    <w:rsid w:val="00657CB8"/>
    <w:rsid w:val="006604A1"/>
    <w:rsid w:val="00660598"/>
    <w:rsid w:val="00660B62"/>
    <w:rsid w:val="00661BB8"/>
    <w:rsid w:val="00663433"/>
    <w:rsid w:val="00663B76"/>
    <w:rsid w:val="006641E4"/>
    <w:rsid w:val="00664B1E"/>
    <w:rsid w:val="00664DBE"/>
    <w:rsid w:val="006654B1"/>
    <w:rsid w:val="0066551B"/>
    <w:rsid w:val="00665DC4"/>
    <w:rsid w:val="0066607A"/>
    <w:rsid w:val="00666561"/>
    <w:rsid w:val="00666F6C"/>
    <w:rsid w:val="006672A8"/>
    <w:rsid w:val="006679F4"/>
    <w:rsid w:val="006702DD"/>
    <w:rsid w:val="00670B88"/>
    <w:rsid w:val="0067158D"/>
    <w:rsid w:val="00671982"/>
    <w:rsid w:val="00671A2F"/>
    <w:rsid w:val="00672008"/>
    <w:rsid w:val="00672101"/>
    <w:rsid w:val="006725AB"/>
    <w:rsid w:val="00672A7D"/>
    <w:rsid w:val="00673D98"/>
    <w:rsid w:val="006747F2"/>
    <w:rsid w:val="00674F82"/>
    <w:rsid w:val="0067533D"/>
    <w:rsid w:val="006757E4"/>
    <w:rsid w:val="00675C13"/>
    <w:rsid w:val="00675FC8"/>
    <w:rsid w:val="00676D28"/>
    <w:rsid w:val="00681393"/>
    <w:rsid w:val="00681C0F"/>
    <w:rsid w:val="00682319"/>
    <w:rsid w:val="00682A94"/>
    <w:rsid w:val="00682C37"/>
    <w:rsid w:val="00683592"/>
    <w:rsid w:val="00683642"/>
    <w:rsid w:val="00683B37"/>
    <w:rsid w:val="00683BBB"/>
    <w:rsid w:val="00683C59"/>
    <w:rsid w:val="00683E79"/>
    <w:rsid w:val="00684436"/>
    <w:rsid w:val="00684DF2"/>
    <w:rsid w:val="0068535A"/>
    <w:rsid w:val="006854E8"/>
    <w:rsid w:val="006858D0"/>
    <w:rsid w:val="00686015"/>
    <w:rsid w:val="00686313"/>
    <w:rsid w:val="0068674C"/>
    <w:rsid w:val="00686BFC"/>
    <w:rsid w:val="00686C74"/>
    <w:rsid w:val="0068758D"/>
    <w:rsid w:val="00687666"/>
    <w:rsid w:val="00687CD1"/>
    <w:rsid w:val="00690008"/>
    <w:rsid w:val="006908DB"/>
    <w:rsid w:val="00690D42"/>
    <w:rsid w:val="006911BB"/>
    <w:rsid w:val="00691844"/>
    <w:rsid w:val="00692CC8"/>
    <w:rsid w:val="00692D51"/>
    <w:rsid w:val="00693218"/>
    <w:rsid w:val="006945D8"/>
    <w:rsid w:val="00694E9C"/>
    <w:rsid w:val="006952E9"/>
    <w:rsid w:val="00695863"/>
    <w:rsid w:val="00695994"/>
    <w:rsid w:val="00696226"/>
    <w:rsid w:val="0069675D"/>
    <w:rsid w:val="00696B3A"/>
    <w:rsid w:val="00696FD6"/>
    <w:rsid w:val="00697B36"/>
    <w:rsid w:val="00697F56"/>
    <w:rsid w:val="006A05B5"/>
    <w:rsid w:val="006A0950"/>
    <w:rsid w:val="006A0A3B"/>
    <w:rsid w:val="006A197D"/>
    <w:rsid w:val="006A1E2D"/>
    <w:rsid w:val="006A2286"/>
    <w:rsid w:val="006A3089"/>
    <w:rsid w:val="006A381C"/>
    <w:rsid w:val="006A3897"/>
    <w:rsid w:val="006A3BBD"/>
    <w:rsid w:val="006A4133"/>
    <w:rsid w:val="006A50AC"/>
    <w:rsid w:val="006A554B"/>
    <w:rsid w:val="006A57EC"/>
    <w:rsid w:val="006A5900"/>
    <w:rsid w:val="006A65E7"/>
    <w:rsid w:val="006A6657"/>
    <w:rsid w:val="006A72EF"/>
    <w:rsid w:val="006A78C7"/>
    <w:rsid w:val="006A7C8D"/>
    <w:rsid w:val="006B0476"/>
    <w:rsid w:val="006B04E9"/>
    <w:rsid w:val="006B0679"/>
    <w:rsid w:val="006B0D02"/>
    <w:rsid w:val="006B1311"/>
    <w:rsid w:val="006B1DD6"/>
    <w:rsid w:val="006B245D"/>
    <w:rsid w:val="006B24F1"/>
    <w:rsid w:val="006B2737"/>
    <w:rsid w:val="006B29D3"/>
    <w:rsid w:val="006B2A0A"/>
    <w:rsid w:val="006B2B22"/>
    <w:rsid w:val="006B4E45"/>
    <w:rsid w:val="006B529E"/>
    <w:rsid w:val="006B6078"/>
    <w:rsid w:val="006B6AB9"/>
    <w:rsid w:val="006B6F2A"/>
    <w:rsid w:val="006B71EA"/>
    <w:rsid w:val="006B73AB"/>
    <w:rsid w:val="006B76A0"/>
    <w:rsid w:val="006B78CF"/>
    <w:rsid w:val="006B7B1A"/>
    <w:rsid w:val="006C075B"/>
    <w:rsid w:val="006C1165"/>
    <w:rsid w:val="006C16CA"/>
    <w:rsid w:val="006C18BC"/>
    <w:rsid w:val="006C1A54"/>
    <w:rsid w:val="006C1E12"/>
    <w:rsid w:val="006C1FC3"/>
    <w:rsid w:val="006C21E8"/>
    <w:rsid w:val="006C24C7"/>
    <w:rsid w:val="006C2E47"/>
    <w:rsid w:val="006C3048"/>
    <w:rsid w:val="006C337A"/>
    <w:rsid w:val="006C3B46"/>
    <w:rsid w:val="006C3CFE"/>
    <w:rsid w:val="006C4D14"/>
    <w:rsid w:val="006C59C2"/>
    <w:rsid w:val="006C5B45"/>
    <w:rsid w:val="006C5C20"/>
    <w:rsid w:val="006C63BD"/>
    <w:rsid w:val="006C6472"/>
    <w:rsid w:val="006C6D7A"/>
    <w:rsid w:val="006C6DDD"/>
    <w:rsid w:val="006C75A5"/>
    <w:rsid w:val="006D02E4"/>
    <w:rsid w:val="006D0428"/>
    <w:rsid w:val="006D06B9"/>
    <w:rsid w:val="006D0DA0"/>
    <w:rsid w:val="006D0F08"/>
    <w:rsid w:val="006D0FEF"/>
    <w:rsid w:val="006D167D"/>
    <w:rsid w:val="006D1711"/>
    <w:rsid w:val="006D178F"/>
    <w:rsid w:val="006D1DC4"/>
    <w:rsid w:val="006D1E55"/>
    <w:rsid w:val="006D2074"/>
    <w:rsid w:val="006D3303"/>
    <w:rsid w:val="006D3833"/>
    <w:rsid w:val="006D3876"/>
    <w:rsid w:val="006D3907"/>
    <w:rsid w:val="006D4033"/>
    <w:rsid w:val="006D41D5"/>
    <w:rsid w:val="006D492E"/>
    <w:rsid w:val="006D529A"/>
    <w:rsid w:val="006D58A2"/>
    <w:rsid w:val="006D67BE"/>
    <w:rsid w:val="006D6D4D"/>
    <w:rsid w:val="006D6D5D"/>
    <w:rsid w:val="006D700C"/>
    <w:rsid w:val="006D738B"/>
    <w:rsid w:val="006D7B36"/>
    <w:rsid w:val="006D7F1A"/>
    <w:rsid w:val="006E172E"/>
    <w:rsid w:val="006E1B82"/>
    <w:rsid w:val="006E1B91"/>
    <w:rsid w:val="006E2538"/>
    <w:rsid w:val="006E28D8"/>
    <w:rsid w:val="006E3476"/>
    <w:rsid w:val="006E393E"/>
    <w:rsid w:val="006E424F"/>
    <w:rsid w:val="006E4AAF"/>
    <w:rsid w:val="006E59E2"/>
    <w:rsid w:val="006E6BDE"/>
    <w:rsid w:val="006E6FF7"/>
    <w:rsid w:val="006E700D"/>
    <w:rsid w:val="006E711D"/>
    <w:rsid w:val="006E779D"/>
    <w:rsid w:val="006F0F51"/>
    <w:rsid w:val="006F2E59"/>
    <w:rsid w:val="006F3CFE"/>
    <w:rsid w:val="006F4052"/>
    <w:rsid w:val="006F41C0"/>
    <w:rsid w:val="006F4238"/>
    <w:rsid w:val="006F42F3"/>
    <w:rsid w:val="006F51B8"/>
    <w:rsid w:val="006F527E"/>
    <w:rsid w:val="006F5359"/>
    <w:rsid w:val="006F6DB5"/>
    <w:rsid w:val="006F7497"/>
    <w:rsid w:val="006F74BB"/>
    <w:rsid w:val="006F763A"/>
    <w:rsid w:val="006F7A71"/>
    <w:rsid w:val="006F7C6F"/>
    <w:rsid w:val="006F7FEE"/>
    <w:rsid w:val="007003BF"/>
    <w:rsid w:val="007003C6"/>
    <w:rsid w:val="00700444"/>
    <w:rsid w:val="00701292"/>
    <w:rsid w:val="00703554"/>
    <w:rsid w:val="00704127"/>
    <w:rsid w:val="007041DC"/>
    <w:rsid w:val="0070493A"/>
    <w:rsid w:val="00704BCD"/>
    <w:rsid w:val="00704D05"/>
    <w:rsid w:val="007054EC"/>
    <w:rsid w:val="0070595B"/>
    <w:rsid w:val="00705C3F"/>
    <w:rsid w:val="0070629D"/>
    <w:rsid w:val="007067F9"/>
    <w:rsid w:val="00707191"/>
    <w:rsid w:val="007074B6"/>
    <w:rsid w:val="0070766F"/>
    <w:rsid w:val="00707B56"/>
    <w:rsid w:val="00710002"/>
    <w:rsid w:val="0071034A"/>
    <w:rsid w:val="00711473"/>
    <w:rsid w:val="00711A41"/>
    <w:rsid w:val="00711EC9"/>
    <w:rsid w:val="00711F24"/>
    <w:rsid w:val="007127FB"/>
    <w:rsid w:val="00712A2E"/>
    <w:rsid w:val="0071355C"/>
    <w:rsid w:val="00713FB7"/>
    <w:rsid w:val="00714FFA"/>
    <w:rsid w:val="007156E6"/>
    <w:rsid w:val="0071580A"/>
    <w:rsid w:val="007166C3"/>
    <w:rsid w:val="00716B35"/>
    <w:rsid w:val="00717170"/>
    <w:rsid w:val="0071717C"/>
    <w:rsid w:val="00717577"/>
    <w:rsid w:val="0071768A"/>
    <w:rsid w:val="00720112"/>
    <w:rsid w:val="00720239"/>
    <w:rsid w:val="007212E1"/>
    <w:rsid w:val="007217FA"/>
    <w:rsid w:val="00721B00"/>
    <w:rsid w:val="00721E9D"/>
    <w:rsid w:val="0072255E"/>
    <w:rsid w:val="00722FE0"/>
    <w:rsid w:val="00723166"/>
    <w:rsid w:val="007233E8"/>
    <w:rsid w:val="00723BCB"/>
    <w:rsid w:val="0072415E"/>
    <w:rsid w:val="007241E9"/>
    <w:rsid w:val="007249A8"/>
    <w:rsid w:val="007252BE"/>
    <w:rsid w:val="00725E23"/>
    <w:rsid w:val="00725EAA"/>
    <w:rsid w:val="00725F0D"/>
    <w:rsid w:val="00726287"/>
    <w:rsid w:val="0072636E"/>
    <w:rsid w:val="00726442"/>
    <w:rsid w:val="00726D19"/>
    <w:rsid w:val="00727614"/>
    <w:rsid w:val="00730911"/>
    <w:rsid w:val="00730ABB"/>
    <w:rsid w:val="00731549"/>
    <w:rsid w:val="00732228"/>
    <w:rsid w:val="0073237F"/>
    <w:rsid w:val="00732A2C"/>
    <w:rsid w:val="00732B5A"/>
    <w:rsid w:val="00734709"/>
    <w:rsid w:val="007349D6"/>
    <w:rsid w:val="00734A45"/>
    <w:rsid w:val="00734CA5"/>
    <w:rsid w:val="00735AA8"/>
    <w:rsid w:val="00735E35"/>
    <w:rsid w:val="00737056"/>
    <w:rsid w:val="00737355"/>
    <w:rsid w:val="00737A30"/>
    <w:rsid w:val="007407F1"/>
    <w:rsid w:val="00740883"/>
    <w:rsid w:val="00741814"/>
    <w:rsid w:val="00742A29"/>
    <w:rsid w:val="0074412A"/>
    <w:rsid w:val="00744219"/>
    <w:rsid w:val="007445DE"/>
    <w:rsid w:val="00744DA2"/>
    <w:rsid w:val="00744FFA"/>
    <w:rsid w:val="007452D6"/>
    <w:rsid w:val="0074541E"/>
    <w:rsid w:val="00745920"/>
    <w:rsid w:val="00745C36"/>
    <w:rsid w:val="00746288"/>
    <w:rsid w:val="00747259"/>
    <w:rsid w:val="00747DF1"/>
    <w:rsid w:val="0075019B"/>
    <w:rsid w:val="00750232"/>
    <w:rsid w:val="00750AA4"/>
    <w:rsid w:val="00750EBC"/>
    <w:rsid w:val="0075109F"/>
    <w:rsid w:val="00751169"/>
    <w:rsid w:val="00751FDE"/>
    <w:rsid w:val="0075220D"/>
    <w:rsid w:val="0075251E"/>
    <w:rsid w:val="00752AFA"/>
    <w:rsid w:val="0075381C"/>
    <w:rsid w:val="00753CBF"/>
    <w:rsid w:val="0075457E"/>
    <w:rsid w:val="00754D21"/>
    <w:rsid w:val="00755550"/>
    <w:rsid w:val="00755622"/>
    <w:rsid w:val="00756973"/>
    <w:rsid w:val="00756A73"/>
    <w:rsid w:val="00756DFB"/>
    <w:rsid w:val="00757460"/>
    <w:rsid w:val="00757A0E"/>
    <w:rsid w:val="00757B96"/>
    <w:rsid w:val="00760BA5"/>
    <w:rsid w:val="00760CFB"/>
    <w:rsid w:val="00760D36"/>
    <w:rsid w:val="00760D89"/>
    <w:rsid w:val="00761FE2"/>
    <w:rsid w:val="007623FC"/>
    <w:rsid w:val="0076251D"/>
    <w:rsid w:val="00762BBF"/>
    <w:rsid w:val="00763171"/>
    <w:rsid w:val="007636BF"/>
    <w:rsid w:val="00765298"/>
    <w:rsid w:val="00765E26"/>
    <w:rsid w:val="00766479"/>
    <w:rsid w:val="007666CD"/>
    <w:rsid w:val="00766708"/>
    <w:rsid w:val="007678F8"/>
    <w:rsid w:val="00767C31"/>
    <w:rsid w:val="007702D9"/>
    <w:rsid w:val="007704CE"/>
    <w:rsid w:val="00770747"/>
    <w:rsid w:val="007708A1"/>
    <w:rsid w:val="00770DF5"/>
    <w:rsid w:val="0077178A"/>
    <w:rsid w:val="00771A3E"/>
    <w:rsid w:val="00771E31"/>
    <w:rsid w:val="00772078"/>
    <w:rsid w:val="00772115"/>
    <w:rsid w:val="007728C3"/>
    <w:rsid w:val="00772E08"/>
    <w:rsid w:val="00773517"/>
    <w:rsid w:val="00773DEB"/>
    <w:rsid w:val="00773E82"/>
    <w:rsid w:val="00774415"/>
    <w:rsid w:val="007744AF"/>
    <w:rsid w:val="00774817"/>
    <w:rsid w:val="00776221"/>
    <w:rsid w:val="00776C75"/>
    <w:rsid w:val="007770DD"/>
    <w:rsid w:val="0077772D"/>
    <w:rsid w:val="00777846"/>
    <w:rsid w:val="00777A47"/>
    <w:rsid w:val="007800D7"/>
    <w:rsid w:val="00780252"/>
    <w:rsid w:val="0078085C"/>
    <w:rsid w:val="00780C51"/>
    <w:rsid w:val="00782D4A"/>
    <w:rsid w:val="00782E20"/>
    <w:rsid w:val="007831BA"/>
    <w:rsid w:val="00783A19"/>
    <w:rsid w:val="00783CF9"/>
    <w:rsid w:val="00784B5D"/>
    <w:rsid w:val="00784E26"/>
    <w:rsid w:val="0078532A"/>
    <w:rsid w:val="00785A91"/>
    <w:rsid w:val="00785D9D"/>
    <w:rsid w:val="00786F6C"/>
    <w:rsid w:val="0078775C"/>
    <w:rsid w:val="007906A1"/>
    <w:rsid w:val="0079235C"/>
    <w:rsid w:val="00792564"/>
    <w:rsid w:val="00792DAA"/>
    <w:rsid w:val="007939D6"/>
    <w:rsid w:val="00793A9E"/>
    <w:rsid w:val="00793BEB"/>
    <w:rsid w:val="00793D54"/>
    <w:rsid w:val="007944C3"/>
    <w:rsid w:val="00794536"/>
    <w:rsid w:val="007947D0"/>
    <w:rsid w:val="007948C6"/>
    <w:rsid w:val="00794CAB"/>
    <w:rsid w:val="00795085"/>
    <w:rsid w:val="0079576D"/>
    <w:rsid w:val="00795E77"/>
    <w:rsid w:val="00797364"/>
    <w:rsid w:val="00797726"/>
    <w:rsid w:val="0079775A"/>
    <w:rsid w:val="007978D2"/>
    <w:rsid w:val="00797E1D"/>
    <w:rsid w:val="007A041A"/>
    <w:rsid w:val="007A042D"/>
    <w:rsid w:val="007A0C7B"/>
    <w:rsid w:val="007A1137"/>
    <w:rsid w:val="007A1823"/>
    <w:rsid w:val="007A1A37"/>
    <w:rsid w:val="007A293E"/>
    <w:rsid w:val="007A3264"/>
    <w:rsid w:val="007A3A04"/>
    <w:rsid w:val="007A3C29"/>
    <w:rsid w:val="007A469A"/>
    <w:rsid w:val="007A5460"/>
    <w:rsid w:val="007A6652"/>
    <w:rsid w:val="007A6AB6"/>
    <w:rsid w:val="007A6CE2"/>
    <w:rsid w:val="007A71FF"/>
    <w:rsid w:val="007A73D4"/>
    <w:rsid w:val="007A7712"/>
    <w:rsid w:val="007A7AF3"/>
    <w:rsid w:val="007A7CBB"/>
    <w:rsid w:val="007A7F2D"/>
    <w:rsid w:val="007B0545"/>
    <w:rsid w:val="007B0A20"/>
    <w:rsid w:val="007B0C1F"/>
    <w:rsid w:val="007B0D3C"/>
    <w:rsid w:val="007B11BC"/>
    <w:rsid w:val="007B128B"/>
    <w:rsid w:val="007B157F"/>
    <w:rsid w:val="007B15CA"/>
    <w:rsid w:val="007B1CC8"/>
    <w:rsid w:val="007B1D01"/>
    <w:rsid w:val="007B245B"/>
    <w:rsid w:val="007B27A5"/>
    <w:rsid w:val="007B2EA6"/>
    <w:rsid w:val="007B371D"/>
    <w:rsid w:val="007B3911"/>
    <w:rsid w:val="007B3B28"/>
    <w:rsid w:val="007B3C0D"/>
    <w:rsid w:val="007B3DAA"/>
    <w:rsid w:val="007B489A"/>
    <w:rsid w:val="007B4E35"/>
    <w:rsid w:val="007B50B4"/>
    <w:rsid w:val="007B54FA"/>
    <w:rsid w:val="007B57B6"/>
    <w:rsid w:val="007B5840"/>
    <w:rsid w:val="007B5D79"/>
    <w:rsid w:val="007B5F68"/>
    <w:rsid w:val="007B6245"/>
    <w:rsid w:val="007B6725"/>
    <w:rsid w:val="007B6A10"/>
    <w:rsid w:val="007C0498"/>
    <w:rsid w:val="007C04C5"/>
    <w:rsid w:val="007C0A30"/>
    <w:rsid w:val="007C0DB9"/>
    <w:rsid w:val="007C18F9"/>
    <w:rsid w:val="007C24CF"/>
    <w:rsid w:val="007C2521"/>
    <w:rsid w:val="007C3D94"/>
    <w:rsid w:val="007C4534"/>
    <w:rsid w:val="007C4749"/>
    <w:rsid w:val="007C4AF4"/>
    <w:rsid w:val="007C4E81"/>
    <w:rsid w:val="007C4EC1"/>
    <w:rsid w:val="007C570C"/>
    <w:rsid w:val="007C57D1"/>
    <w:rsid w:val="007C590D"/>
    <w:rsid w:val="007C59A3"/>
    <w:rsid w:val="007C5EAE"/>
    <w:rsid w:val="007C5FDC"/>
    <w:rsid w:val="007C624C"/>
    <w:rsid w:val="007C64DD"/>
    <w:rsid w:val="007C6F71"/>
    <w:rsid w:val="007C72CD"/>
    <w:rsid w:val="007C77FB"/>
    <w:rsid w:val="007D0006"/>
    <w:rsid w:val="007D026D"/>
    <w:rsid w:val="007D0271"/>
    <w:rsid w:val="007D0619"/>
    <w:rsid w:val="007D0AFC"/>
    <w:rsid w:val="007D0EDF"/>
    <w:rsid w:val="007D24DB"/>
    <w:rsid w:val="007D2851"/>
    <w:rsid w:val="007D3462"/>
    <w:rsid w:val="007D3A1B"/>
    <w:rsid w:val="007D3BA1"/>
    <w:rsid w:val="007D3FA6"/>
    <w:rsid w:val="007D440B"/>
    <w:rsid w:val="007D444C"/>
    <w:rsid w:val="007D466F"/>
    <w:rsid w:val="007D4C2F"/>
    <w:rsid w:val="007D4F78"/>
    <w:rsid w:val="007D5148"/>
    <w:rsid w:val="007D584A"/>
    <w:rsid w:val="007D5FA3"/>
    <w:rsid w:val="007D748B"/>
    <w:rsid w:val="007E0806"/>
    <w:rsid w:val="007E08E7"/>
    <w:rsid w:val="007E09B0"/>
    <w:rsid w:val="007E0C85"/>
    <w:rsid w:val="007E0E99"/>
    <w:rsid w:val="007E193E"/>
    <w:rsid w:val="007E311E"/>
    <w:rsid w:val="007E3147"/>
    <w:rsid w:val="007E3B5E"/>
    <w:rsid w:val="007E3EC0"/>
    <w:rsid w:val="007E4338"/>
    <w:rsid w:val="007E45EE"/>
    <w:rsid w:val="007E4A43"/>
    <w:rsid w:val="007E5394"/>
    <w:rsid w:val="007E5A2D"/>
    <w:rsid w:val="007E5E2A"/>
    <w:rsid w:val="007E610F"/>
    <w:rsid w:val="007E61D4"/>
    <w:rsid w:val="007E6333"/>
    <w:rsid w:val="007E669A"/>
    <w:rsid w:val="007E6A42"/>
    <w:rsid w:val="007E6FB7"/>
    <w:rsid w:val="007E7100"/>
    <w:rsid w:val="007E7674"/>
    <w:rsid w:val="007E7D2C"/>
    <w:rsid w:val="007F0660"/>
    <w:rsid w:val="007F0692"/>
    <w:rsid w:val="007F1798"/>
    <w:rsid w:val="007F1AE8"/>
    <w:rsid w:val="007F2817"/>
    <w:rsid w:val="007F346B"/>
    <w:rsid w:val="007F34E4"/>
    <w:rsid w:val="007F42EA"/>
    <w:rsid w:val="007F4D07"/>
    <w:rsid w:val="007F5398"/>
    <w:rsid w:val="007F546B"/>
    <w:rsid w:val="007F56F7"/>
    <w:rsid w:val="007F5B6B"/>
    <w:rsid w:val="007F5D22"/>
    <w:rsid w:val="007F5FDA"/>
    <w:rsid w:val="007F6056"/>
    <w:rsid w:val="007F637D"/>
    <w:rsid w:val="007F6E99"/>
    <w:rsid w:val="007F6EF1"/>
    <w:rsid w:val="007F7971"/>
    <w:rsid w:val="00801386"/>
    <w:rsid w:val="00801C5C"/>
    <w:rsid w:val="00801EBB"/>
    <w:rsid w:val="00802082"/>
    <w:rsid w:val="0080258A"/>
    <w:rsid w:val="00802F3F"/>
    <w:rsid w:val="008031B3"/>
    <w:rsid w:val="00803928"/>
    <w:rsid w:val="0080395C"/>
    <w:rsid w:val="00804769"/>
    <w:rsid w:val="00804DE2"/>
    <w:rsid w:val="0080515E"/>
    <w:rsid w:val="00805CA6"/>
    <w:rsid w:val="00806450"/>
    <w:rsid w:val="0080666C"/>
    <w:rsid w:val="008066A6"/>
    <w:rsid w:val="00806960"/>
    <w:rsid w:val="00807448"/>
    <w:rsid w:val="0080749B"/>
    <w:rsid w:val="0080763E"/>
    <w:rsid w:val="008101AF"/>
    <w:rsid w:val="00810489"/>
    <w:rsid w:val="00810D57"/>
    <w:rsid w:val="00811068"/>
    <w:rsid w:val="008110CA"/>
    <w:rsid w:val="008110DC"/>
    <w:rsid w:val="00811212"/>
    <w:rsid w:val="00812005"/>
    <w:rsid w:val="008122A9"/>
    <w:rsid w:val="008126A2"/>
    <w:rsid w:val="00813018"/>
    <w:rsid w:val="00813CCC"/>
    <w:rsid w:val="00813E2D"/>
    <w:rsid w:val="00814450"/>
    <w:rsid w:val="008148C4"/>
    <w:rsid w:val="00814AAE"/>
    <w:rsid w:val="008157BD"/>
    <w:rsid w:val="00815AD0"/>
    <w:rsid w:val="00815B92"/>
    <w:rsid w:val="00816915"/>
    <w:rsid w:val="00816A08"/>
    <w:rsid w:val="0081789C"/>
    <w:rsid w:val="00817D49"/>
    <w:rsid w:val="00817D92"/>
    <w:rsid w:val="008206E9"/>
    <w:rsid w:val="0082101A"/>
    <w:rsid w:val="0082176A"/>
    <w:rsid w:val="00821C47"/>
    <w:rsid w:val="00821D8F"/>
    <w:rsid w:val="00821E73"/>
    <w:rsid w:val="00822AAD"/>
    <w:rsid w:val="00823339"/>
    <w:rsid w:val="0082356D"/>
    <w:rsid w:val="00823D19"/>
    <w:rsid w:val="008247C5"/>
    <w:rsid w:val="00825082"/>
    <w:rsid w:val="008250AB"/>
    <w:rsid w:val="00825403"/>
    <w:rsid w:val="00825EB5"/>
    <w:rsid w:val="00826017"/>
    <w:rsid w:val="0082626B"/>
    <w:rsid w:val="008262AB"/>
    <w:rsid w:val="008267A9"/>
    <w:rsid w:val="00826A7B"/>
    <w:rsid w:val="00826B48"/>
    <w:rsid w:val="00827030"/>
    <w:rsid w:val="00827C31"/>
    <w:rsid w:val="00827C60"/>
    <w:rsid w:val="0083019B"/>
    <w:rsid w:val="00830428"/>
    <w:rsid w:val="00830473"/>
    <w:rsid w:val="0083050B"/>
    <w:rsid w:val="00830834"/>
    <w:rsid w:val="00830FCE"/>
    <w:rsid w:val="00831114"/>
    <w:rsid w:val="0083155F"/>
    <w:rsid w:val="008315B9"/>
    <w:rsid w:val="0083195D"/>
    <w:rsid w:val="00831D36"/>
    <w:rsid w:val="00832D80"/>
    <w:rsid w:val="00832FBF"/>
    <w:rsid w:val="008331B5"/>
    <w:rsid w:val="008331B8"/>
    <w:rsid w:val="008338F7"/>
    <w:rsid w:val="00833C40"/>
    <w:rsid w:val="00833F94"/>
    <w:rsid w:val="0083400F"/>
    <w:rsid w:val="008347E3"/>
    <w:rsid w:val="00834892"/>
    <w:rsid w:val="00834B32"/>
    <w:rsid w:val="00834E1A"/>
    <w:rsid w:val="008354F7"/>
    <w:rsid w:val="008355E8"/>
    <w:rsid w:val="008358D3"/>
    <w:rsid w:val="00836176"/>
    <w:rsid w:val="0083628C"/>
    <w:rsid w:val="00836543"/>
    <w:rsid w:val="0083667C"/>
    <w:rsid w:val="0083679A"/>
    <w:rsid w:val="00836CA9"/>
    <w:rsid w:val="00837156"/>
    <w:rsid w:val="0083722A"/>
    <w:rsid w:val="00837428"/>
    <w:rsid w:val="008405C0"/>
    <w:rsid w:val="008417FD"/>
    <w:rsid w:val="0084296B"/>
    <w:rsid w:val="008431F6"/>
    <w:rsid w:val="008441E4"/>
    <w:rsid w:val="00844788"/>
    <w:rsid w:val="0084483E"/>
    <w:rsid w:val="00844AD3"/>
    <w:rsid w:val="008451EE"/>
    <w:rsid w:val="00845618"/>
    <w:rsid w:val="00845692"/>
    <w:rsid w:val="008458CA"/>
    <w:rsid w:val="00845991"/>
    <w:rsid w:val="00845AAC"/>
    <w:rsid w:val="00845B73"/>
    <w:rsid w:val="008462CE"/>
    <w:rsid w:val="0084637C"/>
    <w:rsid w:val="00846665"/>
    <w:rsid w:val="0084699B"/>
    <w:rsid w:val="0084722F"/>
    <w:rsid w:val="00847481"/>
    <w:rsid w:val="0084786A"/>
    <w:rsid w:val="00847DA2"/>
    <w:rsid w:val="0085057C"/>
    <w:rsid w:val="00850A4C"/>
    <w:rsid w:val="008516D2"/>
    <w:rsid w:val="008519F8"/>
    <w:rsid w:val="00851E3B"/>
    <w:rsid w:val="008520E1"/>
    <w:rsid w:val="0085303B"/>
    <w:rsid w:val="0085430E"/>
    <w:rsid w:val="00854680"/>
    <w:rsid w:val="008550D1"/>
    <w:rsid w:val="00856F26"/>
    <w:rsid w:val="00856FF0"/>
    <w:rsid w:val="00857879"/>
    <w:rsid w:val="008578CB"/>
    <w:rsid w:val="00860846"/>
    <w:rsid w:val="00861678"/>
    <w:rsid w:val="00861D44"/>
    <w:rsid w:val="00861EAA"/>
    <w:rsid w:val="00861F25"/>
    <w:rsid w:val="0086245A"/>
    <w:rsid w:val="00862882"/>
    <w:rsid w:val="008629E2"/>
    <w:rsid w:val="00862D23"/>
    <w:rsid w:val="008635BE"/>
    <w:rsid w:val="0086384A"/>
    <w:rsid w:val="00863A1E"/>
    <w:rsid w:val="0086427E"/>
    <w:rsid w:val="00865AD5"/>
    <w:rsid w:val="00865C4D"/>
    <w:rsid w:val="00865DEB"/>
    <w:rsid w:val="00865E41"/>
    <w:rsid w:val="00866050"/>
    <w:rsid w:val="008669F2"/>
    <w:rsid w:val="00866C04"/>
    <w:rsid w:val="00866D79"/>
    <w:rsid w:val="00867EAF"/>
    <w:rsid w:val="00867FC9"/>
    <w:rsid w:val="00870C65"/>
    <w:rsid w:val="008711B2"/>
    <w:rsid w:val="008712E0"/>
    <w:rsid w:val="00871A3D"/>
    <w:rsid w:val="008723D6"/>
    <w:rsid w:val="00872428"/>
    <w:rsid w:val="008727B3"/>
    <w:rsid w:val="008727DE"/>
    <w:rsid w:val="00872AD1"/>
    <w:rsid w:val="00872E77"/>
    <w:rsid w:val="00873C0A"/>
    <w:rsid w:val="00873DBF"/>
    <w:rsid w:val="0087458F"/>
    <w:rsid w:val="008749A1"/>
    <w:rsid w:val="00874CA8"/>
    <w:rsid w:val="0087502B"/>
    <w:rsid w:val="0087534F"/>
    <w:rsid w:val="00875591"/>
    <w:rsid w:val="00875C22"/>
    <w:rsid w:val="00876689"/>
    <w:rsid w:val="00876E91"/>
    <w:rsid w:val="008772FB"/>
    <w:rsid w:val="00877854"/>
    <w:rsid w:val="00877AA9"/>
    <w:rsid w:val="00877DF1"/>
    <w:rsid w:val="00880A3B"/>
    <w:rsid w:val="00880D23"/>
    <w:rsid w:val="0088179F"/>
    <w:rsid w:val="00881978"/>
    <w:rsid w:val="00883336"/>
    <w:rsid w:val="008837A2"/>
    <w:rsid w:val="00883D52"/>
    <w:rsid w:val="00884298"/>
    <w:rsid w:val="00884E35"/>
    <w:rsid w:val="00885096"/>
    <w:rsid w:val="0088572B"/>
    <w:rsid w:val="00885B3E"/>
    <w:rsid w:val="00885FFB"/>
    <w:rsid w:val="0088614F"/>
    <w:rsid w:val="00886A32"/>
    <w:rsid w:val="00886E73"/>
    <w:rsid w:val="008876BC"/>
    <w:rsid w:val="0088788F"/>
    <w:rsid w:val="008900D1"/>
    <w:rsid w:val="008901B1"/>
    <w:rsid w:val="0089036B"/>
    <w:rsid w:val="0089070E"/>
    <w:rsid w:val="0089136C"/>
    <w:rsid w:val="008919C3"/>
    <w:rsid w:val="008925C5"/>
    <w:rsid w:val="00893A34"/>
    <w:rsid w:val="008946D6"/>
    <w:rsid w:val="00896993"/>
    <w:rsid w:val="008A08A1"/>
    <w:rsid w:val="008A095B"/>
    <w:rsid w:val="008A0A3E"/>
    <w:rsid w:val="008A0D2A"/>
    <w:rsid w:val="008A14F6"/>
    <w:rsid w:val="008A169C"/>
    <w:rsid w:val="008A17C3"/>
    <w:rsid w:val="008A1D22"/>
    <w:rsid w:val="008A1D45"/>
    <w:rsid w:val="008A25DD"/>
    <w:rsid w:val="008A276F"/>
    <w:rsid w:val="008A28E9"/>
    <w:rsid w:val="008A2AAF"/>
    <w:rsid w:val="008A336C"/>
    <w:rsid w:val="008A381A"/>
    <w:rsid w:val="008A3BDB"/>
    <w:rsid w:val="008A514C"/>
    <w:rsid w:val="008A5353"/>
    <w:rsid w:val="008A5466"/>
    <w:rsid w:val="008A5476"/>
    <w:rsid w:val="008A577C"/>
    <w:rsid w:val="008A5940"/>
    <w:rsid w:val="008A5EFD"/>
    <w:rsid w:val="008A6124"/>
    <w:rsid w:val="008A6254"/>
    <w:rsid w:val="008A63C1"/>
    <w:rsid w:val="008A6CAC"/>
    <w:rsid w:val="008A6D83"/>
    <w:rsid w:val="008A7444"/>
    <w:rsid w:val="008A7A43"/>
    <w:rsid w:val="008B0434"/>
    <w:rsid w:val="008B0456"/>
    <w:rsid w:val="008B06B3"/>
    <w:rsid w:val="008B0A4E"/>
    <w:rsid w:val="008B0BAB"/>
    <w:rsid w:val="008B0F96"/>
    <w:rsid w:val="008B1A06"/>
    <w:rsid w:val="008B2CAF"/>
    <w:rsid w:val="008B36CA"/>
    <w:rsid w:val="008B3DB5"/>
    <w:rsid w:val="008B5453"/>
    <w:rsid w:val="008B5579"/>
    <w:rsid w:val="008B58DE"/>
    <w:rsid w:val="008B5F8B"/>
    <w:rsid w:val="008C0B0A"/>
    <w:rsid w:val="008C0CCD"/>
    <w:rsid w:val="008C1B94"/>
    <w:rsid w:val="008C1D39"/>
    <w:rsid w:val="008C22F7"/>
    <w:rsid w:val="008C232A"/>
    <w:rsid w:val="008C28A6"/>
    <w:rsid w:val="008C3ABB"/>
    <w:rsid w:val="008C40C4"/>
    <w:rsid w:val="008C432A"/>
    <w:rsid w:val="008C4611"/>
    <w:rsid w:val="008C48F2"/>
    <w:rsid w:val="008C5530"/>
    <w:rsid w:val="008C67B9"/>
    <w:rsid w:val="008C6D47"/>
    <w:rsid w:val="008C6E23"/>
    <w:rsid w:val="008C7B77"/>
    <w:rsid w:val="008C7C00"/>
    <w:rsid w:val="008C7E00"/>
    <w:rsid w:val="008D1145"/>
    <w:rsid w:val="008D1547"/>
    <w:rsid w:val="008D196E"/>
    <w:rsid w:val="008D1CAF"/>
    <w:rsid w:val="008D2240"/>
    <w:rsid w:val="008D2CC3"/>
    <w:rsid w:val="008D2E7C"/>
    <w:rsid w:val="008D2F84"/>
    <w:rsid w:val="008D31D2"/>
    <w:rsid w:val="008D577A"/>
    <w:rsid w:val="008D57CF"/>
    <w:rsid w:val="008D5C51"/>
    <w:rsid w:val="008D5F78"/>
    <w:rsid w:val="008D674C"/>
    <w:rsid w:val="008D6E24"/>
    <w:rsid w:val="008D7162"/>
    <w:rsid w:val="008D7251"/>
    <w:rsid w:val="008D770E"/>
    <w:rsid w:val="008D7A31"/>
    <w:rsid w:val="008E20A6"/>
    <w:rsid w:val="008E2317"/>
    <w:rsid w:val="008E368B"/>
    <w:rsid w:val="008E3BCD"/>
    <w:rsid w:val="008E4DC7"/>
    <w:rsid w:val="008E55EB"/>
    <w:rsid w:val="008E5DF8"/>
    <w:rsid w:val="008E5FA7"/>
    <w:rsid w:val="008E61E3"/>
    <w:rsid w:val="008E69D0"/>
    <w:rsid w:val="008E6A35"/>
    <w:rsid w:val="008E7313"/>
    <w:rsid w:val="008F018C"/>
    <w:rsid w:val="008F0712"/>
    <w:rsid w:val="008F0AE9"/>
    <w:rsid w:val="008F12D4"/>
    <w:rsid w:val="008F1598"/>
    <w:rsid w:val="008F17DA"/>
    <w:rsid w:val="008F1DC4"/>
    <w:rsid w:val="008F205E"/>
    <w:rsid w:val="008F26F0"/>
    <w:rsid w:val="008F2C89"/>
    <w:rsid w:val="008F3869"/>
    <w:rsid w:val="008F3A21"/>
    <w:rsid w:val="008F4885"/>
    <w:rsid w:val="008F59D3"/>
    <w:rsid w:val="008F5AC0"/>
    <w:rsid w:val="008F60DE"/>
    <w:rsid w:val="008F612F"/>
    <w:rsid w:val="008F631E"/>
    <w:rsid w:val="008F7B44"/>
    <w:rsid w:val="00900348"/>
    <w:rsid w:val="0090035A"/>
    <w:rsid w:val="009004C4"/>
    <w:rsid w:val="009008B3"/>
    <w:rsid w:val="00900E8D"/>
    <w:rsid w:val="00901362"/>
    <w:rsid w:val="0090190A"/>
    <w:rsid w:val="00901D1B"/>
    <w:rsid w:val="00902263"/>
    <w:rsid w:val="00902D86"/>
    <w:rsid w:val="00902F42"/>
    <w:rsid w:val="00903DBF"/>
    <w:rsid w:val="009048C6"/>
    <w:rsid w:val="009054ED"/>
    <w:rsid w:val="00905DA0"/>
    <w:rsid w:val="009061FC"/>
    <w:rsid w:val="009065DF"/>
    <w:rsid w:val="0090661E"/>
    <w:rsid w:val="0090713C"/>
    <w:rsid w:val="0090728A"/>
    <w:rsid w:val="00907477"/>
    <w:rsid w:val="00907744"/>
    <w:rsid w:val="00907AFC"/>
    <w:rsid w:val="009102F1"/>
    <w:rsid w:val="00910341"/>
    <w:rsid w:val="00911331"/>
    <w:rsid w:val="009114E5"/>
    <w:rsid w:val="00911E59"/>
    <w:rsid w:val="00911EE8"/>
    <w:rsid w:val="009124AE"/>
    <w:rsid w:val="00913EB9"/>
    <w:rsid w:val="00914B6C"/>
    <w:rsid w:val="00916DDA"/>
    <w:rsid w:val="009172C5"/>
    <w:rsid w:val="00917D13"/>
    <w:rsid w:val="00917E4A"/>
    <w:rsid w:val="0092099B"/>
    <w:rsid w:val="00920F37"/>
    <w:rsid w:val="00921FF1"/>
    <w:rsid w:val="009223E5"/>
    <w:rsid w:val="00922D08"/>
    <w:rsid w:val="00923506"/>
    <w:rsid w:val="009243EB"/>
    <w:rsid w:val="0092450A"/>
    <w:rsid w:val="00924823"/>
    <w:rsid w:val="00925F21"/>
    <w:rsid w:val="00926C3F"/>
    <w:rsid w:val="00926D31"/>
    <w:rsid w:val="00927914"/>
    <w:rsid w:val="00927B8C"/>
    <w:rsid w:val="00927C49"/>
    <w:rsid w:val="00927DC8"/>
    <w:rsid w:val="00930162"/>
    <w:rsid w:val="009302A1"/>
    <w:rsid w:val="0093062A"/>
    <w:rsid w:val="00930B80"/>
    <w:rsid w:val="00930C76"/>
    <w:rsid w:val="00930FBD"/>
    <w:rsid w:val="00931943"/>
    <w:rsid w:val="00931944"/>
    <w:rsid w:val="0093248A"/>
    <w:rsid w:val="0093292B"/>
    <w:rsid w:val="009330D7"/>
    <w:rsid w:val="00933BE2"/>
    <w:rsid w:val="00934135"/>
    <w:rsid w:val="009341A8"/>
    <w:rsid w:val="00934369"/>
    <w:rsid w:val="009346AB"/>
    <w:rsid w:val="00934AFB"/>
    <w:rsid w:val="00934BF1"/>
    <w:rsid w:val="00935825"/>
    <w:rsid w:val="00936030"/>
    <w:rsid w:val="009360D3"/>
    <w:rsid w:val="00940246"/>
    <w:rsid w:val="00940D8C"/>
    <w:rsid w:val="00941235"/>
    <w:rsid w:val="009412AD"/>
    <w:rsid w:val="009420AA"/>
    <w:rsid w:val="00942285"/>
    <w:rsid w:val="00942F2E"/>
    <w:rsid w:val="009435DE"/>
    <w:rsid w:val="00943E30"/>
    <w:rsid w:val="00943E4E"/>
    <w:rsid w:val="00943F09"/>
    <w:rsid w:val="00944115"/>
    <w:rsid w:val="009453DC"/>
    <w:rsid w:val="00945888"/>
    <w:rsid w:val="0094667F"/>
    <w:rsid w:val="009471C6"/>
    <w:rsid w:val="00947AB7"/>
    <w:rsid w:val="00947CD0"/>
    <w:rsid w:val="009507FF"/>
    <w:rsid w:val="0095092E"/>
    <w:rsid w:val="009509DC"/>
    <w:rsid w:val="00951607"/>
    <w:rsid w:val="00951939"/>
    <w:rsid w:val="009520CC"/>
    <w:rsid w:val="0095267D"/>
    <w:rsid w:val="00952C54"/>
    <w:rsid w:val="00952DBB"/>
    <w:rsid w:val="00953205"/>
    <w:rsid w:val="00953623"/>
    <w:rsid w:val="00954266"/>
    <w:rsid w:val="009549D0"/>
    <w:rsid w:val="009558DD"/>
    <w:rsid w:val="00955959"/>
    <w:rsid w:val="00956F7A"/>
    <w:rsid w:val="0095718C"/>
    <w:rsid w:val="0096056A"/>
    <w:rsid w:val="00960D65"/>
    <w:rsid w:val="00960FAD"/>
    <w:rsid w:val="009614D5"/>
    <w:rsid w:val="00961935"/>
    <w:rsid w:val="00961A10"/>
    <w:rsid w:val="00961BC2"/>
    <w:rsid w:val="00961EAA"/>
    <w:rsid w:val="00962021"/>
    <w:rsid w:val="00964614"/>
    <w:rsid w:val="00964DBC"/>
    <w:rsid w:val="00964EB5"/>
    <w:rsid w:val="00964F57"/>
    <w:rsid w:val="00965EE0"/>
    <w:rsid w:val="00966569"/>
    <w:rsid w:val="009677C3"/>
    <w:rsid w:val="00967C00"/>
    <w:rsid w:val="00967FDA"/>
    <w:rsid w:val="009715B0"/>
    <w:rsid w:val="00971A5B"/>
    <w:rsid w:val="00973163"/>
    <w:rsid w:val="009733A1"/>
    <w:rsid w:val="0097392D"/>
    <w:rsid w:val="00974311"/>
    <w:rsid w:val="009752CD"/>
    <w:rsid w:val="009754F9"/>
    <w:rsid w:val="00975C6F"/>
    <w:rsid w:val="00976145"/>
    <w:rsid w:val="009765D8"/>
    <w:rsid w:val="00976658"/>
    <w:rsid w:val="00976A87"/>
    <w:rsid w:val="009804D9"/>
    <w:rsid w:val="00981E4E"/>
    <w:rsid w:val="009820CB"/>
    <w:rsid w:val="00982D08"/>
    <w:rsid w:val="00982D21"/>
    <w:rsid w:val="00982DF9"/>
    <w:rsid w:val="00983248"/>
    <w:rsid w:val="009834DA"/>
    <w:rsid w:val="009850DC"/>
    <w:rsid w:val="0098516E"/>
    <w:rsid w:val="00987C7A"/>
    <w:rsid w:val="00987DEF"/>
    <w:rsid w:val="0099013B"/>
    <w:rsid w:val="00990208"/>
    <w:rsid w:val="0099087A"/>
    <w:rsid w:val="00991459"/>
    <w:rsid w:val="0099155D"/>
    <w:rsid w:val="00991F91"/>
    <w:rsid w:val="00992189"/>
    <w:rsid w:val="00992518"/>
    <w:rsid w:val="009927FC"/>
    <w:rsid w:val="00993876"/>
    <w:rsid w:val="00993B15"/>
    <w:rsid w:val="0099406F"/>
    <w:rsid w:val="00994118"/>
    <w:rsid w:val="00994728"/>
    <w:rsid w:val="00994DC6"/>
    <w:rsid w:val="0099589C"/>
    <w:rsid w:val="00995E2D"/>
    <w:rsid w:val="00996E15"/>
    <w:rsid w:val="00996E56"/>
    <w:rsid w:val="009A1352"/>
    <w:rsid w:val="009A224D"/>
    <w:rsid w:val="009A24E5"/>
    <w:rsid w:val="009A31C5"/>
    <w:rsid w:val="009A3635"/>
    <w:rsid w:val="009A3AEB"/>
    <w:rsid w:val="009A413F"/>
    <w:rsid w:val="009A453E"/>
    <w:rsid w:val="009A4D72"/>
    <w:rsid w:val="009A4F13"/>
    <w:rsid w:val="009A56FF"/>
    <w:rsid w:val="009A57FD"/>
    <w:rsid w:val="009A69D3"/>
    <w:rsid w:val="009A6C2C"/>
    <w:rsid w:val="009A72EE"/>
    <w:rsid w:val="009A777E"/>
    <w:rsid w:val="009A7993"/>
    <w:rsid w:val="009A7B10"/>
    <w:rsid w:val="009A7D24"/>
    <w:rsid w:val="009B0229"/>
    <w:rsid w:val="009B0482"/>
    <w:rsid w:val="009B05A2"/>
    <w:rsid w:val="009B05F4"/>
    <w:rsid w:val="009B09F7"/>
    <w:rsid w:val="009B0ECB"/>
    <w:rsid w:val="009B16E1"/>
    <w:rsid w:val="009B19AE"/>
    <w:rsid w:val="009B1DEB"/>
    <w:rsid w:val="009B1EAC"/>
    <w:rsid w:val="009B2052"/>
    <w:rsid w:val="009B208E"/>
    <w:rsid w:val="009B20C3"/>
    <w:rsid w:val="009B254C"/>
    <w:rsid w:val="009B2BF3"/>
    <w:rsid w:val="009B2C27"/>
    <w:rsid w:val="009B2D4B"/>
    <w:rsid w:val="009B33B9"/>
    <w:rsid w:val="009B377F"/>
    <w:rsid w:val="009B3969"/>
    <w:rsid w:val="009B39C4"/>
    <w:rsid w:val="009B4325"/>
    <w:rsid w:val="009B5485"/>
    <w:rsid w:val="009B5645"/>
    <w:rsid w:val="009B5758"/>
    <w:rsid w:val="009B5970"/>
    <w:rsid w:val="009B59FD"/>
    <w:rsid w:val="009B5C10"/>
    <w:rsid w:val="009B62F3"/>
    <w:rsid w:val="009B68B7"/>
    <w:rsid w:val="009B6BD6"/>
    <w:rsid w:val="009B6C33"/>
    <w:rsid w:val="009B73AB"/>
    <w:rsid w:val="009B744D"/>
    <w:rsid w:val="009B7EBF"/>
    <w:rsid w:val="009C02C2"/>
    <w:rsid w:val="009C0869"/>
    <w:rsid w:val="009C0944"/>
    <w:rsid w:val="009C0B9F"/>
    <w:rsid w:val="009C0FA4"/>
    <w:rsid w:val="009C1539"/>
    <w:rsid w:val="009C17F7"/>
    <w:rsid w:val="009C1949"/>
    <w:rsid w:val="009C1FA8"/>
    <w:rsid w:val="009C220A"/>
    <w:rsid w:val="009C2407"/>
    <w:rsid w:val="009C2524"/>
    <w:rsid w:val="009C26BF"/>
    <w:rsid w:val="009C27FF"/>
    <w:rsid w:val="009C41FF"/>
    <w:rsid w:val="009C4730"/>
    <w:rsid w:val="009C4875"/>
    <w:rsid w:val="009C48ED"/>
    <w:rsid w:val="009C4CD3"/>
    <w:rsid w:val="009C4E16"/>
    <w:rsid w:val="009C4EED"/>
    <w:rsid w:val="009C5434"/>
    <w:rsid w:val="009C5498"/>
    <w:rsid w:val="009C57D5"/>
    <w:rsid w:val="009C5B6B"/>
    <w:rsid w:val="009C5D9A"/>
    <w:rsid w:val="009C618B"/>
    <w:rsid w:val="009C6309"/>
    <w:rsid w:val="009C651C"/>
    <w:rsid w:val="009C6826"/>
    <w:rsid w:val="009C6F33"/>
    <w:rsid w:val="009C6FB8"/>
    <w:rsid w:val="009C70DC"/>
    <w:rsid w:val="009C75B7"/>
    <w:rsid w:val="009C7705"/>
    <w:rsid w:val="009C7AA0"/>
    <w:rsid w:val="009D056D"/>
    <w:rsid w:val="009D0629"/>
    <w:rsid w:val="009D0A3B"/>
    <w:rsid w:val="009D0BC1"/>
    <w:rsid w:val="009D1EB7"/>
    <w:rsid w:val="009D2030"/>
    <w:rsid w:val="009D24E6"/>
    <w:rsid w:val="009D28BC"/>
    <w:rsid w:val="009D293B"/>
    <w:rsid w:val="009D2949"/>
    <w:rsid w:val="009D40C1"/>
    <w:rsid w:val="009D45AD"/>
    <w:rsid w:val="009D533A"/>
    <w:rsid w:val="009D567B"/>
    <w:rsid w:val="009D5816"/>
    <w:rsid w:val="009D5E49"/>
    <w:rsid w:val="009D5ED6"/>
    <w:rsid w:val="009D60E7"/>
    <w:rsid w:val="009D61FA"/>
    <w:rsid w:val="009D6B56"/>
    <w:rsid w:val="009E012E"/>
    <w:rsid w:val="009E0805"/>
    <w:rsid w:val="009E0CA5"/>
    <w:rsid w:val="009E10A5"/>
    <w:rsid w:val="009E1261"/>
    <w:rsid w:val="009E1617"/>
    <w:rsid w:val="009E238C"/>
    <w:rsid w:val="009E2572"/>
    <w:rsid w:val="009E2C6F"/>
    <w:rsid w:val="009E2DED"/>
    <w:rsid w:val="009E37AF"/>
    <w:rsid w:val="009E3D3B"/>
    <w:rsid w:val="009E3D61"/>
    <w:rsid w:val="009E4751"/>
    <w:rsid w:val="009E5389"/>
    <w:rsid w:val="009E5E75"/>
    <w:rsid w:val="009E6151"/>
    <w:rsid w:val="009E63ED"/>
    <w:rsid w:val="009E6673"/>
    <w:rsid w:val="009E68C6"/>
    <w:rsid w:val="009E7330"/>
    <w:rsid w:val="009E77D0"/>
    <w:rsid w:val="009F0005"/>
    <w:rsid w:val="009F02B0"/>
    <w:rsid w:val="009F04F2"/>
    <w:rsid w:val="009F22E3"/>
    <w:rsid w:val="009F2EC3"/>
    <w:rsid w:val="009F2F47"/>
    <w:rsid w:val="009F3595"/>
    <w:rsid w:val="009F3851"/>
    <w:rsid w:val="009F407B"/>
    <w:rsid w:val="009F4A65"/>
    <w:rsid w:val="009F4F8D"/>
    <w:rsid w:val="009F5504"/>
    <w:rsid w:val="009F59E2"/>
    <w:rsid w:val="009F5DD4"/>
    <w:rsid w:val="009F5FC2"/>
    <w:rsid w:val="009F6693"/>
    <w:rsid w:val="009F6E8F"/>
    <w:rsid w:val="009F7830"/>
    <w:rsid w:val="009F7A80"/>
    <w:rsid w:val="00A00188"/>
    <w:rsid w:val="00A00B54"/>
    <w:rsid w:val="00A01439"/>
    <w:rsid w:val="00A019AD"/>
    <w:rsid w:val="00A01AFC"/>
    <w:rsid w:val="00A01F8C"/>
    <w:rsid w:val="00A021D8"/>
    <w:rsid w:val="00A02461"/>
    <w:rsid w:val="00A026F1"/>
    <w:rsid w:val="00A036B9"/>
    <w:rsid w:val="00A03C66"/>
    <w:rsid w:val="00A03DDA"/>
    <w:rsid w:val="00A0490D"/>
    <w:rsid w:val="00A04A0D"/>
    <w:rsid w:val="00A052B7"/>
    <w:rsid w:val="00A05413"/>
    <w:rsid w:val="00A054D9"/>
    <w:rsid w:val="00A05747"/>
    <w:rsid w:val="00A05CAF"/>
    <w:rsid w:val="00A0636A"/>
    <w:rsid w:val="00A0735C"/>
    <w:rsid w:val="00A074D0"/>
    <w:rsid w:val="00A104A2"/>
    <w:rsid w:val="00A10E5A"/>
    <w:rsid w:val="00A10FE6"/>
    <w:rsid w:val="00A12E5B"/>
    <w:rsid w:val="00A153EC"/>
    <w:rsid w:val="00A16BC3"/>
    <w:rsid w:val="00A20C7C"/>
    <w:rsid w:val="00A210A1"/>
    <w:rsid w:val="00A21900"/>
    <w:rsid w:val="00A219DD"/>
    <w:rsid w:val="00A21F6B"/>
    <w:rsid w:val="00A22029"/>
    <w:rsid w:val="00A22515"/>
    <w:rsid w:val="00A22675"/>
    <w:rsid w:val="00A22A24"/>
    <w:rsid w:val="00A22C42"/>
    <w:rsid w:val="00A236E8"/>
    <w:rsid w:val="00A23A53"/>
    <w:rsid w:val="00A24C69"/>
    <w:rsid w:val="00A24E39"/>
    <w:rsid w:val="00A251A7"/>
    <w:rsid w:val="00A25C56"/>
    <w:rsid w:val="00A25D27"/>
    <w:rsid w:val="00A26109"/>
    <w:rsid w:val="00A261E4"/>
    <w:rsid w:val="00A26917"/>
    <w:rsid w:val="00A27648"/>
    <w:rsid w:val="00A27BB5"/>
    <w:rsid w:val="00A27C72"/>
    <w:rsid w:val="00A30084"/>
    <w:rsid w:val="00A304FA"/>
    <w:rsid w:val="00A3072B"/>
    <w:rsid w:val="00A307B4"/>
    <w:rsid w:val="00A3137B"/>
    <w:rsid w:val="00A31562"/>
    <w:rsid w:val="00A31833"/>
    <w:rsid w:val="00A31CF4"/>
    <w:rsid w:val="00A3298F"/>
    <w:rsid w:val="00A3355E"/>
    <w:rsid w:val="00A33B47"/>
    <w:rsid w:val="00A33BB8"/>
    <w:rsid w:val="00A33DDE"/>
    <w:rsid w:val="00A349DA"/>
    <w:rsid w:val="00A35242"/>
    <w:rsid w:val="00A353CA"/>
    <w:rsid w:val="00A35921"/>
    <w:rsid w:val="00A3675A"/>
    <w:rsid w:val="00A376AE"/>
    <w:rsid w:val="00A3777A"/>
    <w:rsid w:val="00A37800"/>
    <w:rsid w:val="00A37A62"/>
    <w:rsid w:val="00A37B45"/>
    <w:rsid w:val="00A37E62"/>
    <w:rsid w:val="00A4003F"/>
    <w:rsid w:val="00A401CB"/>
    <w:rsid w:val="00A4082C"/>
    <w:rsid w:val="00A40844"/>
    <w:rsid w:val="00A40A28"/>
    <w:rsid w:val="00A412E5"/>
    <w:rsid w:val="00A41694"/>
    <w:rsid w:val="00A42970"/>
    <w:rsid w:val="00A4333B"/>
    <w:rsid w:val="00A4367E"/>
    <w:rsid w:val="00A43CCD"/>
    <w:rsid w:val="00A43E79"/>
    <w:rsid w:val="00A43F80"/>
    <w:rsid w:val="00A44A59"/>
    <w:rsid w:val="00A4601C"/>
    <w:rsid w:val="00A464A4"/>
    <w:rsid w:val="00A46A5B"/>
    <w:rsid w:val="00A46EB8"/>
    <w:rsid w:val="00A46EBB"/>
    <w:rsid w:val="00A46F2A"/>
    <w:rsid w:val="00A47C1B"/>
    <w:rsid w:val="00A47D16"/>
    <w:rsid w:val="00A500F8"/>
    <w:rsid w:val="00A5037B"/>
    <w:rsid w:val="00A50725"/>
    <w:rsid w:val="00A50B64"/>
    <w:rsid w:val="00A50BEA"/>
    <w:rsid w:val="00A50CF2"/>
    <w:rsid w:val="00A50E76"/>
    <w:rsid w:val="00A513E4"/>
    <w:rsid w:val="00A517A6"/>
    <w:rsid w:val="00A51C97"/>
    <w:rsid w:val="00A526B4"/>
    <w:rsid w:val="00A5327E"/>
    <w:rsid w:val="00A538DA"/>
    <w:rsid w:val="00A53D4E"/>
    <w:rsid w:val="00A5471B"/>
    <w:rsid w:val="00A54A47"/>
    <w:rsid w:val="00A550BE"/>
    <w:rsid w:val="00A55125"/>
    <w:rsid w:val="00A554F0"/>
    <w:rsid w:val="00A55602"/>
    <w:rsid w:val="00A558D4"/>
    <w:rsid w:val="00A5639A"/>
    <w:rsid w:val="00A563EF"/>
    <w:rsid w:val="00A566E5"/>
    <w:rsid w:val="00A56B0D"/>
    <w:rsid w:val="00A56B99"/>
    <w:rsid w:val="00A56F4C"/>
    <w:rsid w:val="00A572B0"/>
    <w:rsid w:val="00A579AF"/>
    <w:rsid w:val="00A579F3"/>
    <w:rsid w:val="00A57C3F"/>
    <w:rsid w:val="00A60935"/>
    <w:rsid w:val="00A618C7"/>
    <w:rsid w:val="00A61957"/>
    <w:rsid w:val="00A623CE"/>
    <w:rsid w:val="00A62D26"/>
    <w:rsid w:val="00A630D9"/>
    <w:rsid w:val="00A632FE"/>
    <w:rsid w:val="00A652DD"/>
    <w:rsid w:val="00A656E0"/>
    <w:rsid w:val="00A66B7C"/>
    <w:rsid w:val="00A66D1D"/>
    <w:rsid w:val="00A678B8"/>
    <w:rsid w:val="00A67B0A"/>
    <w:rsid w:val="00A7083D"/>
    <w:rsid w:val="00A709C1"/>
    <w:rsid w:val="00A71209"/>
    <w:rsid w:val="00A71B57"/>
    <w:rsid w:val="00A71BFB"/>
    <w:rsid w:val="00A72146"/>
    <w:rsid w:val="00A72704"/>
    <w:rsid w:val="00A72AFE"/>
    <w:rsid w:val="00A730C6"/>
    <w:rsid w:val="00A735CC"/>
    <w:rsid w:val="00A73676"/>
    <w:rsid w:val="00A73890"/>
    <w:rsid w:val="00A738E3"/>
    <w:rsid w:val="00A73B34"/>
    <w:rsid w:val="00A73CCE"/>
    <w:rsid w:val="00A73EEC"/>
    <w:rsid w:val="00A7476A"/>
    <w:rsid w:val="00A74DD6"/>
    <w:rsid w:val="00A755D2"/>
    <w:rsid w:val="00A757BD"/>
    <w:rsid w:val="00A759E8"/>
    <w:rsid w:val="00A76067"/>
    <w:rsid w:val="00A76EDA"/>
    <w:rsid w:val="00A771C4"/>
    <w:rsid w:val="00A771D2"/>
    <w:rsid w:val="00A8049F"/>
    <w:rsid w:val="00A83DA5"/>
    <w:rsid w:val="00A84AB8"/>
    <w:rsid w:val="00A85118"/>
    <w:rsid w:val="00A85289"/>
    <w:rsid w:val="00A86AFA"/>
    <w:rsid w:val="00A86D45"/>
    <w:rsid w:val="00A90545"/>
    <w:rsid w:val="00A90C37"/>
    <w:rsid w:val="00A90CFF"/>
    <w:rsid w:val="00A9142D"/>
    <w:rsid w:val="00A9145A"/>
    <w:rsid w:val="00A91B3B"/>
    <w:rsid w:val="00A92965"/>
    <w:rsid w:val="00A92A07"/>
    <w:rsid w:val="00A92BEE"/>
    <w:rsid w:val="00A92CCD"/>
    <w:rsid w:val="00A93AF4"/>
    <w:rsid w:val="00A93C66"/>
    <w:rsid w:val="00A93EA2"/>
    <w:rsid w:val="00A943B4"/>
    <w:rsid w:val="00A946A1"/>
    <w:rsid w:val="00A94D36"/>
    <w:rsid w:val="00A94F90"/>
    <w:rsid w:val="00A94FD4"/>
    <w:rsid w:val="00A9518F"/>
    <w:rsid w:val="00A962A0"/>
    <w:rsid w:val="00A96493"/>
    <w:rsid w:val="00A964AF"/>
    <w:rsid w:val="00A96A91"/>
    <w:rsid w:val="00A97829"/>
    <w:rsid w:val="00AA008A"/>
    <w:rsid w:val="00AA04CD"/>
    <w:rsid w:val="00AA0BE2"/>
    <w:rsid w:val="00AA0E32"/>
    <w:rsid w:val="00AA0F62"/>
    <w:rsid w:val="00AA172C"/>
    <w:rsid w:val="00AA21C1"/>
    <w:rsid w:val="00AA285C"/>
    <w:rsid w:val="00AA2A65"/>
    <w:rsid w:val="00AA2DFA"/>
    <w:rsid w:val="00AA30B3"/>
    <w:rsid w:val="00AA3766"/>
    <w:rsid w:val="00AA37DB"/>
    <w:rsid w:val="00AA38AC"/>
    <w:rsid w:val="00AA3A6E"/>
    <w:rsid w:val="00AA3D2D"/>
    <w:rsid w:val="00AA425E"/>
    <w:rsid w:val="00AA42C4"/>
    <w:rsid w:val="00AA4C40"/>
    <w:rsid w:val="00AA5143"/>
    <w:rsid w:val="00AA7773"/>
    <w:rsid w:val="00AA791F"/>
    <w:rsid w:val="00AB018E"/>
    <w:rsid w:val="00AB02FF"/>
    <w:rsid w:val="00AB03EA"/>
    <w:rsid w:val="00AB07D3"/>
    <w:rsid w:val="00AB0C98"/>
    <w:rsid w:val="00AB1043"/>
    <w:rsid w:val="00AB10E7"/>
    <w:rsid w:val="00AB10F0"/>
    <w:rsid w:val="00AB1E1B"/>
    <w:rsid w:val="00AB1F46"/>
    <w:rsid w:val="00AB2B07"/>
    <w:rsid w:val="00AB2C9D"/>
    <w:rsid w:val="00AB2EAE"/>
    <w:rsid w:val="00AB3610"/>
    <w:rsid w:val="00AB3937"/>
    <w:rsid w:val="00AB3EB0"/>
    <w:rsid w:val="00AB4745"/>
    <w:rsid w:val="00AB4F60"/>
    <w:rsid w:val="00AB5025"/>
    <w:rsid w:val="00AB576E"/>
    <w:rsid w:val="00AB57CF"/>
    <w:rsid w:val="00AB5B31"/>
    <w:rsid w:val="00AB5BE3"/>
    <w:rsid w:val="00AB5CC3"/>
    <w:rsid w:val="00AB5E3F"/>
    <w:rsid w:val="00AB67AD"/>
    <w:rsid w:val="00AB6FAD"/>
    <w:rsid w:val="00AB6FB0"/>
    <w:rsid w:val="00AB7733"/>
    <w:rsid w:val="00AB7853"/>
    <w:rsid w:val="00AB78CF"/>
    <w:rsid w:val="00AC02EC"/>
    <w:rsid w:val="00AC0471"/>
    <w:rsid w:val="00AC1100"/>
    <w:rsid w:val="00AC1D6B"/>
    <w:rsid w:val="00AC1DAF"/>
    <w:rsid w:val="00AC1DE3"/>
    <w:rsid w:val="00AC20FD"/>
    <w:rsid w:val="00AC2963"/>
    <w:rsid w:val="00AC2FF0"/>
    <w:rsid w:val="00AC3082"/>
    <w:rsid w:val="00AC33B2"/>
    <w:rsid w:val="00AC3BA7"/>
    <w:rsid w:val="00AC3EA5"/>
    <w:rsid w:val="00AC47F7"/>
    <w:rsid w:val="00AC4F7B"/>
    <w:rsid w:val="00AC535D"/>
    <w:rsid w:val="00AC62C2"/>
    <w:rsid w:val="00AC6F34"/>
    <w:rsid w:val="00AD0131"/>
    <w:rsid w:val="00AD0221"/>
    <w:rsid w:val="00AD088F"/>
    <w:rsid w:val="00AD0CA2"/>
    <w:rsid w:val="00AD101D"/>
    <w:rsid w:val="00AD147E"/>
    <w:rsid w:val="00AD18BB"/>
    <w:rsid w:val="00AD1A77"/>
    <w:rsid w:val="00AD28E3"/>
    <w:rsid w:val="00AD2981"/>
    <w:rsid w:val="00AD320B"/>
    <w:rsid w:val="00AD3922"/>
    <w:rsid w:val="00AD3EC1"/>
    <w:rsid w:val="00AD43CC"/>
    <w:rsid w:val="00AD4458"/>
    <w:rsid w:val="00AD44D1"/>
    <w:rsid w:val="00AD4732"/>
    <w:rsid w:val="00AD48AF"/>
    <w:rsid w:val="00AD4915"/>
    <w:rsid w:val="00AD4D5E"/>
    <w:rsid w:val="00AD5029"/>
    <w:rsid w:val="00AD568D"/>
    <w:rsid w:val="00AD597F"/>
    <w:rsid w:val="00AD5D79"/>
    <w:rsid w:val="00AD6133"/>
    <w:rsid w:val="00AD6175"/>
    <w:rsid w:val="00AD61B4"/>
    <w:rsid w:val="00AD684F"/>
    <w:rsid w:val="00AD6F57"/>
    <w:rsid w:val="00AD6F5F"/>
    <w:rsid w:val="00AD73FB"/>
    <w:rsid w:val="00AD7C39"/>
    <w:rsid w:val="00AD7FEA"/>
    <w:rsid w:val="00AE02B4"/>
    <w:rsid w:val="00AE1A2F"/>
    <w:rsid w:val="00AE1C70"/>
    <w:rsid w:val="00AE2334"/>
    <w:rsid w:val="00AE4C3B"/>
    <w:rsid w:val="00AE5283"/>
    <w:rsid w:val="00AE564A"/>
    <w:rsid w:val="00AE5E3F"/>
    <w:rsid w:val="00AE67D5"/>
    <w:rsid w:val="00AE6DE0"/>
    <w:rsid w:val="00AE6F38"/>
    <w:rsid w:val="00AE7D15"/>
    <w:rsid w:val="00AF0990"/>
    <w:rsid w:val="00AF0F68"/>
    <w:rsid w:val="00AF138B"/>
    <w:rsid w:val="00AF23EA"/>
    <w:rsid w:val="00AF2650"/>
    <w:rsid w:val="00AF30ED"/>
    <w:rsid w:val="00AF37B4"/>
    <w:rsid w:val="00AF43E4"/>
    <w:rsid w:val="00AF54D4"/>
    <w:rsid w:val="00AF5A85"/>
    <w:rsid w:val="00AF6042"/>
    <w:rsid w:val="00AF6A97"/>
    <w:rsid w:val="00AF6C3B"/>
    <w:rsid w:val="00AF71CE"/>
    <w:rsid w:val="00AF7244"/>
    <w:rsid w:val="00AF72B4"/>
    <w:rsid w:val="00AF7487"/>
    <w:rsid w:val="00AF77C4"/>
    <w:rsid w:val="00AF78D9"/>
    <w:rsid w:val="00AF79C4"/>
    <w:rsid w:val="00AF7DF8"/>
    <w:rsid w:val="00B005C4"/>
    <w:rsid w:val="00B0067C"/>
    <w:rsid w:val="00B01141"/>
    <w:rsid w:val="00B01346"/>
    <w:rsid w:val="00B01887"/>
    <w:rsid w:val="00B01BD1"/>
    <w:rsid w:val="00B01D6B"/>
    <w:rsid w:val="00B01E43"/>
    <w:rsid w:val="00B02470"/>
    <w:rsid w:val="00B02F8F"/>
    <w:rsid w:val="00B03252"/>
    <w:rsid w:val="00B039C4"/>
    <w:rsid w:val="00B045C3"/>
    <w:rsid w:val="00B045CB"/>
    <w:rsid w:val="00B05382"/>
    <w:rsid w:val="00B06734"/>
    <w:rsid w:val="00B06983"/>
    <w:rsid w:val="00B07F64"/>
    <w:rsid w:val="00B100A6"/>
    <w:rsid w:val="00B102E9"/>
    <w:rsid w:val="00B121A2"/>
    <w:rsid w:val="00B12611"/>
    <w:rsid w:val="00B12640"/>
    <w:rsid w:val="00B132D9"/>
    <w:rsid w:val="00B13DE2"/>
    <w:rsid w:val="00B13E7F"/>
    <w:rsid w:val="00B140F1"/>
    <w:rsid w:val="00B14F84"/>
    <w:rsid w:val="00B15032"/>
    <w:rsid w:val="00B1543C"/>
    <w:rsid w:val="00B15A19"/>
    <w:rsid w:val="00B16D29"/>
    <w:rsid w:val="00B17090"/>
    <w:rsid w:val="00B171AC"/>
    <w:rsid w:val="00B2058D"/>
    <w:rsid w:val="00B20B1F"/>
    <w:rsid w:val="00B21731"/>
    <w:rsid w:val="00B21A52"/>
    <w:rsid w:val="00B22B09"/>
    <w:rsid w:val="00B23356"/>
    <w:rsid w:val="00B23ECC"/>
    <w:rsid w:val="00B23ED7"/>
    <w:rsid w:val="00B24C40"/>
    <w:rsid w:val="00B24D2C"/>
    <w:rsid w:val="00B25642"/>
    <w:rsid w:val="00B25BAF"/>
    <w:rsid w:val="00B261EA"/>
    <w:rsid w:val="00B26E7D"/>
    <w:rsid w:val="00B2739B"/>
    <w:rsid w:val="00B27814"/>
    <w:rsid w:val="00B27AB2"/>
    <w:rsid w:val="00B27CE0"/>
    <w:rsid w:val="00B30115"/>
    <w:rsid w:val="00B30190"/>
    <w:rsid w:val="00B30AE8"/>
    <w:rsid w:val="00B3106C"/>
    <w:rsid w:val="00B315AF"/>
    <w:rsid w:val="00B3177E"/>
    <w:rsid w:val="00B31885"/>
    <w:rsid w:val="00B32354"/>
    <w:rsid w:val="00B32D1B"/>
    <w:rsid w:val="00B33E5A"/>
    <w:rsid w:val="00B34013"/>
    <w:rsid w:val="00B3464F"/>
    <w:rsid w:val="00B34672"/>
    <w:rsid w:val="00B34879"/>
    <w:rsid w:val="00B34F2E"/>
    <w:rsid w:val="00B351FC"/>
    <w:rsid w:val="00B353F3"/>
    <w:rsid w:val="00B3585F"/>
    <w:rsid w:val="00B369CA"/>
    <w:rsid w:val="00B36D75"/>
    <w:rsid w:val="00B37546"/>
    <w:rsid w:val="00B37775"/>
    <w:rsid w:val="00B404B3"/>
    <w:rsid w:val="00B404D1"/>
    <w:rsid w:val="00B415A1"/>
    <w:rsid w:val="00B417B2"/>
    <w:rsid w:val="00B417D7"/>
    <w:rsid w:val="00B41A51"/>
    <w:rsid w:val="00B42EC3"/>
    <w:rsid w:val="00B4342E"/>
    <w:rsid w:val="00B43CDE"/>
    <w:rsid w:val="00B44BDE"/>
    <w:rsid w:val="00B45853"/>
    <w:rsid w:val="00B45A4E"/>
    <w:rsid w:val="00B45D8F"/>
    <w:rsid w:val="00B4685D"/>
    <w:rsid w:val="00B46E7A"/>
    <w:rsid w:val="00B477D6"/>
    <w:rsid w:val="00B477E3"/>
    <w:rsid w:val="00B47E3D"/>
    <w:rsid w:val="00B502BE"/>
    <w:rsid w:val="00B525C6"/>
    <w:rsid w:val="00B52878"/>
    <w:rsid w:val="00B52CD0"/>
    <w:rsid w:val="00B53EED"/>
    <w:rsid w:val="00B5448D"/>
    <w:rsid w:val="00B54E0D"/>
    <w:rsid w:val="00B5516D"/>
    <w:rsid w:val="00B5526A"/>
    <w:rsid w:val="00B562FA"/>
    <w:rsid w:val="00B56862"/>
    <w:rsid w:val="00B56A1B"/>
    <w:rsid w:val="00B57247"/>
    <w:rsid w:val="00B57A8D"/>
    <w:rsid w:val="00B57D0C"/>
    <w:rsid w:val="00B60475"/>
    <w:rsid w:val="00B608D1"/>
    <w:rsid w:val="00B608E4"/>
    <w:rsid w:val="00B60976"/>
    <w:rsid w:val="00B61789"/>
    <w:rsid w:val="00B619DD"/>
    <w:rsid w:val="00B63670"/>
    <w:rsid w:val="00B63A6A"/>
    <w:rsid w:val="00B645BB"/>
    <w:rsid w:val="00B649A1"/>
    <w:rsid w:val="00B64C5F"/>
    <w:rsid w:val="00B65034"/>
    <w:rsid w:val="00B650E1"/>
    <w:rsid w:val="00B6551B"/>
    <w:rsid w:val="00B65594"/>
    <w:rsid w:val="00B659E9"/>
    <w:rsid w:val="00B665DE"/>
    <w:rsid w:val="00B668AE"/>
    <w:rsid w:val="00B66C6C"/>
    <w:rsid w:val="00B66DB2"/>
    <w:rsid w:val="00B66F11"/>
    <w:rsid w:val="00B703E8"/>
    <w:rsid w:val="00B7049F"/>
    <w:rsid w:val="00B70A81"/>
    <w:rsid w:val="00B71694"/>
    <w:rsid w:val="00B73782"/>
    <w:rsid w:val="00B751DB"/>
    <w:rsid w:val="00B7594A"/>
    <w:rsid w:val="00B75F0F"/>
    <w:rsid w:val="00B760DC"/>
    <w:rsid w:val="00B766CA"/>
    <w:rsid w:val="00B769CB"/>
    <w:rsid w:val="00B76F23"/>
    <w:rsid w:val="00B7718B"/>
    <w:rsid w:val="00B776A2"/>
    <w:rsid w:val="00B77835"/>
    <w:rsid w:val="00B778FD"/>
    <w:rsid w:val="00B77909"/>
    <w:rsid w:val="00B80069"/>
    <w:rsid w:val="00B80FAB"/>
    <w:rsid w:val="00B80FD3"/>
    <w:rsid w:val="00B82603"/>
    <w:rsid w:val="00B82F26"/>
    <w:rsid w:val="00B834BC"/>
    <w:rsid w:val="00B83D5B"/>
    <w:rsid w:val="00B84E03"/>
    <w:rsid w:val="00B85054"/>
    <w:rsid w:val="00B851F2"/>
    <w:rsid w:val="00B8530A"/>
    <w:rsid w:val="00B85459"/>
    <w:rsid w:val="00B855A1"/>
    <w:rsid w:val="00B861DF"/>
    <w:rsid w:val="00B86759"/>
    <w:rsid w:val="00B86DCE"/>
    <w:rsid w:val="00B872FF"/>
    <w:rsid w:val="00B873F9"/>
    <w:rsid w:val="00B875C3"/>
    <w:rsid w:val="00B878AA"/>
    <w:rsid w:val="00B87A6E"/>
    <w:rsid w:val="00B87BFF"/>
    <w:rsid w:val="00B90470"/>
    <w:rsid w:val="00B90AD0"/>
    <w:rsid w:val="00B9175D"/>
    <w:rsid w:val="00B918B6"/>
    <w:rsid w:val="00B91A1D"/>
    <w:rsid w:val="00B91AD0"/>
    <w:rsid w:val="00B91D58"/>
    <w:rsid w:val="00B92330"/>
    <w:rsid w:val="00B92C0A"/>
    <w:rsid w:val="00B92EA4"/>
    <w:rsid w:val="00B93057"/>
    <w:rsid w:val="00B9331C"/>
    <w:rsid w:val="00B9398E"/>
    <w:rsid w:val="00B93E5D"/>
    <w:rsid w:val="00B94001"/>
    <w:rsid w:val="00B94312"/>
    <w:rsid w:val="00B949A6"/>
    <w:rsid w:val="00B95450"/>
    <w:rsid w:val="00B95C5E"/>
    <w:rsid w:val="00B9677B"/>
    <w:rsid w:val="00B97481"/>
    <w:rsid w:val="00B97BB2"/>
    <w:rsid w:val="00B97E38"/>
    <w:rsid w:val="00BA0390"/>
    <w:rsid w:val="00BA0494"/>
    <w:rsid w:val="00BA050A"/>
    <w:rsid w:val="00BA05BF"/>
    <w:rsid w:val="00BA097E"/>
    <w:rsid w:val="00BA0D6A"/>
    <w:rsid w:val="00BA109E"/>
    <w:rsid w:val="00BA1F7B"/>
    <w:rsid w:val="00BA2207"/>
    <w:rsid w:val="00BA2484"/>
    <w:rsid w:val="00BA2543"/>
    <w:rsid w:val="00BA2A54"/>
    <w:rsid w:val="00BA2D22"/>
    <w:rsid w:val="00BA323A"/>
    <w:rsid w:val="00BA36A3"/>
    <w:rsid w:val="00BA3BC6"/>
    <w:rsid w:val="00BA47B5"/>
    <w:rsid w:val="00BA4A56"/>
    <w:rsid w:val="00BA4D23"/>
    <w:rsid w:val="00BA59F8"/>
    <w:rsid w:val="00BA5BB5"/>
    <w:rsid w:val="00BA5EBD"/>
    <w:rsid w:val="00BA699F"/>
    <w:rsid w:val="00BA6D17"/>
    <w:rsid w:val="00BA727C"/>
    <w:rsid w:val="00BB166D"/>
    <w:rsid w:val="00BB18F7"/>
    <w:rsid w:val="00BB20EC"/>
    <w:rsid w:val="00BB244E"/>
    <w:rsid w:val="00BB29CB"/>
    <w:rsid w:val="00BB2BA0"/>
    <w:rsid w:val="00BB325C"/>
    <w:rsid w:val="00BB392D"/>
    <w:rsid w:val="00BB39B3"/>
    <w:rsid w:val="00BB4220"/>
    <w:rsid w:val="00BB4604"/>
    <w:rsid w:val="00BB4649"/>
    <w:rsid w:val="00BB4964"/>
    <w:rsid w:val="00BB505F"/>
    <w:rsid w:val="00BB52B7"/>
    <w:rsid w:val="00BB5F02"/>
    <w:rsid w:val="00BB725B"/>
    <w:rsid w:val="00BB7EA8"/>
    <w:rsid w:val="00BC0325"/>
    <w:rsid w:val="00BC19B7"/>
    <w:rsid w:val="00BC1C4F"/>
    <w:rsid w:val="00BC1DC9"/>
    <w:rsid w:val="00BC242D"/>
    <w:rsid w:val="00BC2B6C"/>
    <w:rsid w:val="00BC2DE0"/>
    <w:rsid w:val="00BC360A"/>
    <w:rsid w:val="00BC4638"/>
    <w:rsid w:val="00BC4663"/>
    <w:rsid w:val="00BC469C"/>
    <w:rsid w:val="00BC48D3"/>
    <w:rsid w:val="00BC572F"/>
    <w:rsid w:val="00BC5B3B"/>
    <w:rsid w:val="00BC666E"/>
    <w:rsid w:val="00BC6711"/>
    <w:rsid w:val="00BC7164"/>
    <w:rsid w:val="00BC77AB"/>
    <w:rsid w:val="00BC7F13"/>
    <w:rsid w:val="00BD023A"/>
    <w:rsid w:val="00BD0674"/>
    <w:rsid w:val="00BD115F"/>
    <w:rsid w:val="00BD1FC3"/>
    <w:rsid w:val="00BD1FE2"/>
    <w:rsid w:val="00BD2C93"/>
    <w:rsid w:val="00BD34A7"/>
    <w:rsid w:val="00BD3B93"/>
    <w:rsid w:val="00BD4D1B"/>
    <w:rsid w:val="00BD4F27"/>
    <w:rsid w:val="00BD4F5F"/>
    <w:rsid w:val="00BD5B9E"/>
    <w:rsid w:val="00BD6096"/>
    <w:rsid w:val="00BD727E"/>
    <w:rsid w:val="00BE0450"/>
    <w:rsid w:val="00BE07FA"/>
    <w:rsid w:val="00BE0A8B"/>
    <w:rsid w:val="00BE1477"/>
    <w:rsid w:val="00BE1604"/>
    <w:rsid w:val="00BE1B3C"/>
    <w:rsid w:val="00BE1F09"/>
    <w:rsid w:val="00BE2B4F"/>
    <w:rsid w:val="00BE31B3"/>
    <w:rsid w:val="00BE4628"/>
    <w:rsid w:val="00BE4653"/>
    <w:rsid w:val="00BE4AF0"/>
    <w:rsid w:val="00BE57FD"/>
    <w:rsid w:val="00BE5CA6"/>
    <w:rsid w:val="00BE618C"/>
    <w:rsid w:val="00BE6E96"/>
    <w:rsid w:val="00BE721D"/>
    <w:rsid w:val="00BE7828"/>
    <w:rsid w:val="00BF0392"/>
    <w:rsid w:val="00BF0A63"/>
    <w:rsid w:val="00BF0EB4"/>
    <w:rsid w:val="00BF15C7"/>
    <w:rsid w:val="00BF204C"/>
    <w:rsid w:val="00BF232F"/>
    <w:rsid w:val="00BF235D"/>
    <w:rsid w:val="00BF3289"/>
    <w:rsid w:val="00BF430E"/>
    <w:rsid w:val="00BF4360"/>
    <w:rsid w:val="00BF4EF7"/>
    <w:rsid w:val="00BF4F22"/>
    <w:rsid w:val="00BF5737"/>
    <w:rsid w:val="00BF5765"/>
    <w:rsid w:val="00BF65B7"/>
    <w:rsid w:val="00BF6999"/>
    <w:rsid w:val="00BF7CAB"/>
    <w:rsid w:val="00C0084C"/>
    <w:rsid w:val="00C0089A"/>
    <w:rsid w:val="00C00EEA"/>
    <w:rsid w:val="00C02766"/>
    <w:rsid w:val="00C0310E"/>
    <w:rsid w:val="00C03213"/>
    <w:rsid w:val="00C0342D"/>
    <w:rsid w:val="00C0388C"/>
    <w:rsid w:val="00C03ABA"/>
    <w:rsid w:val="00C03C28"/>
    <w:rsid w:val="00C03DD7"/>
    <w:rsid w:val="00C040F4"/>
    <w:rsid w:val="00C05D32"/>
    <w:rsid w:val="00C06009"/>
    <w:rsid w:val="00C077A5"/>
    <w:rsid w:val="00C077C9"/>
    <w:rsid w:val="00C07C6F"/>
    <w:rsid w:val="00C07DB2"/>
    <w:rsid w:val="00C10083"/>
    <w:rsid w:val="00C10B93"/>
    <w:rsid w:val="00C10BC0"/>
    <w:rsid w:val="00C110F8"/>
    <w:rsid w:val="00C1171E"/>
    <w:rsid w:val="00C122BD"/>
    <w:rsid w:val="00C124D2"/>
    <w:rsid w:val="00C12CC0"/>
    <w:rsid w:val="00C12E44"/>
    <w:rsid w:val="00C135D3"/>
    <w:rsid w:val="00C1478D"/>
    <w:rsid w:val="00C14928"/>
    <w:rsid w:val="00C14E02"/>
    <w:rsid w:val="00C14ECE"/>
    <w:rsid w:val="00C152C9"/>
    <w:rsid w:val="00C15465"/>
    <w:rsid w:val="00C15E72"/>
    <w:rsid w:val="00C16961"/>
    <w:rsid w:val="00C16F0C"/>
    <w:rsid w:val="00C16F7B"/>
    <w:rsid w:val="00C1728A"/>
    <w:rsid w:val="00C175BB"/>
    <w:rsid w:val="00C201ED"/>
    <w:rsid w:val="00C2028B"/>
    <w:rsid w:val="00C2063D"/>
    <w:rsid w:val="00C2096A"/>
    <w:rsid w:val="00C20B46"/>
    <w:rsid w:val="00C20D17"/>
    <w:rsid w:val="00C21A89"/>
    <w:rsid w:val="00C21AB1"/>
    <w:rsid w:val="00C2226A"/>
    <w:rsid w:val="00C2251F"/>
    <w:rsid w:val="00C225A3"/>
    <w:rsid w:val="00C22707"/>
    <w:rsid w:val="00C22BA8"/>
    <w:rsid w:val="00C22D9B"/>
    <w:rsid w:val="00C2387D"/>
    <w:rsid w:val="00C2511A"/>
    <w:rsid w:val="00C25A44"/>
    <w:rsid w:val="00C25C4D"/>
    <w:rsid w:val="00C2635F"/>
    <w:rsid w:val="00C267D2"/>
    <w:rsid w:val="00C269B6"/>
    <w:rsid w:val="00C27072"/>
    <w:rsid w:val="00C27F24"/>
    <w:rsid w:val="00C304E0"/>
    <w:rsid w:val="00C309DF"/>
    <w:rsid w:val="00C30D3F"/>
    <w:rsid w:val="00C30D4A"/>
    <w:rsid w:val="00C311E8"/>
    <w:rsid w:val="00C313E9"/>
    <w:rsid w:val="00C318F4"/>
    <w:rsid w:val="00C31E70"/>
    <w:rsid w:val="00C334F3"/>
    <w:rsid w:val="00C33D36"/>
    <w:rsid w:val="00C34545"/>
    <w:rsid w:val="00C34C07"/>
    <w:rsid w:val="00C35C99"/>
    <w:rsid w:val="00C35CEE"/>
    <w:rsid w:val="00C35F72"/>
    <w:rsid w:val="00C360C1"/>
    <w:rsid w:val="00C36A5D"/>
    <w:rsid w:val="00C36A83"/>
    <w:rsid w:val="00C36E46"/>
    <w:rsid w:val="00C36EA3"/>
    <w:rsid w:val="00C37135"/>
    <w:rsid w:val="00C37813"/>
    <w:rsid w:val="00C37B0D"/>
    <w:rsid w:val="00C37B34"/>
    <w:rsid w:val="00C40879"/>
    <w:rsid w:val="00C40F2B"/>
    <w:rsid w:val="00C418ED"/>
    <w:rsid w:val="00C42654"/>
    <w:rsid w:val="00C42A2F"/>
    <w:rsid w:val="00C42E11"/>
    <w:rsid w:val="00C42EA3"/>
    <w:rsid w:val="00C4306C"/>
    <w:rsid w:val="00C44533"/>
    <w:rsid w:val="00C44EEC"/>
    <w:rsid w:val="00C450FB"/>
    <w:rsid w:val="00C452DD"/>
    <w:rsid w:val="00C45411"/>
    <w:rsid w:val="00C456B2"/>
    <w:rsid w:val="00C468A2"/>
    <w:rsid w:val="00C469CB"/>
    <w:rsid w:val="00C47F4E"/>
    <w:rsid w:val="00C50C7E"/>
    <w:rsid w:val="00C512F9"/>
    <w:rsid w:val="00C51872"/>
    <w:rsid w:val="00C52F3B"/>
    <w:rsid w:val="00C53E90"/>
    <w:rsid w:val="00C54084"/>
    <w:rsid w:val="00C542D8"/>
    <w:rsid w:val="00C548EF"/>
    <w:rsid w:val="00C54914"/>
    <w:rsid w:val="00C549FB"/>
    <w:rsid w:val="00C54D3F"/>
    <w:rsid w:val="00C552E5"/>
    <w:rsid w:val="00C554D9"/>
    <w:rsid w:val="00C55610"/>
    <w:rsid w:val="00C55FE0"/>
    <w:rsid w:val="00C568D0"/>
    <w:rsid w:val="00C569A9"/>
    <w:rsid w:val="00C56E23"/>
    <w:rsid w:val="00C57499"/>
    <w:rsid w:val="00C57C8E"/>
    <w:rsid w:val="00C602C6"/>
    <w:rsid w:val="00C60977"/>
    <w:rsid w:val="00C61C76"/>
    <w:rsid w:val="00C61E1E"/>
    <w:rsid w:val="00C626B5"/>
    <w:rsid w:val="00C633D1"/>
    <w:rsid w:val="00C64036"/>
    <w:rsid w:val="00C646A5"/>
    <w:rsid w:val="00C647F0"/>
    <w:rsid w:val="00C6509B"/>
    <w:rsid w:val="00C6513A"/>
    <w:rsid w:val="00C65315"/>
    <w:rsid w:val="00C6604B"/>
    <w:rsid w:val="00C660DB"/>
    <w:rsid w:val="00C666CE"/>
    <w:rsid w:val="00C66BB4"/>
    <w:rsid w:val="00C6705A"/>
    <w:rsid w:val="00C67196"/>
    <w:rsid w:val="00C6732D"/>
    <w:rsid w:val="00C67488"/>
    <w:rsid w:val="00C67ACF"/>
    <w:rsid w:val="00C70287"/>
    <w:rsid w:val="00C7031F"/>
    <w:rsid w:val="00C70E3E"/>
    <w:rsid w:val="00C71A47"/>
    <w:rsid w:val="00C71D91"/>
    <w:rsid w:val="00C71EE4"/>
    <w:rsid w:val="00C72A80"/>
    <w:rsid w:val="00C72A88"/>
    <w:rsid w:val="00C72DE8"/>
    <w:rsid w:val="00C72ED5"/>
    <w:rsid w:val="00C7323E"/>
    <w:rsid w:val="00C73A0C"/>
    <w:rsid w:val="00C74862"/>
    <w:rsid w:val="00C749A3"/>
    <w:rsid w:val="00C75590"/>
    <w:rsid w:val="00C75AFB"/>
    <w:rsid w:val="00C7649C"/>
    <w:rsid w:val="00C77564"/>
    <w:rsid w:val="00C77938"/>
    <w:rsid w:val="00C80976"/>
    <w:rsid w:val="00C81BD6"/>
    <w:rsid w:val="00C81DEE"/>
    <w:rsid w:val="00C81E6B"/>
    <w:rsid w:val="00C82033"/>
    <w:rsid w:val="00C8206C"/>
    <w:rsid w:val="00C8207C"/>
    <w:rsid w:val="00C8221A"/>
    <w:rsid w:val="00C82B24"/>
    <w:rsid w:val="00C8371A"/>
    <w:rsid w:val="00C83F05"/>
    <w:rsid w:val="00C8430C"/>
    <w:rsid w:val="00C84573"/>
    <w:rsid w:val="00C84C42"/>
    <w:rsid w:val="00C8612B"/>
    <w:rsid w:val="00C8662D"/>
    <w:rsid w:val="00C87062"/>
    <w:rsid w:val="00C8754E"/>
    <w:rsid w:val="00C87C98"/>
    <w:rsid w:val="00C90190"/>
    <w:rsid w:val="00C903B1"/>
    <w:rsid w:val="00C90BFC"/>
    <w:rsid w:val="00C912F9"/>
    <w:rsid w:val="00C92B0C"/>
    <w:rsid w:val="00C9309C"/>
    <w:rsid w:val="00C93399"/>
    <w:rsid w:val="00C93972"/>
    <w:rsid w:val="00C93DF2"/>
    <w:rsid w:val="00C94DB1"/>
    <w:rsid w:val="00C94EFA"/>
    <w:rsid w:val="00C9508E"/>
    <w:rsid w:val="00C95110"/>
    <w:rsid w:val="00C95A12"/>
    <w:rsid w:val="00C95ED2"/>
    <w:rsid w:val="00C9625A"/>
    <w:rsid w:val="00C968CA"/>
    <w:rsid w:val="00C97398"/>
    <w:rsid w:val="00C9766C"/>
    <w:rsid w:val="00C97D2E"/>
    <w:rsid w:val="00C97E40"/>
    <w:rsid w:val="00CA0D34"/>
    <w:rsid w:val="00CA0DDB"/>
    <w:rsid w:val="00CA11D3"/>
    <w:rsid w:val="00CA17AB"/>
    <w:rsid w:val="00CA1968"/>
    <w:rsid w:val="00CA1DEF"/>
    <w:rsid w:val="00CA2132"/>
    <w:rsid w:val="00CA2730"/>
    <w:rsid w:val="00CA39A0"/>
    <w:rsid w:val="00CA3A76"/>
    <w:rsid w:val="00CA42EF"/>
    <w:rsid w:val="00CA495B"/>
    <w:rsid w:val="00CA56C3"/>
    <w:rsid w:val="00CA5ACF"/>
    <w:rsid w:val="00CA5FCA"/>
    <w:rsid w:val="00CA60EB"/>
    <w:rsid w:val="00CA6737"/>
    <w:rsid w:val="00CA68A9"/>
    <w:rsid w:val="00CA6C3D"/>
    <w:rsid w:val="00CA7931"/>
    <w:rsid w:val="00CA7DA4"/>
    <w:rsid w:val="00CB0A50"/>
    <w:rsid w:val="00CB182F"/>
    <w:rsid w:val="00CB19D5"/>
    <w:rsid w:val="00CB20A0"/>
    <w:rsid w:val="00CB2D9E"/>
    <w:rsid w:val="00CB3B7E"/>
    <w:rsid w:val="00CB4EBC"/>
    <w:rsid w:val="00CB5DD4"/>
    <w:rsid w:val="00CB6D36"/>
    <w:rsid w:val="00CB6DA6"/>
    <w:rsid w:val="00CB77A9"/>
    <w:rsid w:val="00CB780F"/>
    <w:rsid w:val="00CB7907"/>
    <w:rsid w:val="00CB7926"/>
    <w:rsid w:val="00CB7B72"/>
    <w:rsid w:val="00CC08D4"/>
    <w:rsid w:val="00CC1B91"/>
    <w:rsid w:val="00CC2F47"/>
    <w:rsid w:val="00CC3246"/>
    <w:rsid w:val="00CC34C3"/>
    <w:rsid w:val="00CC4D58"/>
    <w:rsid w:val="00CC550C"/>
    <w:rsid w:val="00CC5A67"/>
    <w:rsid w:val="00CC5C79"/>
    <w:rsid w:val="00CC5E8E"/>
    <w:rsid w:val="00CC6656"/>
    <w:rsid w:val="00CC6826"/>
    <w:rsid w:val="00CC7550"/>
    <w:rsid w:val="00CC7BD5"/>
    <w:rsid w:val="00CD05C9"/>
    <w:rsid w:val="00CD08BA"/>
    <w:rsid w:val="00CD09F9"/>
    <w:rsid w:val="00CD118A"/>
    <w:rsid w:val="00CD1D38"/>
    <w:rsid w:val="00CD20BB"/>
    <w:rsid w:val="00CD2727"/>
    <w:rsid w:val="00CD2DBF"/>
    <w:rsid w:val="00CD3A59"/>
    <w:rsid w:val="00CD50A5"/>
    <w:rsid w:val="00CD5A94"/>
    <w:rsid w:val="00CD62EB"/>
    <w:rsid w:val="00CD6589"/>
    <w:rsid w:val="00CD69E8"/>
    <w:rsid w:val="00CD6ADE"/>
    <w:rsid w:val="00CE036E"/>
    <w:rsid w:val="00CE079A"/>
    <w:rsid w:val="00CE07DF"/>
    <w:rsid w:val="00CE11DF"/>
    <w:rsid w:val="00CE1A71"/>
    <w:rsid w:val="00CE1EA1"/>
    <w:rsid w:val="00CE2280"/>
    <w:rsid w:val="00CE22BC"/>
    <w:rsid w:val="00CE39C0"/>
    <w:rsid w:val="00CE3F13"/>
    <w:rsid w:val="00CE48FA"/>
    <w:rsid w:val="00CE4B1C"/>
    <w:rsid w:val="00CE4F44"/>
    <w:rsid w:val="00CE5654"/>
    <w:rsid w:val="00CE5773"/>
    <w:rsid w:val="00CE5A66"/>
    <w:rsid w:val="00CE65B1"/>
    <w:rsid w:val="00CE7A02"/>
    <w:rsid w:val="00CE7D7F"/>
    <w:rsid w:val="00CF0439"/>
    <w:rsid w:val="00CF0801"/>
    <w:rsid w:val="00CF12F5"/>
    <w:rsid w:val="00CF13A2"/>
    <w:rsid w:val="00CF14E1"/>
    <w:rsid w:val="00CF20D8"/>
    <w:rsid w:val="00CF2531"/>
    <w:rsid w:val="00CF388F"/>
    <w:rsid w:val="00CF41CA"/>
    <w:rsid w:val="00CF464B"/>
    <w:rsid w:val="00CF48B3"/>
    <w:rsid w:val="00CF50B4"/>
    <w:rsid w:val="00CF551F"/>
    <w:rsid w:val="00CF5DC9"/>
    <w:rsid w:val="00CF6E40"/>
    <w:rsid w:val="00CF6FE1"/>
    <w:rsid w:val="00CF76AC"/>
    <w:rsid w:val="00CF77B3"/>
    <w:rsid w:val="00CF7A42"/>
    <w:rsid w:val="00D00305"/>
    <w:rsid w:val="00D008D3"/>
    <w:rsid w:val="00D01884"/>
    <w:rsid w:val="00D01B31"/>
    <w:rsid w:val="00D0202C"/>
    <w:rsid w:val="00D02F1A"/>
    <w:rsid w:val="00D03211"/>
    <w:rsid w:val="00D032CA"/>
    <w:rsid w:val="00D0397D"/>
    <w:rsid w:val="00D03E65"/>
    <w:rsid w:val="00D04795"/>
    <w:rsid w:val="00D04E40"/>
    <w:rsid w:val="00D04EB4"/>
    <w:rsid w:val="00D05251"/>
    <w:rsid w:val="00D05E4D"/>
    <w:rsid w:val="00D05EDF"/>
    <w:rsid w:val="00D060E4"/>
    <w:rsid w:val="00D062A5"/>
    <w:rsid w:val="00D07124"/>
    <w:rsid w:val="00D07AAA"/>
    <w:rsid w:val="00D1032C"/>
    <w:rsid w:val="00D1051A"/>
    <w:rsid w:val="00D1065E"/>
    <w:rsid w:val="00D10994"/>
    <w:rsid w:val="00D10B5F"/>
    <w:rsid w:val="00D10E61"/>
    <w:rsid w:val="00D1123C"/>
    <w:rsid w:val="00D1166F"/>
    <w:rsid w:val="00D1199A"/>
    <w:rsid w:val="00D1266C"/>
    <w:rsid w:val="00D126E7"/>
    <w:rsid w:val="00D1370C"/>
    <w:rsid w:val="00D13930"/>
    <w:rsid w:val="00D145A3"/>
    <w:rsid w:val="00D149D2"/>
    <w:rsid w:val="00D15181"/>
    <w:rsid w:val="00D1607B"/>
    <w:rsid w:val="00D16C04"/>
    <w:rsid w:val="00D17E4C"/>
    <w:rsid w:val="00D208A4"/>
    <w:rsid w:val="00D2117E"/>
    <w:rsid w:val="00D21C7C"/>
    <w:rsid w:val="00D22BCD"/>
    <w:rsid w:val="00D22F1A"/>
    <w:rsid w:val="00D23148"/>
    <w:rsid w:val="00D23633"/>
    <w:rsid w:val="00D23B6C"/>
    <w:rsid w:val="00D244ED"/>
    <w:rsid w:val="00D24B33"/>
    <w:rsid w:val="00D25B29"/>
    <w:rsid w:val="00D25E73"/>
    <w:rsid w:val="00D261A7"/>
    <w:rsid w:val="00D26436"/>
    <w:rsid w:val="00D26C50"/>
    <w:rsid w:val="00D26D25"/>
    <w:rsid w:val="00D27401"/>
    <w:rsid w:val="00D2744B"/>
    <w:rsid w:val="00D27A31"/>
    <w:rsid w:val="00D30BA4"/>
    <w:rsid w:val="00D31DC8"/>
    <w:rsid w:val="00D32A88"/>
    <w:rsid w:val="00D3316B"/>
    <w:rsid w:val="00D33452"/>
    <w:rsid w:val="00D33A5C"/>
    <w:rsid w:val="00D33C23"/>
    <w:rsid w:val="00D343A9"/>
    <w:rsid w:val="00D34A92"/>
    <w:rsid w:val="00D356E2"/>
    <w:rsid w:val="00D37521"/>
    <w:rsid w:val="00D3784F"/>
    <w:rsid w:val="00D40765"/>
    <w:rsid w:val="00D4079C"/>
    <w:rsid w:val="00D40954"/>
    <w:rsid w:val="00D40FF7"/>
    <w:rsid w:val="00D412F6"/>
    <w:rsid w:val="00D4290D"/>
    <w:rsid w:val="00D4356C"/>
    <w:rsid w:val="00D44024"/>
    <w:rsid w:val="00D450DF"/>
    <w:rsid w:val="00D4554C"/>
    <w:rsid w:val="00D45755"/>
    <w:rsid w:val="00D45D15"/>
    <w:rsid w:val="00D46B02"/>
    <w:rsid w:val="00D46CBE"/>
    <w:rsid w:val="00D475BF"/>
    <w:rsid w:val="00D50238"/>
    <w:rsid w:val="00D50A6A"/>
    <w:rsid w:val="00D50E29"/>
    <w:rsid w:val="00D515BA"/>
    <w:rsid w:val="00D518A9"/>
    <w:rsid w:val="00D51ED9"/>
    <w:rsid w:val="00D53A0B"/>
    <w:rsid w:val="00D53F6A"/>
    <w:rsid w:val="00D54013"/>
    <w:rsid w:val="00D54157"/>
    <w:rsid w:val="00D55DE0"/>
    <w:rsid w:val="00D562ED"/>
    <w:rsid w:val="00D56A75"/>
    <w:rsid w:val="00D57E33"/>
    <w:rsid w:val="00D601A5"/>
    <w:rsid w:val="00D603F2"/>
    <w:rsid w:val="00D611CF"/>
    <w:rsid w:val="00D6185E"/>
    <w:rsid w:val="00D62471"/>
    <w:rsid w:val="00D6262A"/>
    <w:rsid w:val="00D628EE"/>
    <w:rsid w:val="00D62D7E"/>
    <w:rsid w:val="00D630D9"/>
    <w:rsid w:val="00D63A47"/>
    <w:rsid w:val="00D641D2"/>
    <w:rsid w:val="00D6499D"/>
    <w:rsid w:val="00D64A37"/>
    <w:rsid w:val="00D64F17"/>
    <w:rsid w:val="00D651F9"/>
    <w:rsid w:val="00D65B30"/>
    <w:rsid w:val="00D65BA2"/>
    <w:rsid w:val="00D65F81"/>
    <w:rsid w:val="00D65F92"/>
    <w:rsid w:val="00D66047"/>
    <w:rsid w:val="00D66C5A"/>
    <w:rsid w:val="00D66F45"/>
    <w:rsid w:val="00D71037"/>
    <w:rsid w:val="00D7103F"/>
    <w:rsid w:val="00D710D3"/>
    <w:rsid w:val="00D72245"/>
    <w:rsid w:val="00D72D9A"/>
    <w:rsid w:val="00D73E80"/>
    <w:rsid w:val="00D7420D"/>
    <w:rsid w:val="00D746F1"/>
    <w:rsid w:val="00D74DCF"/>
    <w:rsid w:val="00D754CD"/>
    <w:rsid w:val="00D75CD3"/>
    <w:rsid w:val="00D75DF9"/>
    <w:rsid w:val="00D76CA0"/>
    <w:rsid w:val="00D76CA9"/>
    <w:rsid w:val="00D77891"/>
    <w:rsid w:val="00D80329"/>
    <w:rsid w:val="00D808B1"/>
    <w:rsid w:val="00D8133F"/>
    <w:rsid w:val="00D81F78"/>
    <w:rsid w:val="00D82353"/>
    <w:rsid w:val="00D8283E"/>
    <w:rsid w:val="00D829D7"/>
    <w:rsid w:val="00D82AB6"/>
    <w:rsid w:val="00D82AD4"/>
    <w:rsid w:val="00D82D46"/>
    <w:rsid w:val="00D83C1A"/>
    <w:rsid w:val="00D83E56"/>
    <w:rsid w:val="00D84D55"/>
    <w:rsid w:val="00D850E3"/>
    <w:rsid w:val="00D8535E"/>
    <w:rsid w:val="00D85D30"/>
    <w:rsid w:val="00D86587"/>
    <w:rsid w:val="00D8675E"/>
    <w:rsid w:val="00D86A68"/>
    <w:rsid w:val="00D871E5"/>
    <w:rsid w:val="00D87988"/>
    <w:rsid w:val="00D9075B"/>
    <w:rsid w:val="00D907FE"/>
    <w:rsid w:val="00D9096D"/>
    <w:rsid w:val="00D90C7C"/>
    <w:rsid w:val="00D90F0A"/>
    <w:rsid w:val="00D911AE"/>
    <w:rsid w:val="00D911C1"/>
    <w:rsid w:val="00D914E6"/>
    <w:rsid w:val="00D91872"/>
    <w:rsid w:val="00D92412"/>
    <w:rsid w:val="00D928DD"/>
    <w:rsid w:val="00D92D5D"/>
    <w:rsid w:val="00D92FF2"/>
    <w:rsid w:val="00D9320C"/>
    <w:rsid w:val="00D935BC"/>
    <w:rsid w:val="00D939A1"/>
    <w:rsid w:val="00D93AC9"/>
    <w:rsid w:val="00D93C73"/>
    <w:rsid w:val="00D94298"/>
    <w:rsid w:val="00D94A4A"/>
    <w:rsid w:val="00D94BE6"/>
    <w:rsid w:val="00D95116"/>
    <w:rsid w:val="00D95D83"/>
    <w:rsid w:val="00D95EF0"/>
    <w:rsid w:val="00D96B6E"/>
    <w:rsid w:val="00D9725B"/>
    <w:rsid w:val="00D973EE"/>
    <w:rsid w:val="00D97521"/>
    <w:rsid w:val="00D97B69"/>
    <w:rsid w:val="00DA0962"/>
    <w:rsid w:val="00DA09F4"/>
    <w:rsid w:val="00DA101A"/>
    <w:rsid w:val="00DA1399"/>
    <w:rsid w:val="00DA1574"/>
    <w:rsid w:val="00DA1DA3"/>
    <w:rsid w:val="00DA1F3F"/>
    <w:rsid w:val="00DA2C64"/>
    <w:rsid w:val="00DA3580"/>
    <w:rsid w:val="00DA3C16"/>
    <w:rsid w:val="00DA4495"/>
    <w:rsid w:val="00DA4578"/>
    <w:rsid w:val="00DA46D9"/>
    <w:rsid w:val="00DA478C"/>
    <w:rsid w:val="00DA49FB"/>
    <w:rsid w:val="00DA5E4B"/>
    <w:rsid w:val="00DA5EE3"/>
    <w:rsid w:val="00DA5F1A"/>
    <w:rsid w:val="00DA6A3F"/>
    <w:rsid w:val="00DA6F8F"/>
    <w:rsid w:val="00DB007F"/>
    <w:rsid w:val="00DB01E7"/>
    <w:rsid w:val="00DB06E1"/>
    <w:rsid w:val="00DB0E27"/>
    <w:rsid w:val="00DB1551"/>
    <w:rsid w:val="00DB160C"/>
    <w:rsid w:val="00DB178B"/>
    <w:rsid w:val="00DB216E"/>
    <w:rsid w:val="00DB3096"/>
    <w:rsid w:val="00DB364D"/>
    <w:rsid w:val="00DB39AE"/>
    <w:rsid w:val="00DB3EFB"/>
    <w:rsid w:val="00DB4003"/>
    <w:rsid w:val="00DB4981"/>
    <w:rsid w:val="00DB4D0F"/>
    <w:rsid w:val="00DB52FD"/>
    <w:rsid w:val="00DB5464"/>
    <w:rsid w:val="00DB55C2"/>
    <w:rsid w:val="00DB57D9"/>
    <w:rsid w:val="00DB5928"/>
    <w:rsid w:val="00DB59C9"/>
    <w:rsid w:val="00DB5E73"/>
    <w:rsid w:val="00DB609E"/>
    <w:rsid w:val="00DB61C8"/>
    <w:rsid w:val="00DB630D"/>
    <w:rsid w:val="00DB688C"/>
    <w:rsid w:val="00DB6A23"/>
    <w:rsid w:val="00DB6BD0"/>
    <w:rsid w:val="00DB6C39"/>
    <w:rsid w:val="00DB7B15"/>
    <w:rsid w:val="00DB7CE3"/>
    <w:rsid w:val="00DC010D"/>
    <w:rsid w:val="00DC01F7"/>
    <w:rsid w:val="00DC02BA"/>
    <w:rsid w:val="00DC09F7"/>
    <w:rsid w:val="00DC0B12"/>
    <w:rsid w:val="00DC0B21"/>
    <w:rsid w:val="00DC0FF3"/>
    <w:rsid w:val="00DC197D"/>
    <w:rsid w:val="00DC36C4"/>
    <w:rsid w:val="00DC3B71"/>
    <w:rsid w:val="00DC4070"/>
    <w:rsid w:val="00DC5192"/>
    <w:rsid w:val="00DC54E1"/>
    <w:rsid w:val="00DC58F8"/>
    <w:rsid w:val="00DC5A45"/>
    <w:rsid w:val="00DC6A5F"/>
    <w:rsid w:val="00DC6D4A"/>
    <w:rsid w:val="00DC6F2E"/>
    <w:rsid w:val="00DC7119"/>
    <w:rsid w:val="00DC727F"/>
    <w:rsid w:val="00DC7302"/>
    <w:rsid w:val="00DC7670"/>
    <w:rsid w:val="00DC7772"/>
    <w:rsid w:val="00DD032F"/>
    <w:rsid w:val="00DD0673"/>
    <w:rsid w:val="00DD0981"/>
    <w:rsid w:val="00DD0AAA"/>
    <w:rsid w:val="00DD0F60"/>
    <w:rsid w:val="00DD10DA"/>
    <w:rsid w:val="00DD1264"/>
    <w:rsid w:val="00DD1808"/>
    <w:rsid w:val="00DD1945"/>
    <w:rsid w:val="00DD19E9"/>
    <w:rsid w:val="00DD1BAC"/>
    <w:rsid w:val="00DD2CBC"/>
    <w:rsid w:val="00DD2D5D"/>
    <w:rsid w:val="00DD2F35"/>
    <w:rsid w:val="00DD382E"/>
    <w:rsid w:val="00DD4788"/>
    <w:rsid w:val="00DD48C0"/>
    <w:rsid w:val="00DD497D"/>
    <w:rsid w:val="00DD4DC2"/>
    <w:rsid w:val="00DD5991"/>
    <w:rsid w:val="00DD5B8C"/>
    <w:rsid w:val="00DD6320"/>
    <w:rsid w:val="00DD7408"/>
    <w:rsid w:val="00DD75D2"/>
    <w:rsid w:val="00DD76AA"/>
    <w:rsid w:val="00DD783F"/>
    <w:rsid w:val="00DD7C93"/>
    <w:rsid w:val="00DD7E86"/>
    <w:rsid w:val="00DD7F3B"/>
    <w:rsid w:val="00DE00D8"/>
    <w:rsid w:val="00DE0DD5"/>
    <w:rsid w:val="00DE109F"/>
    <w:rsid w:val="00DE15E4"/>
    <w:rsid w:val="00DE1924"/>
    <w:rsid w:val="00DE1B4D"/>
    <w:rsid w:val="00DE1D4D"/>
    <w:rsid w:val="00DE1FF5"/>
    <w:rsid w:val="00DE27AC"/>
    <w:rsid w:val="00DE29BF"/>
    <w:rsid w:val="00DE2A09"/>
    <w:rsid w:val="00DE2C71"/>
    <w:rsid w:val="00DE4191"/>
    <w:rsid w:val="00DE4676"/>
    <w:rsid w:val="00DE496A"/>
    <w:rsid w:val="00DE4AD7"/>
    <w:rsid w:val="00DE4D6B"/>
    <w:rsid w:val="00DE4F47"/>
    <w:rsid w:val="00DE5151"/>
    <w:rsid w:val="00DE523B"/>
    <w:rsid w:val="00DE5631"/>
    <w:rsid w:val="00DE63F5"/>
    <w:rsid w:val="00DE6DFA"/>
    <w:rsid w:val="00DE6E10"/>
    <w:rsid w:val="00DE6EA2"/>
    <w:rsid w:val="00DE7521"/>
    <w:rsid w:val="00DE78B5"/>
    <w:rsid w:val="00DE7997"/>
    <w:rsid w:val="00DF0B2B"/>
    <w:rsid w:val="00DF0C01"/>
    <w:rsid w:val="00DF0C54"/>
    <w:rsid w:val="00DF0EC3"/>
    <w:rsid w:val="00DF11E7"/>
    <w:rsid w:val="00DF1703"/>
    <w:rsid w:val="00DF367C"/>
    <w:rsid w:val="00DF39DF"/>
    <w:rsid w:val="00DF4186"/>
    <w:rsid w:val="00DF5341"/>
    <w:rsid w:val="00DF5444"/>
    <w:rsid w:val="00DF60FB"/>
    <w:rsid w:val="00DF6810"/>
    <w:rsid w:val="00DF6BBD"/>
    <w:rsid w:val="00DF7AC9"/>
    <w:rsid w:val="00DF7ED6"/>
    <w:rsid w:val="00DF7F74"/>
    <w:rsid w:val="00E0012B"/>
    <w:rsid w:val="00E002AE"/>
    <w:rsid w:val="00E004E0"/>
    <w:rsid w:val="00E00C45"/>
    <w:rsid w:val="00E014B8"/>
    <w:rsid w:val="00E02A93"/>
    <w:rsid w:val="00E02DDD"/>
    <w:rsid w:val="00E0335E"/>
    <w:rsid w:val="00E03978"/>
    <w:rsid w:val="00E03D3A"/>
    <w:rsid w:val="00E05647"/>
    <w:rsid w:val="00E05DE1"/>
    <w:rsid w:val="00E0638A"/>
    <w:rsid w:val="00E0642D"/>
    <w:rsid w:val="00E06683"/>
    <w:rsid w:val="00E07078"/>
    <w:rsid w:val="00E0735A"/>
    <w:rsid w:val="00E105A7"/>
    <w:rsid w:val="00E10B01"/>
    <w:rsid w:val="00E111F6"/>
    <w:rsid w:val="00E11543"/>
    <w:rsid w:val="00E11763"/>
    <w:rsid w:val="00E11BCA"/>
    <w:rsid w:val="00E1211B"/>
    <w:rsid w:val="00E12775"/>
    <w:rsid w:val="00E13033"/>
    <w:rsid w:val="00E14A70"/>
    <w:rsid w:val="00E15310"/>
    <w:rsid w:val="00E16091"/>
    <w:rsid w:val="00E16695"/>
    <w:rsid w:val="00E16EA8"/>
    <w:rsid w:val="00E17751"/>
    <w:rsid w:val="00E17A67"/>
    <w:rsid w:val="00E17F13"/>
    <w:rsid w:val="00E201D2"/>
    <w:rsid w:val="00E20411"/>
    <w:rsid w:val="00E20AF9"/>
    <w:rsid w:val="00E20E53"/>
    <w:rsid w:val="00E20F24"/>
    <w:rsid w:val="00E21952"/>
    <w:rsid w:val="00E21E68"/>
    <w:rsid w:val="00E2216D"/>
    <w:rsid w:val="00E221ED"/>
    <w:rsid w:val="00E222AC"/>
    <w:rsid w:val="00E2239D"/>
    <w:rsid w:val="00E22731"/>
    <w:rsid w:val="00E22CE9"/>
    <w:rsid w:val="00E239DD"/>
    <w:rsid w:val="00E2424B"/>
    <w:rsid w:val="00E24326"/>
    <w:rsid w:val="00E24438"/>
    <w:rsid w:val="00E2465B"/>
    <w:rsid w:val="00E247F0"/>
    <w:rsid w:val="00E25188"/>
    <w:rsid w:val="00E263B4"/>
    <w:rsid w:val="00E26725"/>
    <w:rsid w:val="00E267AE"/>
    <w:rsid w:val="00E27658"/>
    <w:rsid w:val="00E2768C"/>
    <w:rsid w:val="00E30914"/>
    <w:rsid w:val="00E3190A"/>
    <w:rsid w:val="00E31BAC"/>
    <w:rsid w:val="00E32410"/>
    <w:rsid w:val="00E325E0"/>
    <w:rsid w:val="00E32BB2"/>
    <w:rsid w:val="00E33BFC"/>
    <w:rsid w:val="00E34183"/>
    <w:rsid w:val="00E348E4"/>
    <w:rsid w:val="00E3526F"/>
    <w:rsid w:val="00E35378"/>
    <w:rsid w:val="00E35401"/>
    <w:rsid w:val="00E36B5C"/>
    <w:rsid w:val="00E36DE5"/>
    <w:rsid w:val="00E3717E"/>
    <w:rsid w:val="00E373BE"/>
    <w:rsid w:val="00E37CB8"/>
    <w:rsid w:val="00E37F9F"/>
    <w:rsid w:val="00E4025F"/>
    <w:rsid w:val="00E406D8"/>
    <w:rsid w:val="00E40F50"/>
    <w:rsid w:val="00E41B38"/>
    <w:rsid w:val="00E41B63"/>
    <w:rsid w:val="00E41E5D"/>
    <w:rsid w:val="00E41F22"/>
    <w:rsid w:val="00E423FB"/>
    <w:rsid w:val="00E42D63"/>
    <w:rsid w:val="00E42DCF"/>
    <w:rsid w:val="00E4346E"/>
    <w:rsid w:val="00E434F1"/>
    <w:rsid w:val="00E4402C"/>
    <w:rsid w:val="00E45213"/>
    <w:rsid w:val="00E45225"/>
    <w:rsid w:val="00E459AE"/>
    <w:rsid w:val="00E45D79"/>
    <w:rsid w:val="00E46089"/>
    <w:rsid w:val="00E46A0A"/>
    <w:rsid w:val="00E46AB2"/>
    <w:rsid w:val="00E470AE"/>
    <w:rsid w:val="00E47216"/>
    <w:rsid w:val="00E47B15"/>
    <w:rsid w:val="00E50045"/>
    <w:rsid w:val="00E50F56"/>
    <w:rsid w:val="00E513BE"/>
    <w:rsid w:val="00E528C9"/>
    <w:rsid w:val="00E533BE"/>
    <w:rsid w:val="00E537CB"/>
    <w:rsid w:val="00E54102"/>
    <w:rsid w:val="00E548B7"/>
    <w:rsid w:val="00E557CB"/>
    <w:rsid w:val="00E5588F"/>
    <w:rsid w:val="00E558D8"/>
    <w:rsid w:val="00E55B52"/>
    <w:rsid w:val="00E55BDF"/>
    <w:rsid w:val="00E55E81"/>
    <w:rsid w:val="00E55FA7"/>
    <w:rsid w:val="00E56215"/>
    <w:rsid w:val="00E57060"/>
    <w:rsid w:val="00E57F13"/>
    <w:rsid w:val="00E57F90"/>
    <w:rsid w:val="00E602EE"/>
    <w:rsid w:val="00E60C6E"/>
    <w:rsid w:val="00E60D14"/>
    <w:rsid w:val="00E61068"/>
    <w:rsid w:val="00E614B9"/>
    <w:rsid w:val="00E61F99"/>
    <w:rsid w:val="00E62736"/>
    <w:rsid w:val="00E63602"/>
    <w:rsid w:val="00E63CBA"/>
    <w:rsid w:val="00E63E72"/>
    <w:rsid w:val="00E65091"/>
    <w:rsid w:val="00E653C1"/>
    <w:rsid w:val="00E6550D"/>
    <w:rsid w:val="00E65BB2"/>
    <w:rsid w:val="00E66AB9"/>
    <w:rsid w:val="00E67030"/>
    <w:rsid w:val="00E67160"/>
    <w:rsid w:val="00E67C44"/>
    <w:rsid w:val="00E70AB1"/>
    <w:rsid w:val="00E70B37"/>
    <w:rsid w:val="00E710E6"/>
    <w:rsid w:val="00E7159D"/>
    <w:rsid w:val="00E71709"/>
    <w:rsid w:val="00E71786"/>
    <w:rsid w:val="00E7189F"/>
    <w:rsid w:val="00E7242B"/>
    <w:rsid w:val="00E7271D"/>
    <w:rsid w:val="00E73173"/>
    <w:rsid w:val="00E7397D"/>
    <w:rsid w:val="00E73B7E"/>
    <w:rsid w:val="00E746BC"/>
    <w:rsid w:val="00E74B3E"/>
    <w:rsid w:val="00E75D62"/>
    <w:rsid w:val="00E762C7"/>
    <w:rsid w:val="00E7658A"/>
    <w:rsid w:val="00E76A33"/>
    <w:rsid w:val="00E7734B"/>
    <w:rsid w:val="00E7739C"/>
    <w:rsid w:val="00E77529"/>
    <w:rsid w:val="00E77594"/>
    <w:rsid w:val="00E77644"/>
    <w:rsid w:val="00E776EA"/>
    <w:rsid w:val="00E77E2C"/>
    <w:rsid w:val="00E8036E"/>
    <w:rsid w:val="00E805CA"/>
    <w:rsid w:val="00E80707"/>
    <w:rsid w:val="00E80F9E"/>
    <w:rsid w:val="00E80FEB"/>
    <w:rsid w:val="00E8107A"/>
    <w:rsid w:val="00E81439"/>
    <w:rsid w:val="00E82EF3"/>
    <w:rsid w:val="00E8329A"/>
    <w:rsid w:val="00E84600"/>
    <w:rsid w:val="00E85084"/>
    <w:rsid w:val="00E853DE"/>
    <w:rsid w:val="00E854F9"/>
    <w:rsid w:val="00E85A91"/>
    <w:rsid w:val="00E85EF6"/>
    <w:rsid w:val="00E85FCD"/>
    <w:rsid w:val="00E8634A"/>
    <w:rsid w:val="00E863D0"/>
    <w:rsid w:val="00E86588"/>
    <w:rsid w:val="00E87155"/>
    <w:rsid w:val="00E87A09"/>
    <w:rsid w:val="00E909CC"/>
    <w:rsid w:val="00E90E2F"/>
    <w:rsid w:val="00E913A0"/>
    <w:rsid w:val="00E91BA9"/>
    <w:rsid w:val="00E91FDB"/>
    <w:rsid w:val="00E92DD5"/>
    <w:rsid w:val="00E93690"/>
    <w:rsid w:val="00E94171"/>
    <w:rsid w:val="00E94B8F"/>
    <w:rsid w:val="00E95807"/>
    <w:rsid w:val="00E95866"/>
    <w:rsid w:val="00E95F23"/>
    <w:rsid w:val="00E96708"/>
    <w:rsid w:val="00E969D4"/>
    <w:rsid w:val="00E96A9E"/>
    <w:rsid w:val="00E97117"/>
    <w:rsid w:val="00E972FE"/>
    <w:rsid w:val="00E9745A"/>
    <w:rsid w:val="00E97672"/>
    <w:rsid w:val="00E9770E"/>
    <w:rsid w:val="00E9788D"/>
    <w:rsid w:val="00E97A95"/>
    <w:rsid w:val="00E97EF5"/>
    <w:rsid w:val="00EA0645"/>
    <w:rsid w:val="00EA0AAF"/>
    <w:rsid w:val="00EA0F89"/>
    <w:rsid w:val="00EA1012"/>
    <w:rsid w:val="00EA13EE"/>
    <w:rsid w:val="00EA29B6"/>
    <w:rsid w:val="00EA2ED4"/>
    <w:rsid w:val="00EA4015"/>
    <w:rsid w:val="00EA4626"/>
    <w:rsid w:val="00EA47D4"/>
    <w:rsid w:val="00EA4B91"/>
    <w:rsid w:val="00EA5CDF"/>
    <w:rsid w:val="00EA6852"/>
    <w:rsid w:val="00EA6B05"/>
    <w:rsid w:val="00EA6BFF"/>
    <w:rsid w:val="00EA6FB8"/>
    <w:rsid w:val="00EB0019"/>
    <w:rsid w:val="00EB016C"/>
    <w:rsid w:val="00EB04A1"/>
    <w:rsid w:val="00EB118D"/>
    <w:rsid w:val="00EB1799"/>
    <w:rsid w:val="00EB1A58"/>
    <w:rsid w:val="00EB1B05"/>
    <w:rsid w:val="00EB1B9C"/>
    <w:rsid w:val="00EB1C90"/>
    <w:rsid w:val="00EB1D36"/>
    <w:rsid w:val="00EB2273"/>
    <w:rsid w:val="00EB306C"/>
    <w:rsid w:val="00EB3D91"/>
    <w:rsid w:val="00EB417E"/>
    <w:rsid w:val="00EB45FC"/>
    <w:rsid w:val="00EB4B85"/>
    <w:rsid w:val="00EB4BBC"/>
    <w:rsid w:val="00EB50BB"/>
    <w:rsid w:val="00EB65F2"/>
    <w:rsid w:val="00EB673D"/>
    <w:rsid w:val="00EB6C65"/>
    <w:rsid w:val="00EB6DF7"/>
    <w:rsid w:val="00EB783C"/>
    <w:rsid w:val="00EB7A88"/>
    <w:rsid w:val="00EC0732"/>
    <w:rsid w:val="00EC0748"/>
    <w:rsid w:val="00EC1E59"/>
    <w:rsid w:val="00EC20F4"/>
    <w:rsid w:val="00EC2126"/>
    <w:rsid w:val="00EC2787"/>
    <w:rsid w:val="00EC3B2C"/>
    <w:rsid w:val="00EC3C9F"/>
    <w:rsid w:val="00EC4660"/>
    <w:rsid w:val="00EC5397"/>
    <w:rsid w:val="00EC54D1"/>
    <w:rsid w:val="00EC55F1"/>
    <w:rsid w:val="00EC5690"/>
    <w:rsid w:val="00EC5C6E"/>
    <w:rsid w:val="00EC63CE"/>
    <w:rsid w:val="00EC682A"/>
    <w:rsid w:val="00EC6918"/>
    <w:rsid w:val="00EC75AB"/>
    <w:rsid w:val="00EC7BCE"/>
    <w:rsid w:val="00ED0D7D"/>
    <w:rsid w:val="00ED1132"/>
    <w:rsid w:val="00ED11F8"/>
    <w:rsid w:val="00ED12DF"/>
    <w:rsid w:val="00ED13CD"/>
    <w:rsid w:val="00ED1DAD"/>
    <w:rsid w:val="00ED29E2"/>
    <w:rsid w:val="00ED3806"/>
    <w:rsid w:val="00ED391F"/>
    <w:rsid w:val="00ED3B3C"/>
    <w:rsid w:val="00ED46F5"/>
    <w:rsid w:val="00ED5278"/>
    <w:rsid w:val="00ED570F"/>
    <w:rsid w:val="00ED581B"/>
    <w:rsid w:val="00ED5BC6"/>
    <w:rsid w:val="00ED5C75"/>
    <w:rsid w:val="00ED61BB"/>
    <w:rsid w:val="00ED6A5B"/>
    <w:rsid w:val="00ED6E48"/>
    <w:rsid w:val="00ED732D"/>
    <w:rsid w:val="00ED77BF"/>
    <w:rsid w:val="00ED7E00"/>
    <w:rsid w:val="00EE00D1"/>
    <w:rsid w:val="00EE02CA"/>
    <w:rsid w:val="00EE26F3"/>
    <w:rsid w:val="00EE2D83"/>
    <w:rsid w:val="00EE2EBD"/>
    <w:rsid w:val="00EE396F"/>
    <w:rsid w:val="00EE3AC3"/>
    <w:rsid w:val="00EE3EEA"/>
    <w:rsid w:val="00EE3F69"/>
    <w:rsid w:val="00EE4D44"/>
    <w:rsid w:val="00EE51B1"/>
    <w:rsid w:val="00EE51EB"/>
    <w:rsid w:val="00EE56A6"/>
    <w:rsid w:val="00EE6456"/>
    <w:rsid w:val="00EE6A32"/>
    <w:rsid w:val="00EE6B60"/>
    <w:rsid w:val="00EE79E1"/>
    <w:rsid w:val="00EF0041"/>
    <w:rsid w:val="00EF0ABD"/>
    <w:rsid w:val="00EF10F7"/>
    <w:rsid w:val="00EF1500"/>
    <w:rsid w:val="00EF24A7"/>
    <w:rsid w:val="00EF2907"/>
    <w:rsid w:val="00EF291F"/>
    <w:rsid w:val="00EF322C"/>
    <w:rsid w:val="00EF3677"/>
    <w:rsid w:val="00EF3918"/>
    <w:rsid w:val="00EF4735"/>
    <w:rsid w:val="00EF4C6D"/>
    <w:rsid w:val="00EF5098"/>
    <w:rsid w:val="00EF52C9"/>
    <w:rsid w:val="00EF62CF"/>
    <w:rsid w:val="00EF6355"/>
    <w:rsid w:val="00EF6F61"/>
    <w:rsid w:val="00EF6F74"/>
    <w:rsid w:val="00EF7347"/>
    <w:rsid w:val="00EF77DC"/>
    <w:rsid w:val="00F00214"/>
    <w:rsid w:val="00F00632"/>
    <w:rsid w:val="00F00B42"/>
    <w:rsid w:val="00F011FB"/>
    <w:rsid w:val="00F01353"/>
    <w:rsid w:val="00F01BAC"/>
    <w:rsid w:val="00F022D3"/>
    <w:rsid w:val="00F02626"/>
    <w:rsid w:val="00F03692"/>
    <w:rsid w:val="00F03C48"/>
    <w:rsid w:val="00F046D5"/>
    <w:rsid w:val="00F05D79"/>
    <w:rsid w:val="00F05F11"/>
    <w:rsid w:val="00F0617A"/>
    <w:rsid w:val="00F061E6"/>
    <w:rsid w:val="00F06A20"/>
    <w:rsid w:val="00F06D56"/>
    <w:rsid w:val="00F06E73"/>
    <w:rsid w:val="00F07ADF"/>
    <w:rsid w:val="00F10BEF"/>
    <w:rsid w:val="00F110AA"/>
    <w:rsid w:val="00F1128E"/>
    <w:rsid w:val="00F11852"/>
    <w:rsid w:val="00F11F79"/>
    <w:rsid w:val="00F12074"/>
    <w:rsid w:val="00F127F4"/>
    <w:rsid w:val="00F1319D"/>
    <w:rsid w:val="00F1322A"/>
    <w:rsid w:val="00F13A4C"/>
    <w:rsid w:val="00F13BDD"/>
    <w:rsid w:val="00F14226"/>
    <w:rsid w:val="00F1464A"/>
    <w:rsid w:val="00F14AB6"/>
    <w:rsid w:val="00F1558F"/>
    <w:rsid w:val="00F155A2"/>
    <w:rsid w:val="00F157E2"/>
    <w:rsid w:val="00F15810"/>
    <w:rsid w:val="00F15FBC"/>
    <w:rsid w:val="00F16360"/>
    <w:rsid w:val="00F16CDC"/>
    <w:rsid w:val="00F16F3E"/>
    <w:rsid w:val="00F16FD0"/>
    <w:rsid w:val="00F1713D"/>
    <w:rsid w:val="00F17C81"/>
    <w:rsid w:val="00F20329"/>
    <w:rsid w:val="00F20BBD"/>
    <w:rsid w:val="00F20DFD"/>
    <w:rsid w:val="00F20E09"/>
    <w:rsid w:val="00F21919"/>
    <w:rsid w:val="00F21FBC"/>
    <w:rsid w:val="00F221E7"/>
    <w:rsid w:val="00F221F2"/>
    <w:rsid w:val="00F22C7D"/>
    <w:rsid w:val="00F22FA8"/>
    <w:rsid w:val="00F23BA5"/>
    <w:rsid w:val="00F23BEC"/>
    <w:rsid w:val="00F23DAC"/>
    <w:rsid w:val="00F23EA4"/>
    <w:rsid w:val="00F24148"/>
    <w:rsid w:val="00F2471D"/>
    <w:rsid w:val="00F249FE"/>
    <w:rsid w:val="00F24A1B"/>
    <w:rsid w:val="00F24D62"/>
    <w:rsid w:val="00F25023"/>
    <w:rsid w:val="00F25B46"/>
    <w:rsid w:val="00F26020"/>
    <w:rsid w:val="00F2648B"/>
    <w:rsid w:val="00F266BD"/>
    <w:rsid w:val="00F266DC"/>
    <w:rsid w:val="00F269E7"/>
    <w:rsid w:val="00F26B07"/>
    <w:rsid w:val="00F26EBC"/>
    <w:rsid w:val="00F27057"/>
    <w:rsid w:val="00F27333"/>
    <w:rsid w:val="00F274BA"/>
    <w:rsid w:val="00F27C3A"/>
    <w:rsid w:val="00F27EA7"/>
    <w:rsid w:val="00F30249"/>
    <w:rsid w:val="00F31EB7"/>
    <w:rsid w:val="00F32212"/>
    <w:rsid w:val="00F3282E"/>
    <w:rsid w:val="00F328BB"/>
    <w:rsid w:val="00F3444F"/>
    <w:rsid w:val="00F34C40"/>
    <w:rsid w:val="00F35225"/>
    <w:rsid w:val="00F3549D"/>
    <w:rsid w:val="00F354A1"/>
    <w:rsid w:val="00F357BF"/>
    <w:rsid w:val="00F358DE"/>
    <w:rsid w:val="00F35ACF"/>
    <w:rsid w:val="00F35BCF"/>
    <w:rsid w:val="00F35CC9"/>
    <w:rsid w:val="00F35E80"/>
    <w:rsid w:val="00F36469"/>
    <w:rsid w:val="00F366D3"/>
    <w:rsid w:val="00F36740"/>
    <w:rsid w:val="00F373F0"/>
    <w:rsid w:val="00F37A3A"/>
    <w:rsid w:val="00F37B04"/>
    <w:rsid w:val="00F37B97"/>
    <w:rsid w:val="00F4012C"/>
    <w:rsid w:val="00F40288"/>
    <w:rsid w:val="00F403BF"/>
    <w:rsid w:val="00F407CE"/>
    <w:rsid w:val="00F409B5"/>
    <w:rsid w:val="00F41173"/>
    <w:rsid w:val="00F412CF"/>
    <w:rsid w:val="00F41BF3"/>
    <w:rsid w:val="00F41C87"/>
    <w:rsid w:val="00F420B2"/>
    <w:rsid w:val="00F426FC"/>
    <w:rsid w:val="00F42BB8"/>
    <w:rsid w:val="00F42FD7"/>
    <w:rsid w:val="00F43179"/>
    <w:rsid w:val="00F43294"/>
    <w:rsid w:val="00F43682"/>
    <w:rsid w:val="00F4396E"/>
    <w:rsid w:val="00F44223"/>
    <w:rsid w:val="00F443AA"/>
    <w:rsid w:val="00F444EB"/>
    <w:rsid w:val="00F44E25"/>
    <w:rsid w:val="00F464A0"/>
    <w:rsid w:val="00F465E6"/>
    <w:rsid w:val="00F47166"/>
    <w:rsid w:val="00F473EE"/>
    <w:rsid w:val="00F476F4"/>
    <w:rsid w:val="00F477EF"/>
    <w:rsid w:val="00F47D8E"/>
    <w:rsid w:val="00F47F90"/>
    <w:rsid w:val="00F5006A"/>
    <w:rsid w:val="00F51662"/>
    <w:rsid w:val="00F526B0"/>
    <w:rsid w:val="00F5293D"/>
    <w:rsid w:val="00F52DBF"/>
    <w:rsid w:val="00F53209"/>
    <w:rsid w:val="00F5351A"/>
    <w:rsid w:val="00F53567"/>
    <w:rsid w:val="00F538D7"/>
    <w:rsid w:val="00F545C3"/>
    <w:rsid w:val="00F5510F"/>
    <w:rsid w:val="00F5584B"/>
    <w:rsid w:val="00F56181"/>
    <w:rsid w:val="00F56483"/>
    <w:rsid w:val="00F568D6"/>
    <w:rsid w:val="00F5750F"/>
    <w:rsid w:val="00F57BA6"/>
    <w:rsid w:val="00F60DE3"/>
    <w:rsid w:val="00F617D2"/>
    <w:rsid w:val="00F622B1"/>
    <w:rsid w:val="00F63127"/>
    <w:rsid w:val="00F632CF"/>
    <w:rsid w:val="00F63B2F"/>
    <w:rsid w:val="00F63CCD"/>
    <w:rsid w:val="00F6412D"/>
    <w:rsid w:val="00F64B6C"/>
    <w:rsid w:val="00F64C99"/>
    <w:rsid w:val="00F65203"/>
    <w:rsid w:val="00F659B3"/>
    <w:rsid w:val="00F65A31"/>
    <w:rsid w:val="00F65B2D"/>
    <w:rsid w:val="00F65B43"/>
    <w:rsid w:val="00F660F0"/>
    <w:rsid w:val="00F673E6"/>
    <w:rsid w:val="00F67D09"/>
    <w:rsid w:val="00F67FDE"/>
    <w:rsid w:val="00F7003C"/>
    <w:rsid w:val="00F700D7"/>
    <w:rsid w:val="00F706A9"/>
    <w:rsid w:val="00F7103F"/>
    <w:rsid w:val="00F715AC"/>
    <w:rsid w:val="00F719B8"/>
    <w:rsid w:val="00F7280E"/>
    <w:rsid w:val="00F738B5"/>
    <w:rsid w:val="00F73DF6"/>
    <w:rsid w:val="00F74071"/>
    <w:rsid w:val="00F7411D"/>
    <w:rsid w:val="00F74252"/>
    <w:rsid w:val="00F74491"/>
    <w:rsid w:val="00F7474C"/>
    <w:rsid w:val="00F74C5D"/>
    <w:rsid w:val="00F74FC5"/>
    <w:rsid w:val="00F74FFF"/>
    <w:rsid w:val="00F750BF"/>
    <w:rsid w:val="00F7524C"/>
    <w:rsid w:val="00F752D8"/>
    <w:rsid w:val="00F75885"/>
    <w:rsid w:val="00F75DE3"/>
    <w:rsid w:val="00F765BA"/>
    <w:rsid w:val="00F768E6"/>
    <w:rsid w:val="00F76C02"/>
    <w:rsid w:val="00F77103"/>
    <w:rsid w:val="00F77877"/>
    <w:rsid w:val="00F77C8C"/>
    <w:rsid w:val="00F77FA0"/>
    <w:rsid w:val="00F80115"/>
    <w:rsid w:val="00F8081B"/>
    <w:rsid w:val="00F80F1A"/>
    <w:rsid w:val="00F81330"/>
    <w:rsid w:val="00F8173F"/>
    <w:rsid w:val="00F81C8C"/>
    <w:rsid w:val="00F8204A"/>
    <w:rsid w:val="00F82943"/>
    <w:rsid w:val="00F83594"/>
    <w:rsid w:val="00F838B6"/>
    <w:rsid w:val="00F83FB8"/>
    <w:rsid w:val="00F84900"/>
    <w:rsid w:val="00F8595F"/>
    <w:rsid w:val="00F86210"/>
    <w:rsid w:val="00F86CEE"/>
    <w:rsid w:val="00F86D95"/>
    <w:rsid w:val="00F87F3A"/>
    <w:rsid w:val="00F90393"/>
    <w:rsid w:val="00F912FD"/>
    <w:rsid w:val="00F91489"/>
    <w:rsid w:val="00F91E22"/>
    <w:rsid w:val="00F91FD3"/>
    <w:rsid w:val="00F9259C"/>
    <w:rsid w:val="00F92D7C"/>
    <w:rsid w:val="00F92EE4"/>
    <w:rsid w:val="00F92F3D"/>
    <w:rsid w:val="00F9344F"/>
    <w:rsid w:val="00F93986"/>
    <w:rsid w:val="00F93FBE"/>
    <w:rsid w:val="00F9493F"/>
    <w:rsid w:val="00F94FDA"/>
    <w:rsid w:val="00F96371"/>
    <w:rsid w:val="00F96A72"/>
    <w:rsid w:val="00F96BDC"/>
    <w:rsid w:val="00F96F7C"/>
    <w:rsid w:val="00F97A00"/>
    <w:rsid w:val="00F97C6B"/>
    <w:rsid w:val="00F97F02"/>
    <w:rsid w:val="00FA02E7"/>
    <w:rsid w:val="00FA03F7"/>
    <w:rsid w:val="00FA0A7D"/>
    <w:rsid w:val="00FA0B6B"/>
    <w:rsid w:val="00FA0CD1"/>
    <w:rsid w:val="00FA197A"/>
    <w:rsid w:val="00FA208D"/>
    <w:rsid w:val="00FA27A2"/>
    <w:rsid w:val="00FA2A3C"/>
    <w:rsid w:val="00FA348C"/>
    <w:rsid w:val="00FA35BF"/>
    <w:rsid w:val="00FA397C"/>
    <w:rsid w:val="00FA39F3"/>
    <w:rsid w:val="00FA3B49"/>
    <w:rsid w:val="00FA4EEA"/>
    <w:rsid w:val="00FA50B6"/>
    <w:rsid w:val="00FA559B"/>
    <w:rsid w:val="00FA5F70"/>
    <w:rsid w:val="00FA64EA"/>
    <w:rsid w:val="00FA6C62"/>
    <w:rsid w:val="00FA6F4E"/>
    <w:rsid w:val="00FA7139"/>
    <w:rsid w:val="00FA78BA"/>
    <w:rsid w:val="00FB0165"/>
    <w:rsid w:val="00FB066E"/>
    <w:rsid w:val="00FB0F74"/>
    <w:rsid w:val="00FB1368"/>
    <w:rsid w:val="00FB162D"/>
    <w:rsid w:val="00FB18E8"/>
    <w:rsid w:val="00FB29CC"/>
    <w:rsid w:val="00FB2A88"/>
    <w:rsid w:val="00FB2EBD"/>
    <w:rsid w:val="00FB2FD5"/>
    <w:rsid w:val="00FB44EE"/>
    <w:rsid w:val="00FB4A0C"/>
    <w:rsid w:val="00FB5843"/>
    <w:rsid w:val="00FB5AA9"/>
    <w:rsid w:val="00FB5AC5"/>
    <w:rsid w:val="00FB60E6"/>
    <w:rsid w:val="00FB649B"/>
    <w:rsid w:val="00FB6FC1"/>
    <w:rsid w:val="00FB793E"/>
    <w:rsid w:val="00FB7A90"/>
    <w:rsid w:val="00FC063A"/>
    <w:rsid w:val="00FC0A81"/>
    <w:rsid w:val="00FC0CE2"/>
    <w:rsid w:val="00FC0E57"/>
    <w:rsid w:val="00FC1934"/>
    <w:rsid w:val="00FC1CB4"/>
    <w:rsid w:val="00FC2078"/>
    <w:rsid w:val="00FC2418"/>
    <w:rsid w:val="00FC275F"/>
    <w:rsid w:val="00FC2E07"/>
    <w:rsid w:val="00FC31CB"/>
    <w:rsid w:val="00FC367B"/>
    <w:rsid w:val="00FC37D4"/>
    <w:rsid w:val="00FC3FE9"/>
    <w:rsid w:val="00FC4520"/>
    <w:rsid w:val="00FC49A5"/>
    <w:rsid w:val="00FC4EEA"/>
    <w:rsid w:val="00FC6656"/>
    <w:rsid w:val="00FC6A4A"/>
    <w:rsid w:val="00FC7183"/>
    <w:rsid w:val="00FC7522"/>
    <w:rsid w:val="00FC7A41"/>
    <w:rsid w:val="00FD023F"/>
    <w:rsid w:val="00FD0483"/>
    <w:rsid w:val="00FD0708"/>
    <w:rsid w:val="00FD088A"/>
    <w:rsid w:val="00FD0D22"/>
    <w:rsid w:val="00FD13E9"/>
    <w:rsid w:val="00FD1CC5"/>
    <w:rsid w:val="00FD1D3A"/>
    <w:rsid w:val="00FD1EC7"/>
    <w:rsid w:val="00FD1F24"/>
    <w:rsid w:val="00FD2109"/>
    <w:rsid w:val="00FD29B5"/>
    <w:rsid w:val="00FD2B99"/>
    <w:rsid w:val="00FD2FA2"/>
    <w:rsid w:val="00FD3004"/>
    <w:rsid w:val="00FD3CA0"/>
    <w:rsid w:val="00FD4C4A"/>
    <w:rsid w:val="00FD55C9"/>
    <w:rsid w:val="00FD56B2"/>
    <w:rsid w:val="00FD56C3"/>
    <w:rsid w:val="00FD572E"/>
    <w:rsid w:val="00FD5774"/>
    <w:rsid w:val="00FD6570"/>
    <w:rsid w:val="00FD78FD"/>
    <w:rsid w:val="00FD7A87"/>
    <w:rsid w:val="00FD7F11"/>
    <w:rsid w:val="00FE0138"/>
    <w:rsid w:val="00FE03DB"/>
    <w:rsid w:val="00FE06B0"/>
    <w:rsid w:val="00FE0A2A"/>
    <w:rsid w:val="00FE15B0"/>
    <w:rsid w:val="00FE1B69"/>
    <w:rsid w:val="00FE1BD5"/>
    <w:rsid w:val="00FE1DB1"/>
    <w:rsid w:val="00FE26DE"/>
    <w:rsid w:val="00FE319E"/>
    <w:rsid w:val="00FE3C2E"/>
    <w:rsid w:val="00FE3F1F"/>
    <w:rsid w:val="00FE486C"/>
    <w:rsid w:val="00FE4E11"/>
    <w:rsid w:val="00FE50D7"/>
    <w:rsid w:val="00FE550B"/>
    <w:rsid w:val="00FE583A"/>
    <w:rsid w:val="00FE5A67"/>
    <w:rsid w:val="00FE5D5B"/>
    <w:rsid w:val="00FE5E25"/>
    <w:rsid w:val="00FE62F2"/>
    <w:rsid w:val="00FE647E"/>
    <w:rsid w:val="00FE6BD5"/>
    <w:rsid w:val="00FE6DD9"/>
    <w:rsid w:val="00FE739C"/>
    <w:rsid w:val="00FE74A2"/>
    <w:rsid w:val="00FE74B9"/>
    <w:rsid w:val="00FF00C2"/>
    <w:rsid w:val="00FF0433"/>
    <w:rsid w:val="00FF047B"/>
    <w:rsid w:val="00FF0B65"/>
    <w:rsid w:val="00FF0F51"/>
    <w:rsid w:val="00FF1286"/>
    <w:rsid w:val="00FF239B"/>
    <w:rsid w:val="00FF2A8F"/>
    <w:rsid w:val="00FF3208"/>
    <w:rsid w:val="00FF334A"/>
    <w:rsid w:val="00FF37A2"/>
    <w:rsid w:val="00FF3881"/>
    <w:rsid w:val="00FF3F1E"/>
    <w:rsid w:val="00FF4D44"/>
    <w:rsid w:val="00FF684E"/>
    <w:rsid w:val="00FF6C3E"/>
    <w:rsid w:val="00FF7A1B"/>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ny">
    <w:name w:val="Normal"/>
    <w:qFormat/>
    <w:rsid w:val="0041016B"/>
    <w:pPr>
      <w:spacing w:after="200" w:line="276" w:lineRule="auto"/>
    </w:pPr>
    <w:rPr>
      <w:sz w:val="22"/>
      <w:szCs w:val="22"/>
    </w:rPr>
  </w:style>
  <w:style w:type="paragraph" w:styleId="Nagwek1">
    <w:name w:val="heading 1"/>
    <w:aliases w:val="Hoofdstuk,Hoofdstuk + (Łaciński) Arial,Hoofdstuk1,Hoofdstuk +..."/>
    <w:basedOn w:val="Normalny"/>
    <w:next w:val="Normalny"/>
    <w:link w:val="Nagwek1Znak1"/>
    <w:qFormat/>
    <w:rsid w:val="0050302A"/>
    <w:pPr>
      <w:keepNext/>
      <w:numPr>
        <w:numId w:val="4"/>
      </w:numPr>
      <w:spacing w:before="120" w:after="0" w:line="360" w:lineRule="auto"/>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l21,I21,ASAPHeading 21,h 31"/>
    <w:basedOn w:val="Normalny"/>
    <w:next w:val="Normalny"/>
    <w:link w:val="Nagwek2Znak"/>
    <w:qFormat/>
    <w:rsid w:val="008A514C"/>
    <w:pPr>
      <w:keepNext/>
      <w:numPr>
        <w:ilvl w:val="1"/>
        <w:numId w:val="4"/>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4"/>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4"/>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4"/>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4"/>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4"/>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4"/>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4"/>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Łaciński) Arial Znak,Hoofdstuk1 Znak,Hoofdstuk +... Znak"/>
    <w:link w:val="Nagwek1"/>
    <w:rsid w:val="0050302A"/>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iPriority w:val="99"/>
    <w:unhideWhenUsed/>
    <w:rsid w:val="008E5DF8"/>
    <w:pPr>
      <w:spacing w:after="0" w:line="240" w:lineRule="auto"/>
    </w:pPr>
    <w:rPr>
      <w:sz w:val="20"/>
      <w:szCs w:val="20"/>
    </w:rPr>
  </w:style>
  <w:style w:type="character" w:customStyle="1" w:styleId="TekstprzypisukocowegoZnak">
    <w:name w:val="Tekst przypisu końcowego Znak"/>
    <w:link w:val="Tekstprzypisukocowego"/>
    <w:uiPriority w:val="99"/>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iPriority w:val="99"/>
    <w:semiHidden/>
    <w:unhideWhenUsed/>
    <w:rsid w:val="00C42E11"/>
    <w:rPr>
      <w:sz w:val="16"/>
      <w:szCs w:val="16"/>
    </w:rPr>
  </w:style>
  <w:style w:type="paragraph" w:styleId="Tekstkomentarza">
    <w:name w:val="annotation text"/>
    <w:basedOn w:val="Normalny"/>
    <w:link w:val="TekstkomentarzaZnak"/>
    <w:uiPriority w:val="99"/>
    <w:unhideWhenUsed/>
    <w:rsid w:val="00C42E11"/>
    <w:pPr>
      <w:spacing w:line="240" w:lineRule="auto"/>
    </w:pPr>
    <w:rPr>
      <w:sz w:val="20"/>
      <w:szCs w:val="20"/>
    </w:rPr>
  </w:style>
  <w:style w:type="character" w:customStyle="1" w:styleId="TekstkomentarzaZnak">
    <w:name w:val="Tekst komentarza Znak"/>
    <w:link w:val="Tekstkomentarza"/>
    <w:uiPriority w:val="99"/>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622FC9"/>
    <w:pPr>
      <w:tabs>
        <w:tab w:val="left" w:pos="567"/>
        <w:tab w:val="right" w:leader="dot" w:pos="9062"/>
      </w:tabs>
      <w:spacing w:after="100" w:line="360" w:lineRule="auto"/>
      <w:ind w:left="142"/>
      <w:jc w:val="both"/>
    </w:pPr>
    <w:rPr>
      <w:rFonts w:ascii="Trebuchet MS" w:hAnsi="Trebuchet MS"/>
      <w:noProof/>
    </w:rPr>
  </w:style>
  <w:style w:type="paragraph" w:styleId="Spistreci2">
    <w:name w:val="toc 2"/>
    <w:basedOn w:val="Normalny"/>
    <w:next w:val="Normalny"/>
    <w:autoRedefine/>
    <w:uiPriority w:val="39"/>
    <w:unhideWhenUsed/>
    <w:rsid w:val="002A39C6"/>
    <w:pPr>
      <w:tabs>
        <w:tab w:val="left" w:pos="880"/>
        <w:tab w:val="right" w:leader="dot" w:pos="9062"/>
      </w:tabs>
      <w:spacing w:after="0" w:line="360" w:lineRule="auto"/>
      <w:ind w:left="220" w:right="143"/>
      <w:jc w:val="both"/>
    </w:pPr>
  </w:style>
  <w:style w:type="paragraph" w:styleId="Spistreci3">
    <w:name w:val="toc 3"/>
    <w:basedOn w:val="Normalny"/>
    <w:next w:val="Normalny"/>
    <w:autoRedefine/>
    <w:uiPriority w:val="39"/>
    <w:unhideWhenUsed/>
    <w:rsid w:val="002A39C6"/>
    <w:pPr>
      <w:tabs>
        <w:tab w:val="left" w:pos="1320"/>
        <w:tab w:val="right" w:leader="dot" w:pos="9062"/>
      </w:tabs>
      <w:spacing w:after="0" w:line="360" w:lineRule="auto"/>
      <w:ind w:left="440" w:right="143"/>
      <w:jc w:val="both"/>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łanie przypisu1,Odwołanie przypisu2,Footnote Reference Number,Odwoł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rPr>
      <w:rFonts w:ascii="Calibri" w:eastAsia="Times New Roman" w:hAnsi="Calibri"/>
    </w:rPr>
  </w:style>
  <w:style w:type="character" w:customStyle="1" w:styleId="TekstpodstawowyzwciciemZnak">
    <w:name w:val="Tekst podstawowy z wcięciem Znak"/>
    <w:basedOn w:val="Tekstpodstawowy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basedOn w:val="Domylnaczcionkaakapitu"/>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basedOn w:val="Domylnaczcionkaakapitu"/>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Akapitzlist1">
    <w:name w:val="Akapit z listą1"/>
    <w:basedOn w:val="Normalny"/>
    <w:rsid w:val="004C087F"/>
    <w:pPr>
      <w:suppressAutoHyphens/>
      <w:spacing w:after="0"/>
    </w:pPr>
    <w:rPr>
      <w:rFonts w:eastAsia="Arial Unicode MS" w:cs="Tahoma"/>
      <w:kern w:val="1"/>
      <w:lang w:eastAsia="ar-SA"/>
    </w:rPr>
  </w:style>
  <w:style w:type="paragraph" w:customStyle="1" w:styleId="ListParagraph1">
    <w:name w:val="List Paragraph1"/>
    <w:basedOn w:val="Normalny"/>
    <w:rsid w:val="005634D1"/>
    <w:pPr>
      <w:suppressAutoHyphens/>
      <w:spacing w:after="0"/>
    </w:pPr>
    <w:rPr>
      <w:rFonts w:eastAsia="Arial Unicode MS" w:cs="Tahoma"/>
      <w:kern w:val="1"/>
      <w:lang w:eastAsia="ar-SA"/>
    </w:rPr>
  </w:style>
  <w:style w:type="numbering" w:customStyle="1" w:styleId="Bezlisty1">
    <w:name w:val="Bez listy1"/>
    <w:next w:val="Bezlisty"/>
    <w:uiPriority w:val="99"/>
    <w:semiHidden/>
    <w:unhideWhenUsed/>
    <w:rsid w:val="00643425"/>
  </w:style>
  <w:style w:type="paragraph" w:customStyle="1" w:styleId="Title2ZnakZnak1">
    <w:name w:val="Title 2 Znak Znak1"/>
    <w:basedOn w:val="Normalny"/>
    <w:next w:val="Normalny"/>
    <w:uiPriority w:val="9"/>
    <w:qFormat/>
    <w:rsid w:val="00643425"/>
    <w:pPr>
      <w:keepNext/>
      <w:spacing w:line="360" w:lineRule="auto"/>
      <w:ind w:left="576" w:hanging="360"/>
      <w:jc w:val="both"/>
      <w:outlineLvl w:val="1"/>
    </w:pPr>
    <w:rPr>
      <w:rFonts w:ascii="Trebuchet MS" w:eastAsia="Calibri" w:hAnsi="Trebuchet MS" w:cs="Arial"/>
      <w:b/>
      <w:bCs/>
      <w:iCs/>
      <w:lang w:eastAsia="en-US"/>
    </w:rPr>
  </w:style>
  <w:style w:type="paragraph" w:customStyle="1" w:styleId="Nagwek51">
    <w:name w:val="Nagłówek 51"/>
    <w:basedOn w:val="Normalny"/>
    <w:next w:val="Normalny"/>
    <w:uiPriority w:val="9"/>
    <w:unhideWhenUsed/>
    <w:qFormat/>
    <w:rsid w:val="00643425"/>
    <w:pPr>
      <w:keepNext/>
      <w:keepLines/>
      <w:spacing w:before="200" w:after="0" w:line="240" w:lineRule="auto"/>
      <w:ind w:left="2880" w:hanging="1080"/>
      <w:outlineLvl w:val="4"/>
    </w:pPr>
    <w:rPr>
      <w:rFonts w:ascii="Cambria" w:hAnsi="Cambria"/>
      <w:color w:val="243F60"/>
      <w:sz w:val="24"/>
      <w:szCs w:val="24"/>
    </w:rPr>
  </w:style>
  <w:style w:type="paragraph" w:customStyle="1" w:styleId="Nagwek61">
    <w:name w:val="Nagłówek 61"/>
    <w:basedOn w:val="Normalny"/>
    <w:next w:val="Normalny"/>
    <w:uiPriority w:val="9"/>
    <w:semiHidden/>
    <w:unhideWhenUsed/>
    <w:qFormat/>
    <w:rsid w:val="00643425"/>
    <w:pPr>
      <w:keepNext/>
      <w:keepLines/>
      <w:spacing w:before="200" w:after="0" w:line="240" w:lineRule="auto"/>
      <w:ind w:left="3240" w:hanging="1080"/>
      <w:outlineLvl w:val="5"/>
    </w:pPr>
    <w:rPr>
      <w:rFonts w:ascii="Cambria" w:hAnsi="Cambria"/>
      <w:i/>
      <w:iCs/>
      <w:color w:val="243F60"/>
      <w:sz w:val="24"/>
      <w:szCs w:val="24"/>
    </w:rPr>
  </w:style>
  <w:style w:type="paragraph" w:customStyle="1" w:styleId="Nagwek71">
    <w:name w:val="Nagłówek 71"/>
    <w:basedOn w:val="Normalny"/>
    <w:next w:val="Normalny"/>
    <w:uiPriority w:val="9"/>
    <w:semiHidden/>
    <w:unhideWhenUsed/>
    <w:qFormat/>
    <w:rsid w:val="00643425"/>
    <w:pPr>
      <w:keepNext/>
      <w:keepLines/>
      <w:spacing w:before="200" w:after="0" w:line="240" w:lineRule="auto"/>
      <w:ind w:left="3960" w:hanging="1440"/>
      <w:outlineLvl w:val="6"/>
    </w:pPr>
    <w:rPr>
      <w:rFonts w:ascii="Cambria" w:hAnsi="Cambria"/>
      <w:i/>
      <w:iCs/>
      <w:color w:val="404040"/>
      <w:sz w:val="24"/>
      <w:szCs w:val="24"/>
    </w:rPr>
  </w:style>
  <w:style w:type="paragraph" w:customStyle="1" w:styleId="Nagwek81">
    <w:name w:val="Nagłówek 81"/>
    <w:basedOn w:val="Normalny"/>
    <w:next w:val="Normalny"/>
    <w:uiPriority w:val="9"/>
    <w:semiHidden/>
    <w:unhideWhenUsed/>
    <w:qFormat/>
    <w:rsid w:val="00643425"/>
    <w:pPr>
      <w:keepNext/>
      <w:keepLines/>
      <w:spacing w:before="200" w:after="0" w:line="240" w:lineRule="auto"/>
      <w:ind w:left="4320" w:hanging="1440"/>
      <w:outlineLvl w:val="7"/>
    </w:pPr>
    <w:rPr>
      <w:rFonts w:ascii="Cambria" w:hAnsi="Cambria"/>
      <w:color w:val="404040"/>
      <w:sz w:val="20"/>
      <w:szCs w:val="20"/>
    </w:rPr>
  </w:style>
  <w:style w:type="paragraph" w:customStyle="1" w:styleId="Nagwek91">
    <w:name w:val="Nagłówek 91"/>
    <w:basedOn w:val="Normalny"/>
    <w:next w:val="Normalny"/>
    <w:uiPriority w:val="9"/>
    <w:semiHidden/>
    <w:unhideWhenUsed/>
    <w:qFormat/>
    <w:rsid w:val="00643425"/>
    <w:pPr>
      <w:keepNext/>
      <w:keepLines/>
      <w:spacing w:before="200" w:after="0" w:line="240" w:lineRule="auto"/>
      <w:ind w:left="5040" w:hanging="1800"/>
      <w:outlineLvl w:val="8"/>
    </w:pPr>
    <w:rPr>
      <w:rFonts w:ascii="Cambria" w:hAnsi="Cambria"/>
      <w:i/>
      <w:iCs/>
      <w:color w:val="404040"/>
      <w:sz w:val="20"/>
      <w:szCs w:val="20"/>
    </w:rPr>
  </w:style>
  <w:style w:type="numbering" w:customStyle="1" w:styleId="Bezlisty11">
    <w:name w:val="Bez listy11"/>
    <w:next w:val="Bezlisty"/>
    <w:uiPriority w:val="99"/>
    <w:semiHidden/>
    <w:unhideWhenUsed/>
    <w:rsid w:val="00643425"/>
  </w:style>
  <w:style w:type="paragraph" w:customStyle="1" w:styleId="Nagwekspisutreci1">
    <w:name w:val="Nagłówek spisu treści1"/>
    <w:basedOn w:val="Nagwek1"/>
    <w:next w:val="Normalny"/>
    <w:uiPriority w:val="39"/>
    <w:unhideWhenUsed/>
    <w:qFormat/>
    <w:rsid w:val="00643425"/>
    <w:pPr>
      <w:keepLines/>
      <w:numPr>
        <w:numId w:val="0"/>
      </w:numPr>
      <w:spacing w:before="480" w:line="276" w:lineRule="auto"/>
      <w:outlineLvl w:val="9"/>
    </w:pPr>
    <w:rPr>
      <w:rFonts w:eastAsia="Times New Roman"/>
      <w:kern w:val="0"/>
      <w:sz w:val="28"/>
      <w:szCs w:val="28"/>
      <w:lang w:eastAsia="en-US"/>
    </w:rPr>
  </w:style>
  <w:style w:type="table" w:customStyle="1" w:styleId="Tabela-Siatka1">
    <w:name w:val="Tabela - Siatka1"/>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yteHipercze1">
    <w:name w:val="UżyteHiperłącze1"/>
    <w:basedOn w:val="Domylnaczcionkaakapitu"/>
    <w:uiPriority w:val="99"/>
    <w:semiHidden/>
    <w:unhideWhenUsed/>
    <w:rsid w:val="00643425"/>
    <w:rPr>
      <w:color w:val="800080"/>
      <w:u w:val="single"/>
    </w:rPr>
  </w:style>
  <w:style w:type="paragraph" w:customStyle="1" w:styleId="Tekstpodstawowy1">
    <w:name w:val="Tekst podstawowy1"/>
    <w:basedOn w:val="Normalny"/>
    <w:link w:val="Bodytext"/>
    <w:rsid w:val="00643425"/>
    <w:pPr>
      <w:keepLines/>
      <w:spacing w:after="120" w:line="240" w:lineRule="auto"/>
      <w:jc w:val="both"/>
    </w:pPr>
    <w:rPr>
      <w:rFonts w:ascii="Courier New" w:eastAsia="Verdana" w:hAnsi="Courier New" w:cs="Verdana"/>
      <w:sz w:val="20"/>
      <w:szCs w:val="20"/>
      <w:lang w:eastAsia="en-US"/>
    </w:rPr>
  </w:style>
  <w:style w:type="character" w:customStyle="1" w:styleId="Bodytext">
    <w:name w:val="Body text_"/>
    <w:basedOn w:val="Domylnaczcionkaakapitu"/>
    <w:link w:val="Tekstpodstawowy1"/>
    <w:rsid w:val="00643425"/>
    <w:rPr>
      <w:rFonts w:ascii="Courier New" w:eastAsia="Verdana" w:hAnsi="Courier New" w:cs="Verdana"/>
      <w:lang w:eastAsia="en-US"/>
    </w:rPr>
  </w:style>
  <w:style w:type="character" w:customStyle="1" w:styleId="BodytextBold">
    <w:name w:val="Body text + Bold"/>
    <w:basedOn w:val="Bodytext"/>
    <w:rsid w:val="00643425"/>
    <w:rPr>
      <w:rFonts w:ascii="Times New Roman" w:eastAsia="Times New Roman" w:hAnsi="Times New Roman" w:cs="Times New Roman"/>
      <w:b/>
      <w:bCs/>
      <w:color w:val="000000"/>
      <w:spacing w:val="0"/>
      <w:w w:val="100"/>
      <w:position w:val="0"/>
      <w:sz w:val="23"/>
      <w:szCs w:val="23"/>
      <w:lang w:val="pl-PL" w:eastAsia="en-US"/>
    </w:rPr>
  </w:style>
  <w:style w:type="character" w:customStyle="1" w:styleId="tresc">
    <w:name w:val="tresc"/>
    <w:basedOn w:val="Domylnaczcionkaakapitu"/>
    <w:rsid w:val="00643425"/>
  </w:style>
  <w:style w:type="paragraph" w:customStyle="1" w:styleId="Zawartotabeli">
    <w:name w:val="Zawartość tabeli"/>
    <w:basedOn w:val="Normalny"/>
    <w:rsid w:val="00643425"/>
    <w:pPr>
      <w:widowControl w:val="0"/>
      <w:suppressLineNumbers/>
      <w:suppressAutoHyphens/>
      <w:spacing w:after="0" w:line="240" w:lineRule="auto"/>
    </w:pPr>
    <w:rPr>
      <w:rFonts w:ascii="Times New Roman" w:eastAsia="Tahoma" w:hAnsi="Times New Roman" w:cs="Tahoma"/>
      <w:sz w:val="24"/>
      <w:szCs w:val="24"/>
      <w:lang w:bidi="pl-PL"/>
    </w:rPr>
  </w:style>
  <w:style w:type="paragraph" w:customStyle="1" w:styleId="Nagwektabeli">
    <w:name w:val="Nagłówek tabeli"/>
    <w:basedOn w:val="Zawartotabeli"/>
    <w:rsid w:val="00643425"/>
    <w:pPr>
      <w:jc w:val="center"/>
    </w:pPr>
    <w:rPr>
      <w:b/>
      <w:bCs/>
      <w:i/>
      <w:iCs/>
    </w:rPr>
  </w:style>
  <w:style w:type="character" w:customStyle="1" w:styleId="Nagwek2Znak1">
    <w:name w:val="Nagłówek 2 Znak1"/>
    <w:basedOn w:val="Domylnaczcionkaakapitu"/>
    <w:uiPriority w:val="9"/>
    <w:semiHidden/>
    <w:rsid w:val="00643425"/>
    <w:rPr>
      <w:rFonts w:ascii="Cambria" w:eastAsia="Times New Roman" w:hAnsi="Cambria" w:cs="Times New Roman"/>
      <w:b/>
      <w:bCs/>
      <w:color w:val="4F81BD"/>
      <w:sz w:val="26"/>
      <w:szCs w:val="26"/>
    </w:rPr>
  </w:style>
  <w:style w:type="character" w:customStyle="1" w:styleId="Nagwek5Znak1">
    <w:name w:val="Nagłówek 5 Znak1"/>
    <w:basedOn w:val="Domylnaczcionkaakapitu"/>
    <w:uiPriority w:val="9"/>
    <w:semiHidden/>
    <w:rsid w:val="00643425"/>
    <w:rPr>
      <w:rFonts w:ascii="Cambria" w:eastAsia="Times New Roman" w:hAnsi="Cambria" w:cs="Times New Roman"/>
      <w:color w:val="243F60"/>
    </w:rPr>
  </w:style>
  <w:style w:type="character" w:customStyle="1" w:styleId="Nagwek6Znak1">
    <w:name w:val="Nagłówek 6 Znak1"/>
    <w:basedOn w:val="Domylnaczcionkaakapitu"/>
    <w:uiPriority w:val="9"/>
    <w:semiHidden/>
    <w:rsid w:val="00643425"/>
    <w:rPr>
      <w:rFonts w:ascii="Cambria" w:eastAsia="Times New Roman" w:hAnsi="Cambria" w:cs="Times New Roman"/>
      <w:i/>
      <w:iCs/>
      <w:color w:val="243F60"/>
    </w:rPr>
  </w:style>
  <w:style w:type="character" w:customStyle="1" w:styleId="Nagwek7Znak1">
    <w:name w:val="Nagłówek 7 Znak1"/>
    <w:basedOn w:val="Domylnaczcionkaakapitu"/>
    <w:uiPriority w:val="9"/>
    <w:semiHidden/>
    <w:rsid w:val="00643425"/>
    <w:rPr>
      <w:rFonts w:ascii="Cambria" w:eastAsia="Times New Roman" w:hAnsi="Cambria" w:cs="Times New Roman"/>
      <w:i/>
      <w:iCs/>
      <w:color w:val="404040"/>
    </w:rPr>
  </w:style>
  <w:style w:type="character" w:customStyle="1" w:styleId="Nagwek8Znak1">
    <w:name w:val="Nagłówek 8 Znak1"/>
    <w:basedOn w:val="Domylnaczcionkaakapitu"/>
    <w:uiPriority w:val="9"/>
    <w:semiHidden/>
    <w:rsid w:val="00643425"/>
    <w:rPr>
      <w:rFonts w:ascii="Cambria" w:eastAsia="Times New Roman" w:hAnsi="Cambria" w:cs="Times New Roman"/>
      <w:color w:val="404040"/>
      <w:sz w:val="20"/>
      <w:szCs w:val="20"/>
    </w:rPr>
  </w:style>
  <w:style w:type="character" w:customStyle="1" w:styleId="Nagwek9Znak1">
    <w:name w:val="Nagłówek 9 Znak1"/>
    <w:basedOn w:val="Domylnaczcionkaakapitu"/>
    <w:uiPriority w:val="9"/>
    <w:semiHidden/>
    <w:rsid w:val="00643425"/>
    <w:rPr>
      <w:rFonts w:ascii="Cambria" w:eastAsia="Times New Roman" w:hAnsi="Cambria" w:cs="Times New Roman"/>
      <w:i/>
      <w:iCs/>
      <w:color w:val="404040"/>
      <w:sz w:val="20"/>
      <w:szCs w:val="20"/>
    </w:rPr>
  </w:style>
  <w:style w:type="table" w:customStyle="1" w:styleId="Tabela-Siatka2">
    <w:name w:val="Tabela - Siatka2"/>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icieodgryformularza">
    <w:name w:val="HTML Top of Form"/>
    <w:basedOn w:val="Normalny"/>
    <w:next w:val="Normalny"/>
    <w:link w:val="ZagicieodgryformularzaZnak"/>
    <w:hidden/>
    <w:uiPriority w:val="99"/>
    <w:semiHidden/>
    <w:unhideWhenUsed/>
    <w:rsid w:val="004601BF"/>
    <w:pPr>
      <w:pBdr>
        <w:bottom w:val="single" w:sz="6" w:space="1" w:color="auto"/>
      </w:pBdr>
      <w:spacing w:after="0" w:line="240" w:lineRule="auto"/>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uiPriority w:val="99"/>
    <w:semiHidden/>
    <w:rsid w:val="004601BF"/>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semiHidden/>
    <w:unhideWhenUsed/>
    <w:rsid w:val="004601BF"/>
    <w:pPr>
      <w:pBdr>
        <w:top w:val="single" w:sz="6" w:space="1" w:color="auto"/>
      </w:pBdr>
      <w:spacing w:after="0" w:line="240" w:lineRule="auto"/>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uiPriority w:val="99"/>
    <w:semiHidden/>
    <w:rsid w:val="004601BF"/>
    <w:rPr>
      <w:rFonts w:ascii="Arial" w:hAnsi="Arial" w:cs="Arial"/>
      <w:vanish/>
      <w:sz w:val="16"/>
      <w:szCs w:val="16"/>
    </w:rPr>
  </w:style>
  <w:style w:type="paragraph" w:customStyle="1" w:styleId="Standarduser">
    <w:name w:val="Standard (user)"/>
    <w:rsid w:val="004817AE"/>
    <w:pPr>
      <w:widowControl w:val="0"/>
      <w:suppressAutoHyphens/>
      <w:autoSpaceDN w:val="0"/>
      <w:textAlignment w:val="baseline"/>
    </w:pPr>
    <w:rPr>
      <w:rFonts w:ascii="Times New Roman" w:eastAsia="SimSun, 宋体" w:hAnsi="Times New Roman"/>
      <w:kern w:val="3"/>
      <w:sz w:val="24"/>
      <w:szCs w:val="24"/>
      <w:lang w:eastAsia="zh-CN" w:bidi="hi-IN"/>
    </w:rPr>
  </w:style>
  <w:style w:type="paragraph" w:customStyle="1" w:styleId="Tekst1">
    <w:name w:val="Tekst 1"/>
    <w:basedOn w:val="Normalny"/>
    <w:rsid w:val="009B5C10"/>
    <w:pPr>
      <w:suppressAutoHyphens/>
      <w:spacing w:after="0" w:line="360" w:lineRule="auto"/>
      <w:jc w:val="both"/>
    </w:pPr>
    <w:rPr>
      <w:rFonts w:ascii="Times New Roman" w:hAnsi="Times New Roman"/>
      <w:color w:val="000000"/>
      <w:sz w:val="24"/>
      <w:szCs w:val="24"/>
      <w:lang w:eastAsia="ar-SA"/>
    </w:rPr>
  </w:style>
  <w:style w:type="table" w:customStyle="1" w:styleId="Tabela-Siatka11">
    <w:name w:val="Tabela - Siatka11"/>
    <w:basedOn w:val="Standardowy"/>
    <w:next w:val="Tabela-Siatka"/>
    <w:uiPriority w:val="59"/>
    <w:rsid w:val="00A03C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A03C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59"/>
    <w:rsid w:val="00E2424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ny"/>
    <w:rsid w:val="00952DBB"/>
    <w:pPr>
      <w:pBdr>
        <w:top w:val="single" w:sz="12" w:space="0" w:color="auto"/>
        <w:left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6">
    <w:name w:val="xl66"/>
    <w:basedOn w:val="Normalny"/>
    <w:rsid w:val="00952DBB"/>
    <w:pPr>
      <w:pBdr>
        <w:top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7">
    <w:name w:val="xl67"/>
    <w:basedOn w:val="Normalny"/>
    <w:rsid w:val="00952DBB"/>
    <w:pPr>
      <w:pBdr>
        <w:top w:val="single" w:sz="12" w:space="0" w:color="auto"/>
        <w:right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8">
    <w:name w:val="xl68"/>
    <w:basedOn w:val="Normalny"/>
    <w:rsid w:val="00952DBB"/>
    <w:pPr>
      <w:shd w:val="clear" w:color="C0C0C0" w:fill="92D050"/>
      <w:spacing w:before="100" w:beforeAutospacing="1" w:after="100" w:afterAutospacing="1" w:line="240" w:lineRule="auto"/>
      <w:jc w:val="center"/>
    </w:pPr>
    <w:rPr>
      <w:rFonts w:ascii="Times New Roman" w:hAnsi="Times New Roman"/>
      <w:b/>
      <w:bCs/>
      <w:sz w:val="24"/>
      <w:szCs w:val="24"/>
    </w:rPr>
  </w:style>
  <w:style w:type="paragraph" w:customStyle="1" w:styleId="xl69">
    <w:name w:val="xl69"/>
    <w:basedOn w:val="Normalny"/>
    <w:rsid w:val="00952DBB"/>
    <w:pPr>
      <w:shd w:val="clear" w:color="C0C0C0" w:fill="92D050"/>
      <w:spacing w:before="100" w:beforeAutospacing="1" w:after="100" w:afterAutospacing="1" w:line="240" w:lineRule="auto"/>
      <w:jc w:val="center"/>
    </w:pPr>
    <w:rPr>
      <w:rFonts w:ascii="Times New Roman" w:hAnsi="Times New Roman"/>
      <w:b/>
      <w:bCs/>
      <w:sz w:val="24"/>
      <w:szCs w:val="24"/>
    </w:rPr>
  </w:style>
  <w:style w:type="paragraph" w:customStyle="1" w:styleId="xl70">
    <w:name w:val="xl70"/>
    <w:basedOn w:val="Normalny"/>
    <w:rsid w:val="00952DBB"/>
    <w:pP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1">
    <w:name w:val="xl71"/>
    <w:basedOn w:val="Normalny"/>
    <w:rsid w:val="00952DBB"/>
    <w:pPr>
      <w:spacing w:before="100" w:beforeAutospacing="1" w:after="100" w:afterAutospacing="1" w:line="240" w:lineRule="auto"/>
      <w:jc w:val="center"/>
      <w:textAlignment w:val="center"/>
    </w:pPr>
    <w:rPr>
      <w:rFonts w:ascii="Times New Roman" w:hAnsi="Times New Roman"/>
      <w:i/>
      <w:iCs/>
      <w:sz w:val="24"/>
      <w:szCs w:val="24"/>
    </w:rPr>
  </w:style>
  <w:style w:type="paragraph" w:customStyle="1" w:styleId="xl72">
    <w:name w:val="xl72"/>
    <w:basedOn w:val="Normalny"/>
    <w:rsid w:val="00952DBB"/>
    <w:pP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3">
    <w:name w:val="xl73"/>
    <w:basedOn w:val="Normalny"/>
    <w:rsid w:val="00952DBB"/>
    <w:pPr>
      <w:spacing w:before="100" w:beforeAutospacing="1" w:after="100" w:afterAutospacing="1" w:line="240" w:lineRule="auto"/>
      <w:jc w:val="center"/>
      <w:textAlignment w:val="center"/>
    </w:pPr>
    <w:rPr>
      <w:rFonts w:ascii="Times New Roman" w:hAnsi="Times New Roman"/>
      <w:sz w:val="24"/>
      <w:szCs w:val="24"/>
    </w:rPr>
  </w:style>
  <w:style w:type="numbering" w:customStyle="1" w:styleId="Bezlisty2">
    <w:name w:val="Bez listy2"/>
    <w:next w:val="Bezlisty"/>
    <w:uiPriority w:val="99"/>
    <w:semiHidden/>
    <w:unhideWhenUsed/>
    <w:rsid w:val="00551AEA"/>
  </w:style>
  <w:style w:type="table" w:customStyle="1" w:styleId="Tabela-Siatka4">
    <w:name w:val="Tabela - Siatka4"/>
    <w:basedOn w:val="Standardowy"/>
    <w:next w:val="Tabela-Siatka"/>
    <w:uiPriority w:val="59"/>
    <w:rsid w:val="00551A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551AEA"/>
  </w:style>
  <w:style w:type="numbering" w:customStyle="1" w:styleId="Bezlisty111">
    <w:name w:val="Bez listy111"/>
    <w:next w:val="Bezlisty"/>
    <w:uiPriority w:val="99"/>
    <w:semiHidden/>
    <w:unhideWhenUsed/>
    <w:rsid w:val="00551AEA"/>
  </w:style>
  <w:style w:type="table" w:customStyle="1" w:styleId="Tabela-Siatka14">
    <w:name w:val="Tabela - Siatka14"/>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n9">
    <w:name w:val="span9"/>
    <w:basedOn w:val="Domylnaczcionkaakapitu"/>
    <w:rsid w:val="00551A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ny">
    <w:name w:val="Normal"/>
    <w:qFormat/>
    <w:rsid w:val="0041016B"/>
    <w:pPr>
      <w:spacing w:after="200" w:line="276" w:lineRule="auto"/>
    </w:pPr>
    <w:rPr>
      <w:sz w:val="22"/>
      <w:szCs w:val="22"/>
    </w:rPr>
  </w:style>
  <w:style w:type="paragraph" w:styleId="Nagwek1">
    <w:name w:val="heading 1"/>
    <w:aliases w:val="Hoofdstuk,Hoofdstuk + (Łaciński) Arial,Hoofdstuk1,Hoofdstuk +..."/>
    <w:basedOn w:val="Normalny"/>
    <w:next w:val="Normalny"/>
    <w:link w:val="Nagwek1Znak1"/>
    <w:qFormat/>
    <w:rsid w:val="0050302A"/>
    <w:pPr>
      <w:keepNext/>
      <w:numPr>
        <w:numId w:val="4"/>
      </w:numPr>
      <w:spacing w:before="120" w:after="0" w:line="360" w:lineRule="auto"/>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l21,I21,ASAPHeading 21,h 31"/>
    <w:basedOn w:val="Normalny"/>
    <w:next w:val="Normalny"/>
    <w:link w:val="Nagwek2Znak"/>
    <w:qFormat/>
    <w:rsid w:val="008A514C"/>
    <w:pPr>
      <w:keepNext/>
      <w:numPr>
        <w:ilvl w:val="1"/>
        <w:numId w:val="4"/>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4"/>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4"/>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4"/>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4"/>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4"/>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4"/>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4"/>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Łaciński) Arial Znak,Hoofdstuk1 Znak,Hoofdstuk +... Znak"/>
    <w:link w:val="Nagwek1"/>
    <w:rsid w:val="0050302A"/>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iPriority w:val="99"/>
    <w:unhideWhenUsed/>
    <w:rsid w:val="008E5DF8"/>
    <w:pPr>
      <w:spacing w:after="0" w:line="240" w:lineRule="auto"/>
    </w:pPr>
    <w:rPr>
      <w:sz w:val="20"/>
      <w:szCs w:val="20"/>
    </w:rPr>
  </w:style>
  <w:style w:type="character" w:customStyle="1" w:styleId="TekstprzypisukocowegoZnak">
    <w:name w:val="Tekst przypisu końcowego Znak"/>
    <w:link w:val="Tekstprzypisukocowego"/>
    <w:uiPriority w:val="99"/>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iPriority w:val="99"/>
    <w:semiHidden/>
    <w:unhideWhenUsed/>
    <w:rsid w:val="00C42E11"/>
    <w:rPr>
      <w:sz w:val="16"/>
      <w:szCs w:val="16"/>
    </w:rPr>
  </w:style>
  <w:style w:type="paragraph" w:styleId="Tekstkomentarza">
    <w:name w:val="annotation text"/>
    <w:basedOn w:val="Normalny"/>
    <w:link w:val="TekstkomentarzaZnak"/>
    <w:uiPriority w:val="99"/>
    <w:unhideWhenUsed/>
    <w:rsid w:val="00C42E11"/>
    <w:pPr>
      <w:spacing w:line="240" w:lineRule="auto"/>
    </w:pPr>
    <w:rPr>
      <w:sz w:val="20"/>
      <w:szCs w:val="20"/>
    </w:rPr>
  </w:style>
  <w:style w:type="character" w:customStyle="1" w:styleId="TekstkomentarzaZnak">
    <w:name w:val="Tekst komentarza Znak"/>
    <w:link w:val="Tekstkomentarza"/>
    <w:uiPriority w:val="99"/>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622FC9"/>
    <w:pPr>
      <w:tabs>
        <w:tab w:val="left" w:pos="567"/>
        <w:tab w:val="right" w:leader="dot" w:pos="9062"/>
      </w:tabs>
      <w:spacing w:after="100" w:line="360" w:lineRule="auto"/>
      <w:ind w:left="142"/>
      <w:jc w:val="both"/>
    </w:pPr>
    <w:rPr>
      <w:rFonts w:ascii="Trebuchet MS" w:hAnsi="Trebuchet MS"/>
      <w:noProof/>
    </w:rPr>
  </w:style>
  <w:style w:type="paragraph" w:styleId="Spistreci2">
    <w:name w:val="toc 2"/>
    <w:basedOn w:val="Normalny"/>
    <w:next w:val="Normalny"/>
    <w:autoRedefine/>
    <w:uiPriority w:val="39"/>
    <w:unhideWhenUsed/>
    <w:rsid w:val="002A39C6"/>
    <w:pPr>
      <w:tabs>
        <w:tab w:val="left" w:pos="880"/>
        <w:tab w:val="right" w:leader="dot" w:pos="9062"/>
      </w:tabs>
      <w:spacing w:after="0" w:line="360" w:lineRule="auto"/>
      <w:ind w:left="220" w:right="143"/>
      <w:jc w:val="both"/>
    </w:pPr>
  </w:style>
  <w:style w:type="paragraph" w:styleId="Spistreci3">
    <w:name w:val="toc 3"/>
    <w:basedOn w:val="Normalny"/>
    <w:next w:val="Normalny"/>
    <w:autoRedefine/>
    <w:uiPriority w:val="39"/>
    <w:unhideWhenUsed/>
    <w:rsid w:val="002A39C6"/>
    <w:pPr>
      <w:tabs>
        <w:tab w:val="left" w:pos="1320"/>
        <w:tab w:val="right" w:leader="dot" w:pos="9062"/>
      </w:tabs>
      <w:spacing w:after="0" w:line="360" w:lineRule="auto"/>
      <w:ind w:left="440" w:right="143"/>
      <w:jc w:val="both"/>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łanie przypisu1,Odwołanie przypisu2,Footnote Reference Number,Odwoł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rPr>
      <w:rFonts w:ascii="Calibri" w:eastAsia="Times New Roman" w:hAnsi="Calibri"/>
    </w:rPr>
  </w:style>
  <w:style w:type="character" w:customStyle="1" w:styleId="TekstpodstawowyzwciciemZnak">
    <w:name w:val="Tekst podstawowy z wcięciem Znak"/>
    <w:basedOn w:val="Tekstpodstawowy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basedOn w:val="Domylnaczcionkaakapitu"/>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basedOn w:val="Domylnaczcionkaakapitu"/>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Akapitzlist1">
    <w:name w:val="Akapit z listą1"/>
    <w:basedOn w:val="Normalny"/>
    <w:rsid w:val="004C087F"/>
    <w:pPr>
      <w:suppressAutoHyphens/>
      <w:spacing w:after="0"/>
    </w:pPr>
    <w:rPr>
      <w:rFonts w:eastAsia="Arial Unicode MS" w:cs="Tahoma"/>
      <w:kern w:val="1"/>
      <w:lang w:eastAsia="ar-SA"/>
    </w:rPr>
  </w:style>
  <w:style w:type="paragraph" w:customStyle="1" w:styleId="ListParagraph1">
    <w:name w:val="List Paragraph1"/>
    <w:basedOn w:val="Normalny"/>
    <w:rsid w:val="005634D1"/>
    <w:pPr>
      <w:suppressAutoHyphens/>
      <w:spacing w:after="0"/>
    </w:pPr>
    <w:rPr>
      <w:rFonts w:eastAsia="Arial Unicode MS" w:cs="Tahoma"/>
      <w:kern w:val="1"/>
      <w:lang w:eastAsia="ar-SA"/>
    </w:rPr>
  </w:style>
  <w:style w:type="numbering" w:customStyle="1" w:styleId="Bezlisty1">
    <w:name w:val="Bez listy1"/>
    <w:next w:val="Bezlisty"/>
    <w:uiPriority w:val="99"/>
    <w:semiHidden/>
    <w:unhideWhenUsed/>
    <w:rsid w:val="00643425"/>
  </w:style>
  <w:style w:type="paragraph" w:customStyle="1" w:styleId="Title2ZnakZnak1">
    <w:name w:val="Title 2 Znak Znak1"/>
    <w:basedOn w:val="Normalny"/>
    <w:next w:val="Normalny"/>
    <w:uiPriority w:val="9"/>
    <w:qFormat/>
    <w:rsid w:val="00643425"/>
    <w:pPr>
      <w:keepNext/>
      <w:spacing w:line="360" w:lineRule="auto"/>
      <w:ind w:left="576" w:hanging="360"/>
      <w:jc w:val="both"/>
      <w:outlineLvl w:val="1"/>
    </w:pPr>
    <w:rPr>
      <w:rFonts w:ascii="Trebuchet MS" w:eastAsia="Calibri" w:hAnsi="Trebuchet MS" w:cs="Arial"/>
      <w:b/>
      <w:bCs/>
      <w:iCs/>
      <w:lang w:eastAsia="en-US"/>
    </w:rPr>
  </w:style>
  <w:style w:type="paragraph" w:customStyle="1" w:styleId="Nagwek51">
    <w:name w:val="Nagłówek 51"/>
    <w:basedOn w:val="Normalny"/>
    <w:next w:val="Normalny"/>
    <w:uiPriority w:val="9"/>
    <w:unhideWhenUsed/>
    <w:qFormat/>
    <w:rsid w:val="00643425"/>
    <w:pPr>
      <w:keepNext/>
      <w:keepLines/>
      <w:spacing w:before="200" w:after="0" w:line="240" w:lineRule="auto"/>
      <w:ind w:left="2880" w:hanging="1080"/>
      <w:outlineLvl w:val="4"/>
    </w:pPr>
    <w:rPr>
      <w:rFonts w:ascii="Cambria" w:hAnsi="Cambria"/>
      <w:color w:val="243F60"/>
      <w:sz w:val="24"/>
      <w:szCs w:val="24"/>
    </w:rPr>
  </w:style>
  <w:style w:type="paragraph" w:customStyle="1" w:styleId="Nagwek61">
    <w:name w:val="Nagłówek 61"/>
    <w:basedOn w:val="Normalny"/>
    <w:next w:val="Normalny"/>
    <w:uiPriority w:val="9"/>
    <w:semiHidden/>
    <w:unhideWhenUsed/>
    <w:qFormat/>
    <w:rsid w:val="00643425"/>
    <w:pPr>
      <w:keepNext/>
      <w:keepLines/>
      <w:spacing w:before="200" w:after="0" w:line="240" w:lineRule="auto"/>
      <w:ind w:left="3240" w:hanging="1080"/>
      <w:outlineLvl w:val="5"/>
    </w:pPr>
    <w:rPr>
      <w:rFonts w:ascii="Cambria" w:hAnsi="Cambria"/>
      <w:i/>
      <w:iCs/>
      <w:color w:val="243F60"/>
      <w:sz w:val="24"/>
      <w:szCs w:val="24"/>
    </w:rPr>
  </w:style>
  <w:style w:type="paragraph" w:customStyle="1" w:styleId="Nagwek71">
    <w:name w:val="Nagłówek 71"/>
    <w:basedOn w:val="Normalny"/>
    <w:next w:val="Normalny"/>
    <w:uiPriority w:val="9"/>
    <w:semiHidden/>
    <w:unhideWhenUsed/>
    <w:qFormat/>
    <w:rsid w:val="00643425"/>
    <w:pPr>
      <w:keepNext/>
      <w:keepLines/>
      <w:spacing w:before="200" w:after="0" w:line="240" w:lineRule="auto"/>
      <w:ind w:left="3960" w:hanging="1440"/>
      <w:outlineLvl w:val="6"/>
    </w:pPr>
    <w:rPr>
      <w:rFonts w:ascii="Cambria" w:hAnsi="Cambria"/>
      <w:i/>
      <w:iCs/>
      <w:color w:val="404040"/>
      <w:sz w:val="24"/>
      <w:szCs w:val="24"/>
    </w:rPr>
  </w:style>
  <w:style w:type="paragraph" w:customStyle="1" w:styleId="Nagwek81">
    <w:name w:val="Nagłówek 81"/>
    <w:basedOn w:val="Normalny"/>
    <w:next w:val="Normalny"/>
    <w:uiPriority w:val="9"/>
    <w:semiHidden/>
    <w:unhideWhenUsed/>
    <w:qFormat/>
    <w:rsid w:val="00643425"/>
    <w:pPr>
      <w:keepNext/>
      <w:keepLines/>
      <w:spacing w:before="200" w:after="0" w:line="240" w:lineRule="auto"/>
      <w:ind w:left="4320" w:hanging="1440"/>
      <w:outlineLvl w:val="7"/>
    </w:pPr>
    <w:rPr>
      <w:rFonts w:ascii="Cambria" w:hAnsi="Cambria"/>
      <w:color w:val="404040"/>
      <w:sz w:val="20"/>
      <w:szCs w:val="20"/>
    </w:rPr>
  </w:style>
  <w:style w:type="paragraph" w:customStyle="1" w:styleId="Nagwek91">
    <w:name w:val="Nagłówek 91"/>
    <w:basedOn w:val="Normalny"/>
    <w:next w:val="Normalny"/>
    <w:uiPriority w:val="9"/>
    <w:semiHidden/>
    <w:unhideWhenUsed/>
    <w:qFormat/>
    <w:rsid w:val="00643425"/>
    <w:pPr>
      <w:keepNext/>
      <w:keepLines/>
      <w:spacing w:before="200" w:after="0" w:line="240" w:lineRule="auto"/>
      <w:ind w:left="5040" w:hanging="1800"/>
      <w:outlineLvl w:val="8"/>
    </w:pPr>
    <w:rPr>
      <w:rFonts w:ascii="Cambria" w:hAnsi="Cambria"/>
      <w:i/>
      <w:iCs/>
      <w:color w:val="404040"/>
      <w:sz w:val="20"/>
      <w:szCs w:val="20"/>
    </w:rPr>
  </w:style>
  <w:style w:type="numbering" w:customStyle="1" w:styleId="Bezlisty11">
    <w:name w:val="Bez listy11"/>
    <w:next w:val="Bezlisty"/>
    <w:uiPriority w:val="99"/>
    <w:semiHidden/>
    <w:unhideWhenUsed/>
    <w:rsid w:val="00643425"/>
  </w:style>
  <w:style w:type="paragraph" w:customStyle="1" w:styleId="Nagwekspisutreci1">
    <w:name w:val="Nagłówek spisu treści1"/>
    <w:basedOn w:val="Nagwek1"/>
    <w:next w:val="Normalny"/>
    <w:uiPriority w:val="39"/>
    <w:unhideWhenUsed/>
    <w:qFormat/>
    <w:rsid w:val="00643425"/>
    <w:pPr>
      <w:keepLines/>
      <w:numPr>
        <w:numId w:val="0"/>
      </w:numPr>
      <w:spacing w:before="480" w:line="276" w:lineRule="auto"/>
      <w:outlineLvl w:val="9"/>
    </w:pPr>
    <w:rPr>
      <w:rFonts w:eastAsia="Times New Roman"/>
      <w:kern w:val="0"/>
      <w:sz w:val="28"/>
      <w:szCs w:val="28"/>
      <w:lang w:eastAsia="en-US"/>
    </w:rPr>
  </w:style>
  <w:style w:type="table" w:customStyle="1" w:styleId="Tabela-Siatka1">
    <w:name w:val="Tabela - Siatka1"/>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yteHipercze1">
    <w:name w:val="UżyteHiperłącze1"/>
    <w:basedOn w:val="Domylnaczcionkaakapitu"/>
    <w:uiPriority w:val="99"/>
    <w:semiHidden/>
    <w:unhideWhenUsed/>
    <w:rsid w:val="00643425"/>
    <w:rPr>
      <w:color w:val="800080"/>
      <w:u w:val="single"/>
    </w:rPr>
  </w:style>
  <w:style w:type="paragraph" w:customStyle="1" w:styleId="Tekstpodstawowy1">
    <w:name w:val="Tekst podstawowy1"/>
    <w:basedOn w:val="Normalny"/>
    <w:link w:val="Bodytext"/>
    <w:rsid w:val="00643425"/>
    <w:pPr>
      <w:keepLines/>
      <w:spacing w:after="120" w:line="240" w:lineRule="auto"/>
      <w:jc w:val="both"/>
    </w:pPr>
    <w:rPr>
      <w:rFonts w:ascii="Courier New" w:eastAsia="Verdana" w:hAnsi="Courier New" w:cs="Verdana"/>
      <w:sz w:val="20"/>
      <w:szCs w:val="20"/>
      <w:lang w:eastAsia="en-US"/>
    </w:rPr>
  </w:style>
  <w:style w:type="character" w:customStyle="1" w:styleId="Bodytext">
    <w:name w:val="Body text_"/>
    <w:basedOn w:val="Domylnaczcionkaakapitu"/>
    <w:link w:val="Tekstpodstawowy1"/>
    <w:rsid w:val="00643425"/>
    <w:rPr>
      <w:rFonts w:ascii="Courier New" w:eastAsia="Verdana" w:hAnsi="Courier New" w:cs="Verdana"/>
      <w:lang w:eastAsia="en-US"/>
    </w:rPr>
  </w:style>
  <w:style w:type="character" w:customStyle="1" w:styleId="BodytextBold">
    <w:name w:val="Body text + Bold"/>
    <w:basedOn w:val="Bodytext"/>
    <w:rsid w:val="00643425"/>
    <w:rPr>
      <w:rFonts w:ascii="Times New Roman" w:eastAsia="Times New Roman" w:hAnsi="Times New Roman" w:cs="Times New Roman"/>
      <w:b/>
      <w:bCs/>
      <w:color w:val="000000"/>
      <w:spacing w:val="0"/>
      <w:w w:val="100"/>
      <w:position w:val="0"/>
      <w:sz w:val="23"/>
      <w:szCs w:val="23"/>
      <w:lang w:val="pl-PL" w:eastAsia="en-US"/>
    </w:rPr>
  </w:style>
  <w:style w:type="character" w:customStyle="1" w:styleId="tresc">
    <w:name w:val="tresc"/>
    <w:basedOn w:val="Domylnaczcionkaakapitu"/>
    <w:rsid w:val="00643425"/>
  </w:style>
  <w:style w:type="paragraph" w:customStyle="1" w:styleId="Zawartotabeli">
    <w:name w:val="Zawartość tabeli"/>
    <w:basedOn w:val="Normalny"/>
    <w:rsid w:val="00643425"/>
    <w:pPr>
      <w:widowControl w:val="0"/>
      <w:suppressLineNumbers/>
      <w:suppressAutoHyphens/>
      <w:spacing w:after="0" w:line="240" w:lineRule="auto"/>
    </w:pPr>
    <w:rPr>
      <w:rFonts w:ascii="Times New Roman" w:eastAsia="Tahoma" w:hAnsi="Times New Roman" w:cs="Tahoma"/>
      <w:sz w:val="24"/>
      <w:szCs w:val="24"/>
      <w:lang w:bidi="pl-PL"/>
    </w:rPr>
  </w:style>
  <w:style w:type="paragraph" w:customStyle="1" w:styleId="Nagwektabeli">
    <w:name w:val="Nagłówek tabeli"/>
    <w:basedOn w:val="Zawartotabeli"/>
    <w:rsid w:val="00643425"/>
    <w:pPr>
      <w:jc w:val="center"/>
    </w:pPr>
    <w:rPr>
      <w:b/>
      <w:bCs/>
      <w:i/>
      <w:iCs/>
    </w:rPr>
  </w:style>
  <w:style w:type="character" w:customStyle="1" w:styleId="Nagwek2Znak1">
    <w:name w:val="Nagłówek 2 Znak1"/>
    <w:basedOn w:val="Domylnaczcionkaakapitu"/>
    <w:uiPriority w:val="9"/>
    <w:semiHidden/>
    <w:rsid w:val="00643425"/>
    <w:rPr>
      <w:rFonts w:ascii="Cambria" w:eastAsia="Times New Roman" w:hAnsi="Cambria" w:cs="Times New Roman"/>
      <w:b/>
      <w:bCs/>
      <w:color w:val="4F81BD"/>
      <w:sz w:val="26"/>
      <w:szCs w:val="26"/>
    </w:rPr>
  </w:style>
  <w:style w:type="character" w:customStyle="1" w:styleId="Nagwek5Znak1">
    <w:name w:val="Nagłówek 5 Znak1"/>
    <w:basedOn w:val="Domylnaczcionkaakapitu"/>
    <w:uiPriority w:val="9"/>
    <w:semiHidden/>
    <w:rsid w:val="00643425"/>
    <w:rPr>
      <w:rFonts w:ascii="Cambria" w:eastAsia="Times New Roman" w:hAnsi="Cambria" w:cs="Times New Roman"/>
      <w:color w:val="243F60"/>
    </w:rPr>
  </w:style>
  <w:style w:type="character" w:customStyle="1" w:styleId="Nagwek6Znak1">
    <w:name w:val="Nagłówek 6 Znak1"/>
    <w:basedOn w:val="Domylnaczcionkaakapitu"/>
    <w:uiPriority w:val="9"/>
    <w:semiHidden/>
    <w:rsid w:val="00643425"/>
    <w:rPr>
      <w:rFonts w:ascii="Cambria" w:eastAsia="Times New Roman" w:hAnsi="Cambria" w:cs="Times New Roman"/>
      <w:i/>
      <w:iCs/>
      <w:color w:val="243F60"/>
    </w:rPr>
  </w:style>
  <w:style w:type="character" w:customStyle="1" w:styleId="Nagwek7Znak1">
    <w:name w:val="Nagłówek 7 Znak1"/>
    <w:basedOn w:val="Domylnaczcionkaakapitu"/>
    <w:uiPriority w:val="9"/>
    <w:semiHidden/>
    <w:rsid w:val="00643425"/>
    <w:rPr>
      <w:rFonts w:ascii="Cambria" w:eastAsia="Times New Roman" w:hAnsi="Cambria" w:cs="Times New Roman"/>
      <w:i/>
      <w:iCs/>
      <w:color w:val="404040"/>
    </w:rPr>
  </w:style>
  <w:style w:type="character" w:customStyle="1" w:styleId="Nagwek8Znak1">
    <w:name w:val="Nagłówek 8 Znak1"/>
    <w:basedOn w:val="Domylnaczcionkaakapitu"/>
    <w:uiPriority w:val="9"/>
    <w:semiHidden/>
    <w:rsid w:val="00643425"/>
    <w:rPr>
      <w:rFonts w:ascii="Cambria" w:eastAsia="Times New Roman" w:hAnsi="Cambria" w:cs="Times New Roman"/>
      <w:color w:val="404040"/>
      <w:sz w:val="20"/>
      <w:szCs w:val="20"/>
    </w:rPr>
  </w:style>
  <w:style w:type="character" w:customStyle="1" w:styleId="Nagwek9Znak1">
    <w:name w:val="Nagłówek 9 Znak1"/>
    <w:basedOn w:val="Domylnaczcionkaakapitu"/>
    <w:uiPriority w:val="9"/>
    <w:semiHidden/>
    <w:rsid w:val="00643425"/>
    <w:rPr>
      <w:rFonts w:ascii="Cambria" w:eastAsia="Times New Roman" w:hAnsi="Cambria" w:cs="Times New Roman"/>
      <w:i/>
      <w:iCs/>
      <w:color w:val="404040"/>
      <w:sz w:val="20"/>
      <w:szCs w:val="20"/>
    </w:rPr>
  </w:style>
  <w:style w:type="table" w:customStyle="1" w:styleId="Tabela-Siatka2">
    <w:name w:val="Tabela - Siatka2"/>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6434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icieodgryformularza">
    <w:name w:val="HTML Top of Form"/>
    <w:basedOn w:val="Normalny"/>
    <w:next w:val="Normalny"/>
    <w:link w:val="ZagicieodgryformularzaZnak"/>
    <w:hidden/>
    <w:uiPriority w:val="99"/>
    <w:semiHidden/>
    <w:unhideWhenUsed/>
    <w:rsid w:val="004601BF"/>
    <w:pPr>
      <w:pBdr>
        <w:bottom w:val="single" w:sz="6" w:space="1" w:color="auto"/>
      </w:pBdr>
      <w:spacing w:after="0" w:line="240" w:lineRule="auto"/>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uiPriority w:val="99"/>
    <w:semiHidden/>
    <w:rsid w:val="004601BF"/>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semiHidden/>
    <w:unhideWhenUsed/>
    <w:rsid w:val="004601BF"/>
    <w:pPr>
      <w:pBdr>
        <w:top w:val="single" w:sz="6" w:space="1" w:color="auto"/>
      </w:pBdr>
      <w:spacing w:after="0" w:line="240" w:lineRule="auto"/>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uiPriority w:val="99"/>
    <w:semiHidden/>
    <w:rsid w:val="004601BF"/>
    <w:rPr>
      <w:rFonts w:ascii="Arial" w:hAnsi="Arial" w:cs="Arial"/>
      <w:vanish/>
      <w:sz w:val="16"/>
      <w:szCs w:val="16"/>
    </w:rPr>
  </w:style>
  <w:style w:type="paragraph" w:customStyle="1" w:styleId="Standarduser">
    <w:name w:val="Standard (user)"/>
    <w:rsid w:val="004817AE"/>
    <w:pPr>
      <w:widowControl w:val="0"/>
      <w:suppressAutoHyphens/>
      <w:autoSpaceDN w:val="0"/>
      <w:textAlignment w:val="baseline"/>
    </w:pPr>
    <w:rPr>
      <w:rFonts w:ascii="Times New Roman" w:eastAsia="SimSun, 宋体" w:hAnsi="Times New Roman"/>
      <w:kern w:val="3"/>
      <w:sz w:val="24"/>
      <w:szCs w:val="24"/>
      <w:lang w:eastAsia="zh-CN" w:bidi="hi-IN"/>
    </w:rPr>
  </w:style>
  <w:style w:type="paragraph" w:customStyle="1" w:styleId="Tekst1">
    <w:name w:val="Tekst 1"/>
    <w:basedOn w:val="Normalny"/>
    <w:rsid w:val="009B5C10"/>
    <w:pPr>
      <w:suppressAutoHyphens/>
      <w:spacing w:after="0" w:line="360" w:lineRule="auto"/>
      <w:jc w:val="both"/>
    </w:pPr>
    <w:rPr>
      <w:rFonts w:ascii="Times New Roman" w:hAnsi="Times New Roman"/>
      <w:color w:val="000000"/>
      <w:sz w:val="24"/>
      <w:szCs w:val="24"/>
      <w:lang w:eastAsia="ar-SA"/>
    </w:rPr>
  </w:style>
  <w:style w:type="table" w:customStyle="1" w:styleId="Tabela-Siatka11">
    <w:name w:val="Tabela - Siatka11"/>
    <w:basedOn w:val="Standardowy"/>
    <w:next w:val="Tabela-Siatka"/>
    <w:uiPriority w:val="59"/>
    <w:rsid w:val="00A03C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A03C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59"/>
    <w:rsid w:val="00E2424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ny"/>
    <w:rsid w:val="00952DBB"/>
    <w:pPr>
      <w:pBdr>
        <w:top w:val="single" w:sz="12" w:space="0" w:color="auto"/>
        <w:left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6">
    <w:name w:val="xl66"/>
    <w:basedOn w:val="Normalny"/>
    <w:rsid w:val="00952DBB"/>
    <w:pPr>
      <w:pBdr>
        <w:top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7">
    <w:name w:val="xl67"/>
    <w:basedOn w:val="Normalny"/>
    <w:rsid w:val="00952DBB"/>
    <w:pPr>
      <w:pBdr>
        <w:top w:val="single" w:sz="12" w:space="0" w:color="auto"/>
        <w:right w:val="single" w:sz="12" w:space="0" w:color="auto"/>
      </w:pBdr>
      <w:shd w:val="clear" w:color="808080" w:fill="4F81BD"/>
      <w:spacing w:before="100" w:beforeAutospacing="1" w:after="100" w:afterAutospacing="1" w:line="240" w:lineRule="auto"/>
    </w:pPr>
    <w:rPr>
      <w:rFonts w:ascii="Times New Roman" w:hAnsi="Times New Roman"/>
      <w:b/>
      <w:bCs/>
      <w:sz w:val="24"/>
      <w:szCs w:val="24"/>
    </w:rPr>
  </w:style>
  <w:style w:type="paragraph" w:customStyle="1" w:styleId="xl68">
    <w:name w:val="xl68"/>
    <w:basedOn w:val="Normalny"/>
    <w:rsid w:val="00952DBB"/>
    <w:pPr>
      <w:shd w:val="clear" w:color="C0C0C0" w:fill="92D050"/>
      <w:spacing w:before="100" w:beforeAutospacing="1" w:after="100" w:afterAutospacing="1" w:line="240" w:lineRule="auto"/>
      <w:jc w:val="center"/>
    </w:pPr>
    <w:rPr>
      <w:rFonts w:ascii="Times New Roman" w:hAnsi="Times New Roman"/>
      <w:b/>
      <w:bCs/>
      <w:sz w:val="24"/>
      <w:szCs w:val="24"/>
    </w:rPr>
  </w:style>
  <w:style w:type="paragraph" w:customStyle="1" w:styleId="xl69">
    <w:name w:val="xl69"/>
    <w:basedOn w:val="Normalny"/>
    <w:rsid w:val="00952DBB"/>
    <w:pPr>
      <w:shd w:val="clear" w:color="C0C0C0" w:fill="92D050"/>
      <w:spacing w:before="100" w:beforeAutospacing="1" w:after="100" w:afterAutospacing="1" w:line="240" w:lineRule="auto"/>
      <w:jc w:val="center"/>
    </w:pPr>
    <w:rPr>
      <w:rFonts w:ascii="Times New Roman" w:hAnsi="Times New Roman"/>
      <w:b/>
      <w:bCs/>
      <w:sz w:val="24"/>
      <w:szCs w:val="24"/>
    </w:rPr>
  </w:style>
  <w:style w:type="paragraph" w:customStyle="1" w:styleId="xl70">
    <w:name w:val="xl70"/>
    <w:basedOn w:val="Normalny"/>
    <w:rsid w:val="00952DBB"/>
    <w:pP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1">
    <w:name w:val="xl71"/>
    <w:basedOn w:val="Normalny"/>
    <w:rsid w:val="00952DBB"/>
    <w:pPr>
      <w:spacing w:before="100" w:beforeAutospacing="1" w:after="100" w:afterAutospacing="1" w:line="240" w:lineRule="auto"/>
      <w:jc w:val="center"/>
      <w:textAlignment w:val="center"/>
    </w:pPr>
    <w:rPr>
      <w:rFonts w:ascii="Times New Roman" w:hAnsi="Times New Roman"/>
      <w:i/>
      <w:iCs/>
      <w:sz w:val="24"/>
      <w:szCs w:val="24"/>
    </w:rPr>
  </w:style>
  <w:style w:type="paragraph" w:customStyle="1" w:styleId="xl72">
    <w:name w:val="xl72"/>
    <w:basedOn w:val="Normalny"/>
    <w:rsid w:val="00952DBB"/>
    <w:pP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3">
    <w:name w:val="xl73"/>
    <w:basedOn w:val="Normalny"/>
    <w:rsid w:val="00952DBB"/>
    <w:pPr>
      <w:spacing w:before="100" w:beforeAutospacing="1" w:after="100" w:afterAutospacing="1" w:line="240" w:lineRule="auto"/>
      <w:jc w:val="center"/>
      <w:textAlignment w:val="center"/>
    </w:pPr>
    <w:rPr>
      <w:rFonts w:ascii="Times New Roman" w:hAnsi="Times New Roman"/>
      <w:sz w:val="24"/>
      <w:szCs w:val="24"/>
    </w:rPr>
  </w:style>
  <w:style w:type="numbering" w:customStyle="1" w:styleId="Bezlisty2">
    <w:name w:val="Bez listy2"/>
    <w:next w:val="Bezlisty"/>
    <w:uiPriority w:val="99"/>
    <w:semiHidden/>
    <w:unhideWhenUsed/>
    <w:rsid w:val="00551AEA"/>
  </w:style>
  <w:style w:type="table" w:customStyle="1" w:styleId="Tabela-Siatka4">
    <w:name w:val="Tabela - Siatka4"/>
    <w:basedOn w:val="Standardowy"/>
    <w:next w:val="Tabela-Siatka"/>
    <w:uiPriority w:val="59"/>
    <w:rsid w:val="00551A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551AEA"/>
  </w:style>
  <w:style w:type="numbering" w:customStyle="1" w:styleId="Bezlisty111">
    <w:name w:val="Bez listy111"/>
    <w:next w:val="Bezlisty"/>
    <w:uiPriority w:val="99"/>
    <w:semiHidden/>
    <w:unhideWhenUsed/>
    <w:rsid w:val="00551AEA"/>
  </w:style>
  <w:style w:type="table" w:customStyle="1" w:styleId="Tabela-Siatka14">
    <w:name w:val="Tabela - Siatka14"/>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551AE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n9">
    <w:name w:val="span9"/>
    <w:basedOn w:val="Domylnaczcionkaakapitu"/>
    <w:rsid w:val="00551A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0768">
      <w:bodyDiv w:val="1"/>
      <w:marLeft w:val="0"/>
      <w:marRight w:val="0"/>
      <w:marTop w:val="0"/>
      <w:marBottom w:val="0"/>
      <w:divBdr>
        <w:top w:val="none" w:sz="0" w:space="0" w:color="auto"/>
        <w:left w:val="none" w:sz="0" w:space="0" w:color="auto"/>
        <w:bottom w:val="none" w:sz="0" w:space="0" w:color="auto"/>
        <w:right w:val="none" w:sz="0" w:space="0" w:color="auto"/>
      </w:divBdr>
    </w:div>
    <w:div w:id="9993667">
      <w:bodyDiv w:val="1"/>
      <w:marLeft w:val="0"/>
      <w:marRight w:val="0"/>
      <w:marTop w:val="0"/>
      <w:marBottom w:val="0"/>
      <w:divBdr>
        <w:top w:val="none" w:sz="0" w:space="0" w:color="auto"/>
        <w:left w:val="none" w:sz="0" w:space="0" w:color="auto"/>
        <w:bottom w:val="none" w:sz="0" w:space="0" w:color="auto"/>
        <w:right w:val="none" w:sz="0" w:space="0" w:color="auto"/>
      </w:divBdr>
    </w:div>
    <w:div w:id="18356461">
      <w:bodyDiv w:val="1"/>
      <w:marLeft w:val="0"/>
      <w:marRight w:val="0"/>
      <w:marTop w:val="0"/>
      <w:marBottom w:val="0"/>
      <w:divBdr>
        <w:top w:val="none" w:sz="0" w:space="0" w:color="auto"/>
        <w:left w:val="none" w:sz="0" w:space="0" w:color="auto"/>
        <w:bottom w:val="none" w:sz="0" w:space="0" w:color="auto"/>
        <w:right w:val="none" w:sz="0" w:space="0" w:color="auto"/>
      </w:divBdr>
    </w:div>
    <w:div w:id="48458728">
      <w:bodyDiv w:val="1"/>
      <w:marLeft w:val="0"/>
      <w:marRight w:val="0"/>
      <w:marTop w:val="0"/>
      <w:marBottom w:val="0"/>
      <w:divBdr>
        <w:top w:val="none" w:sz="0" w:space="0" w:color="auto"/>
        <w:left w:val="none" w:sz="0" w:space="0" w:color="auto"/>
        <w:bottom w:val="none" w:sz="0" w:space="0" w:color="auto"/>
        <w:right w:val="none" w:sz="0" w:space="0" w:color="auto"/>
      </w:divBdr>
    </w:div>
    <w:div w:id="51394819">
      <w:bodyDiv w:val="1"/>
      <w:marLeft w:val="0"/>
      <w:marRight w:val="0"/>
      <w:marTop w:val="0"/>
      <w:marBottom w:val="0"/>
      <w:divBdr>
        <w:top w:val="none" w:sz="0" w:space="0" w:color="auto"/>
        <w:left w:val="none" w:sz="0" w:space="0" w:color="auto"/>
        <w:bottom w:val="none" w:sz="0" w:space="0" w:color="auto"/>
        <w:right w:val="none" w:sz="0" w:space="0" w:color="auto"/>
      </w:divBdr>
      <w:divsChild>
        <w:div w:id="52583261">
          <w:marLeft w:val="0"/>
          <w:marRight w:val="0"/>
          <w:marTop w:val="0"/>
          <w:marBottom w:val="0"/>
          <w:divBdr>
            <w:top w:val="none" w:sz="0" w:space="0" w:color="auto"/>
            <w:left w:val="none" w:sz="0" w:space="0" w:color="auto"/>
            <w:bottom w:val="none" w:sz="0" w:space="0" w:color="auto"/>
            <w:right w:val="none" w:sz="0" w:space="0" w:color="auto"/>
          </w:divBdr>
        </w:div>
        <w:div w:id="79183230">
          <w:marLeft w:val="0"/>
          <w:marRight w:val="0"/>
          <w:marTop w:val="0"/>
          <w:marBottom w:val="0"/>
          <w:divBdr>
            <w:top w:val="none" w:sz="0" w:space="0" w:color="auto"/>
            <w:left w:val="none" w:sz="0" w:space="0" w:color="auto"/>
            <w:bottom w:val="none" w:sz="0" w:space="0" w:color="auto"/>
            <w:right w:val="none" w:sz="0" w:space="0" w:color="auto"/>
          </w:divBdr>
        </w:div>
        <w:div w:id="97603665">
          <w:marLeft w:val="0"/>
          <w:marRight w:val="0"/>
          <w:marTop w:val="0"/>
          <w:marBottom w:val="0"/>
          <w:divBdr>
            <w:top w:val="none" w:sz="0" w:space="0" w:color="auto"/>
            <w:left w:val="none" w:sz="0" w:space="0" w:color="auto"/>
            <w:bottom w:val="none" w:sz="0" w:space="0" w:color="auto"/>
            <w:right w:val="none" w:sz="0" w:space="0" w:color="auto"/>
          </w:divBdr>
        </w:div>
        <w:div w:id="188420949">
          <w:marLeft w:val="0"/>
          <w:marRight w:val="0"/>
          <w:marTop w:val="0"/>
          <w:marBottom w:val="0"/>
          <w:divBdr>
            <w:top w:val="none" w:sz="0" w:space="0" w:color="auto"/>
            <w:left w:val="none" w:sz="0" w:space="0" w:color="auto"/>
            <w:bottom w:val="none" w:sz="0" w:space="0" w:color="auto"/>
            <w:right w:val="none" w:sz="0" w:space="0" w:color="auto"/>
          </w:divBdr>
        </w:div>
        <w:div w:id="200363247">
          <w:marLeft w:val="0"/>
          <w:marRight w:val="0"/>
          <w:marTop w:val="0"/>
          <w:marBottom w:val="0"/>
          <w:divBdr>
            <w:top w:val="none" w:sz="0" w:space="0" w:color="auto"/>
            <w:left w:val="none" w:sz="0" w:space="0" w:color="auto"/>
            <w:bottom w:val="none" w:sz="0" w:space="0" w:color="auto"/>
            <w:right w:val="none" w:sz="0" w:space="0" w:color="auto"/>
          </w:divBdr>
        </w:div>
        <w:div w:id="294793540">
          <w:marLeft w:val="0"/>
          <w:marRight w:val="0"/>
          <w:marTop w:val="0"/>
          <w:marBottom w:val="0"/>
          <w:divBdr>
            <w:top w:val="none" w:sz="0" w:space="0" w:color="auto"/>
            <w:left w:val="none" w:sz="0" w:space="0" w:color="auto"/>
            <w:bottom w:val="none" w:sz="0" w:space="0" w:color="auto"/>
            <w:right w:val="none" w:sz="0" w:space="0" w:color="auto"/>
          </w:divBdr>
        </w:div>
        <w:div w:id="328366791">
          <w:marLeft w:val="0"/>
          <w:marRight w:val="0"/>
          <w:marTop w:val="0"/>
          <w:marBottom w:val="0"/>
          <w:divBdr>
            <w:top w:val="none" w:sz="0" w:space="0" w:color="auto"/>
            <w:left w:val="none" w:sz="0" w:space="0" w:color="auto"/>
            <w:bottom w:val="none" w:sz="0" w:space="0" w:color="auto"/>
            <w:right w:val="none" w:sz="0" w:space="0" w:color="auto"/>
          </w:divBdr>
        </w:div>
        <w:div w:id="457913085">
          <w:marLeft w:val="0"/>
          <w:marRight w:val="0"/>
          <w:marTop w:val="0"/>
          <w:marBottom w:val="0"/>
          <w:divBdr>
            <w:top w:val="none" w:sz="0" w:space="0" w:color="auto"/>
            <w:left w:val="none" w:sz="0" w:space="0" w:color="auto"/>
            <w:bottom w:val="none" w:sz="0" w:space="0" w:color="auto"/>
            <w:right w:val="none" w:sz="0" w:space="0" w:color="auto"/>
          </w:divBdr>
        </w:div>
        <w:div w:id="627246954">
          <w:marLeft w:val="0"/>
          <w:marRight w:val="0"/>
          <w:marTop w:val="0"/>
          <w:marBottom w:val="0"/>
          <w:divBdr>
            <w:top w:val="none" w:sz="0" w:space="0" w:color="auto"/>
            <w:left w:val="none" w:sz="0" w:space="0" w:color="auto"/>
            <w:bottom w:val="none" w:sz="0" w:space="0" w:color="auto"/>
            <w:right w:val="none" w:sz="0" w:space="0" w:color="auto"/>
          </w:divBdr>
        </w:div>
        <w:div w:id="637150708">
          <w:marLeft w:val="0"/>
          <w:marRight w:val="0"/>
          <w:marTop w:val="0"/>
          <w:marBottom w:val="0"/>
          <w:divBdr>
            <w:top w:val="none" w:sz="0" w:space="0" w:color="auto"/>
            <w:left w:val="none" w:sz="0" w:space="0" w:color="auto"/>
            <w:bottom w:val="none" w:sz="0" w:space="0" w:color="auto"/>
            <w:right w:val="none" w:sz="0" w:space="0" w:color="auto"/>
          </w:divBdr>
        </w:div>
        <w:div w:id="704333265">
          <w:marLeft w:val="0"/>
          <w:marRight w:val="0"/>
          <w:marTop w:val="0"/>
          <w:marBottom w:val="0"/>
          <w:divBdr>
            <w:top w:val="none" w:sz="0" w:space="0" w:color="auto"/>
            <w:left w:val="none" w:sz="0" w:space="0" w:color="auto"/>
            <w:bottom w:val="none" w:sz="0" w:space="0" w:color="auto"/>
            <w:right w:val="none" w:sz="0" w:space="0" w:color="auto"/>
          </w:divBdr>
        </w:div>
        <w:div w:id="731467097">
          <w:marLeft w:val="0"/>
          <w:marRight w:val="0"/>
          <w:marTop w:val="0"/>
          <w:marBottom w:val="0"/>
          <w:divBdr>
            <w:top w:val="none" w:sz="0" w:space="0" w:color="auto"/>
            <w:left w:val="none" w:sz="0" w:space="0" w:color="auto"/>
            <w:bottom w:val="none" w:sz="0" w:space="0" w:color="auto"/>
            <w:right w:val="none" w:sz="0" w:space="0" w:color="auto"/>
          </w:divBdr>
        </w:div>
        <w:div w:id="912928686">
          <w:marLeft w:val="0"/>
          <w:marRight w:val="0"/>
          <w:marTop w:val="0"/>
          <w:marBottom w:val="0"/>
          <w:divBdr>
            <w:top w:val="none" w:sz="0" w:space="0" w:color="auto"/>
            <w:left w:val="none" w:sz="0" w:space="0" w:color="auto"/>
            <w:bottom w:val="none" w:sz="0" w:space="0" w:color="auto"/>
            <w:right w:val="none" w:sz="0" w:space="0" w:color="auto"/>
          </w:divBdr>
        </w:div>
        <w:div w:id="963147938">
          <w:marLeft w:val="0"/>
          <w:marRight w:val="0"/>
          <w:marTop w:val="0"/>
          <w:marBottom w:val="0"/>
          <w:divBdr>
            <w:top w:val="none" w:sz="0" w:space="0" w:color="auto"/>
            <w:left w:val="none" w:sz="0" w:space="0" w:color="auto"/>
            <w:bottom w:val="none" w:sz="0" w:space="0" w:color="auto"/>
            <w:right w:val="none" w:sz="0" w:space="0" w:color="auto"/>
          </w:divBdr>
        </w:div>
        <w:div w:id="997735263">
          <w:marLeft w:val="0"/>
          <w:marRight w:val="0"/>
          <w:marTop w:val="0"/>
          <w:marBottom w:val="0"/>
          <w:divBdr>
            <w:top w:val="none" w:sz="0" w:space="0" w:color="auto"/>
            <w:left w:val="none" w:sz="0" w:space="0" w:color="auto"/>
            <w:bottom w:val="none" w:sz="0" w:space="0" w:color="auto"/>
            <w:right w:val="none" w:sz="0" w:space="0" w:color="auto"/>
          </w:divBdr>
        </w:div>
        <w:div w:id="1003707984">
          <w:marLeft w:val="0"/>
          <w:marRight w:val="0"/>
          <w:marTop w:val="0"/>
          <w:marBottom w:val="0"/>
          <w:divBdr>
            <w:top w:val="none" w:sz="0" w:space="0" w:color="auto"/>
            <w:left w:val="none" w:sz="0" w:space="0" w:color="auto"/>
            <w:bottom w:val="none" w:sz="0" w:space="0" w:color="auto"/>
            <w:right w:val="none" w:sz="0" w:space="0" w:color="auto"/>
          </w:divBdr>
        </w:div>
        <w:div w:id="1026907721">
          <w:marLeft w:val="0"/>
          <w:marRight w:val="0"/>
          <w:marTop w:val="0"/>
          <w:marBottom w:val="0"/>
          <w:divBdr>
            <w:top w:val="none" w:sz="0" w:space="0" w:color="auto"/>
            <w:left w:val="none" w:sz="0" w:space="0" w:color="auto"/>
            <w:bottom w:val="none" w:sz="0" w:space="0" w:color="auto"/>
            <w:right w:val="none" w:sz="0" w:space="0" w:color="auto"/>
          </w:divBdr>
        </w:div>
        <w:div w:id="1058286555">
          <w:marLeft w:val="0"/>
          <w:marRight w:val="0"/>
          <w:marTop w:val="0"/>
          <w:marBottom w:val="0"/>
          <w:divBdr>
            <w:top w:val="none" w:sz="0" w:space="0" w:color="auto"/>
            <w:left w:val="none" w:sz="0" w:space="0" w:color="auto"/>
            <w:bottom w:val="none" w:sz="0" w:space="0" w:color="auto"/>
            <w:right w:val="none" w:sz="0" w:space="0" w:color="auto"/>
          </w:divBdr>
        </w:div>
        <w:div w:id="1066803717">
          <w:marLeft w:val="0"/>
          <w:marRight w:val="0"/>
          <w:marTop w:val="0"/>
          <w:marBottom w:val="0"/>
          <w:divBdr>
            <w:top w:val="none" w:sz="0" w:space="0" w:color="auto"/>
            <w:left w:val="none" w:sz="0" w:space="0" w:color="auto"/>
            <w:bottom w:val="none" w:sz="0" w:space="0" w:color="auto"/>
            <w:right w:val="none" w:sz="0" w:space="0" w:color="auto"/>
          </w:divBdr>
        </w:div>
        <w:div w:id="1214464712">
          <w:marLeft w:val="0"/>
          <w:marRight w:val="0"/>
          <w:marTop w:val="0"/>
          <w:marBottom w:val="0"/>
          <w:divBdr>
            <w:top w:val="none" w:sz="0" w:space="0" w:color="auto"/>
            <w:left w:val="none" w:sz="0" w:space="0" w:color="auto"/>
            <w:bottom w:val="none" w:sz="0" w:space="0" w:color="auto"/>
            <w:right w:val="none" w:sz="0" w:space="0" w:color="auto"/>
          </w:divBdr>
        </w:div>
        <w:div w:id="1405181557">
          <w:marLeft w:val="0"/>
          <w:marRight w:val="0"/>
          <w:marTop w:val="0"/>
          <w:marBottom w:val="0"/>
          <w:divBdr>
            <w:top w:val="none" w:sz="0" w:space="0" w:color="auto"/>
            <w:left w:val="none" w:sz="0" w:space="0" w:color="auto"/>
            <w:bottom w:val="none" w:sz="0" w:space="0" w:color="auto"/>
            <w:right w:val="none" w:sz="0" w:space="0" w:color="auto"/>
          </w:divBdr>
        </w:div>
        <w:div w:id="1618640828">
          <w:marLeft w:val="0"/>
          <w:marRight w:val="0"/>
          <w:marTop w:val="0"/>
          <w:marBottom w:val="0"/>
          <w:divBdr>
            <w:top w:val="none" w:sz="0" w:space="0" w:color="auto"/>
            <w:left w:val="none" w:sz="0" w:space="0" w:color="auto"/>
            <w:bottom w:val="none" w:sz="0" w:space="0" w:color="auto"/>
            <w:right w:val="none" w:sz="0" w:space="0" w:color="auto"/>
          </w:divBdr>
        </w:div>
        <w:div w:id="1908226787">
          <w:marLeft w:val="0"/>
          <w:marRight w:val="0"/>
          <w:marTop w:val="0"/>
          <w:marBottom w:val="0"/>
          <w:divBdr>
            <w:top w:val="none" w:sz="0" w:space="0" w:color="auto"/>
            <w:left w:val="none" w:sz="0" w:space="0" w:color="auto"/>
            <w:bottom w:val="none" w:sz="0" w:space="0" w:color="auto"/>
            <w:right w:val="none" w:sz="0" w:space="0" w:color="auto"/>
          </w:divBdr>
        </w:div>
        <w:div w:id="2028016049">
          <w:marLeft w:val="0"/>
          <w:marRight w:val="0"/>
          <w:marTop w:val="0"/>
          <w:marBottom w:val="0"/>
          <w:divBdr>
            <w:top w:val="none" w:sz="0" w:space="0" w:color="auto"/>
            <w:left w:val="none" w:sz="0" w:space="0" w:color="auto"/>
            <w:bottom w:val="none" w:sz="0" w:space="0" w:color="auto"/>
            <w:right w:val="none" w:sz="0" w:space="0" w:color="auto"/>
          </w:divBdr>
        </w:div>
        <w:div w:id="2094011031">
          <w:marLeft w:val="0"/>
          <w:marRight w:val="0"/>
          <w:marTop w:val="0"/>
          <w:marBottom w:val="0"/>
          <w:divBdr>
            <w:top w:val="none" w:sz="0" w:space="0" w:color="auto"/>
            <w:left w:val="none" w:sz="0" w:space="0" w:color="auto"/>
            <w:bottom w:val="none" w:sz="0" w:space="0" w:color="auto"/>
            <w:right w:val="none" w:sz="0" w:space="0" w:color="auto"/>
          </w:divBdr>
        </w:div>
      </w:divsChild>
    </w:div>
    <w:div w:id="80032880">
      <w:bodyDiv w:val="1"/>
      <w:marLeft w:val="0"/>
      <w:marRight w:val="0"/>
      <w:marTop w:val="0"/>
      <w:marBottom w:val="0"/>
      <w:divBdr>
        <w:top w:val="none" w:sz="0" w:space="0" w:color="auto"/>
        <w:left w:val="none" w:sz="0" w:space="0" w:color="auto"/>
        <w:bottom w:val="none" w:sz="0" w:space="0" w:color="auto"/>
        <w:right w:val="none" w:sz="0" w:space="0" w:color="auto"/>
      </w:divBdr>
    </w:div>
    <w:div w:id="81418147">
      <w:bodyDiv w:val="1"/>
      <w:marLeft w:val="0"/>
      <w:marRight w:val="0"/>
      <w:marTop w:val="0"/>
      <w:marBottom w:val="0"/>
      <w:divBdr>
        <w:top w:val="none" w:sz="0" w:space="0" w:color="auto"/>
        <w:left w:val="none" w:sz="0" w:space="0" w:color="auto"/>
        <w:bottom w:val="none" w:sz="0" w:space="0" w:color="auto"/>
        <w:right w:val="none" w:sz="0" w:space="0" w:color="auto"/>
      </w:divBdr>
      <w:divsChild>
        <w:div w:id="856699267">
          <w:marLeft w:val="0"/>
          <w:marRight w:val="0"/>
          <w:marTop w:val="0"/>
          <w:marBottom w:val="0"/>
          <w:divBdr>
            <w:top w:val="none" w:sz="0" w:space="0" w:color="auto"/>
            <w:left w:val="none" w:sz="0" w:space="0" w:color="auto"/>
            <w:bottom w:val="none" w:sz="0" w:space="0" w:color="auto"/>
            <w:right w:val="none" w:sz="0" w:space="0" w:color="auto"/>
          </w:divBdr>
          <w:divsChild>
            <w:div w:id="1783920286">
              <w:marLeft w:val="0"/>
              <w:marRight w:val="0"/>
              <w:marTop w:val="0"/>
              <w:marBottom w:val="0"/>
              <w:divBdr>
                <w:top w:val="none" w:sz="0" w:space="0" w:color="auto"/>
                <w:left w:val="none" w:sz="0" w:space="0" w:color="auto"/>
                <w:bottom w:val="none" w:sz="0" w:space="0" w:color="auto"/>
                <w:right w:val="none" w:sz="0" w:space="0" w:color="auto"/>
              </w:divBdr>
              <w:divsChild>
                <w:div w:id="719743059">
                  <w:marLeft w:val="0"/>
                  <w:marRight w:val="0"/>
                  <w:marTop w:val="0"/>
                  <w:marBottom w:val="0"/>
                  <w:divBdr>
                    <w:top w:val="none" w:sz="0" w:space="0" w:color="auto"/>
                    <w:left w:val="none" w:sz="0" w:space="0" w:color="auto"/>
                    <w:bottom w:val="none" w:sz="0" w:space="0" w:color="auto"/>
                    <w:right w:val="none" w:sz="0" w:space="0" w:color="auto"/>
                  </w:divBdr>
                  <w:divsChild>
                    <w:div w:id="5050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3901">
      <w:bodyDiv w:val="1"/>
      <w:marLeft w:val="0"/>
      <w:marRight w:val="0"/>
      <w:marTop w:val="0"/>
      <w:marBottom w:val="0"/>
      <w:divBdr>
        <w:top w:val="none" w:sz="0" w:space="0" w:color="auto"/>
        <w:left w:val="none" w:sz="0" w:space="0" w:color="auto"/>
        <w:bottom w:val="none" w:sz="0" w:space="0" w:color="auto"/>
        <w:right w:val="none" w:sz="0" w:space="0" w:color="auto"/>
      </w:divBdr>
    </w:div>
    <w:div w:id="95910026">
      <w:bodyDiv w:val="1"/>
      <w:marLeft w:val="0"/>
      <w:marRight w:val="0"/>
      <w:marTop w:val="0"/>
      <w:marBottom w:val="0"/>
      <w:divBdr>
        <w:top w:val="none" w:sz="0" w:space="0" w:color="auto"/>
        <w:left w:val="none" w:sz="0" w:space="0" w:color="auto"/>
        <w:bottom w:val="none" w:sz="0" w:space="0" w:color="auto"/>
        <w:right w:val="none" w:sz="0" w:space="0" w:color="auto"/>
      </w:divBdr>
    </w:div>
    <w:div w:id="120349529">
      <w:bodyDiv w:val="1"/>
      <w:marLeft w:val="0"/>
      <w:marRight w:val="0"/>
      <w:marTop w:val="0"/>
      <w:marBottom w:val="0"/>
      <w:divBdr>
        <w:top w:val="none" w:sz="0" w:space="0" w:color="auto"/>
        <w:left w:val="none" w:sz="0" w:space="0" w:color="auto"/>
        <w:bottom w:val="none" w:sz="0" w:space="0" w:color="auto"/>
        <w:right w:val="none" w:sz="0" w:space="0" w:color="auto"/>
      </w:divBdr>
      <w:divsChild>
        <w:div w:id="1043558804">
          <w:marLeft w:val="0"/>
          <w:marRight w:val="0"/>
          <w:marTop w:val="0"/>
          <w:marBottom w:val="0"/>
          <w:divBdr>
            <w:top w:val="none" w:sz="0" w:space="0" w:color="auto"/>
            <w:left w:val="none" w:sz="0" w:space="0" w:color="auto"/>
            <w:bottom w:val="none" w:sz="0" w:space="0" w:color="auto"/>
            <w:right w:val="none" w:sz="0" w:space="0" w:color="auto"/>
          </w:divBdr>
        </w:div>
        <w:div w:id="1996446510">
          <w:marLeft w:val="0"/>
          <w:marRight w:val="0"/>
          <w:marTop w:val="0"/>
          <w:marBottom w:val="0"/>
          <w:divBdr>
            <w:top w:val="none" w:sz="0" w:space="0" w:color="auto"/>
            <w:left w:val="none" w:sz="0" w:space="0" w:color="auto"/>
            <w:bottom w:val="none" w:sz="0" w:space="0" w:color="auto"/>
            <w:right w:val="none" w:sz="0" w:space="0" w:color="auto"/>
          </w:divBdr>
        </w:div>
      </w:divsChild>
    </w:div>
    <w:div w:id="140120667">
      <w:bodyDiv w:val="1"/>
      <w:marLeft w:val="0"/>
      <w:marRight w:val="0"/>
      <w:marTop w:val="0"/>
      <w:marBottom w:val="0"/>
      <w:divBdr>
        <w:top w:val="none" w:sz="0" w:space="0" w:color="auto"/>
        <w:left w:val="none" w:sz="0" w:space="0" w:color="auto"/>
        <w:bottom w:val="none" w:sz="0" w:space="0" w:color="auto"/>
        <w:right w:val="none" w:sz="0" w:space="0" w:color="auto"/>
      </w:divBdr>
    </w:div>
    <w:div w:id="145516737">
      <w:bodyDiv w:val="1"/>
      <w:marLeft w:val="0"/>
      <w:marRight w:val="0"/>
      <w:marTop w:val="0"/>
      <w:marBottom w:val="0"/>
      <w:divBdr>
        <w:top w:val="none" w:sz="0" w:space="0" w:color="auto"/>
        <w:left w:val="none" w:sz="0" w:space="0" w:color="auto"/>
        <w:bottom w:val="none" w:sz="0" w:space="0" w:color="auto"/>
        <w:right w:val="none" w:sz="0" w:space="0" w:color="auto"/>
      </w:divBdr>
    </w:div>
    <w:div w:id="145558218">
      <w:bodyDiv w:val="1"/>
      <w:marLeft w:val="0"/>
      <w:marRight w:val="0"/>
      <w:marTop w:val="0"/>
      <w:marBottom w:val="0"/>
      <w:divBdr>
        <w:top w:val="none" w:sz="0" w:space="0" w:color="auto"/>
        <w:left w:val="none" w:sz="0" w:space="0" w:color="auto"/>
        <w:bottom w:val="none" w:sz="0" w:space="0" w:color="auto"/>
        <w:right w:val="none" w:sz="0" w:space="0" w:color="auto"/>
      </w:divBdr>
    </w:div>
    <w:div w:id="147483959">
      <w:bodyDiv w:val="1"/>
      <w:marLeft w:val="0"/>
      <w:marRight w:val="0"/>
      <w:marTop w:val="0"/>
      <w:marBottom w:val="0"/>
      <w:divBdr>
        <w:top w:val="none" w:sz="0" w:space="0" w:color="auto"/>
        <w:left w:val="none" w:sz="0" w:space="0" w:color="auto"/>
        <w:bottom w:val="none" w:sz="0" w:space="0" w:color="auto"/>
        <w:right w:val="none" w:sz="0" w:space="0" w:color="auto"/>
      </w:divBdr>
    </w:div>
    <w:div w:id="153187100">
      <w:bodyDiv w:val="1"/>
      <w:marLeft w:val="0"/>
      <w:marRight w:val="0"/>
      <w:marTop w:val="0"/>
      <w:marBottom w:val="0"/>
      <w:divBdr>
        <w:top w:val="none" w:sz="0" w:space="0" w:color="auto"/>
        <w:left w:val="none" w:sz="0" w:space="0" w:color="auto"/>
        <w:bottom w:val="none" w:sz="0" w:space="0" w:color="auto"/>
        <w:right w:val="none" w:sz="0" w:space="0" w:color="auto"/>
      </w:divBdr>
      <w:divsChild>
        <w:div w:id="1053233860">
          <w:marLeft w:val="0"/>
          <w:marRight w:val="0"/>
          <w:marTop w:val="0"/>
          <w:marBottom w:val="0"/>
          <w:divBdr>
            <w:top w:val="none" w:sz="0" w:space="0" w:color="auto"/>
            <w:left w:val="none" w:sz="0" w:space="0" w:color="auto"/>
            <w:bottom w:val="none" w:sz="0" w:space="0" w:color="auto"/>
            <w:right w:val="none" w:sz="0" w:space="0" w:color="auto"/>
          </w:divBdr>
          <w:divsChild>
            <w:div w:id="17371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71862">
      <w:bodyDiv w:val="1"/>
      <w:marLeft w:val="0"/>
      <w:marRight w:val="0"/>
      <w:marTop w:val="0"/>
      <w:marBottom w:val="0"/>
      <w:divBdr>
        <w:top w:val="none" w:sz="0" w:space="0" w:color="auto"/>
        <w:left w:val="none" w:sz="0" w:space="0" w:color="auto"/>
        <w:bottom w:val="none" w:sz="0" w:space="0" w:color="auto"/>
        <w:right w:val="none" w:sz="0" w:space="0" w:color="auto"/>
      </w:divBdr>
    </w:div>
    <w:div w:id="170605055">
      <w:bodyDiv w:val="1"/>
      <w:marLeft w:val="0"/>
      <w:marRight w:val="0"/>
      <w:marTop w:val="0"/>
      <w:marBottom w:val="0"/>
      <w:divBdr>
        <w:top w:val="none" w:sz="0" w:space="0" w:color="auto"/>
        <w:left w:val="none" w:sz="0" w:space="0" w:color="auto"/>
        <w:bottom w:val="none" w:sz="0" w:space="0" w:color="auto"/>
        <w:right w:val="none" w:sz="0" w:space="0" w:color="auto"/>
      </w:divBdr>
    </w:div>
    <w:div w:id="175653131">
      <w:bodyDiv w:val="1"/>
      <w:marLeft w:val="0"/>
      <w:marRight w:val="0"/>
      <w:marTop w:val="0"/>
      <w:marBottom w:val="0"/>
      <w:divBdr>
        <w:top w:val="none" w:sz="0" w:space="0" w:color="auto"/>
        <w:left w:val="none" w:sz="0" w:space="0" w:color="auto"/>
        <w:bottom w:val="none" w:sz="0" w:space="0" w:color="auto"/>
        <w:right w:val="none" w:sz="0" w:space="0" w:color="auto"/>
      </w:divBdr>
    </w:div>
    <w:div w:id="176043330">
      <w:bodyDiv w:val="1"/>
      <w:marLeft w:val="0"/>
      <w:marRight w:val="0"/>
      <w:marTop w:val="0"/>
      <w:marBottom w:val="0"/>
      <w:divBdr>
        <w:top w:val="none" w:sz="0" w:space="0" w:color="auto"/>
        <w:left w:val="none" w:sz="0" w:space="0" w:color="auto"/>
        <w:bottom w:val="none" w:sz="0" w:space="0" w:color="auto"/>
        <w:right w:val="none" w:sz="0" w:space="0" w:color="auto"/>
      </w:divBdr>
    </w:div>
    <w:div w:id="182131071">
      <w:bodyDiv w:val="1"/>
      <w:marLeft w:val="0"/>
      <w:marRight w:val="0"/>
      <w:marTop w:val="0"/>
      <w:marBottom w:val="0"/>
      <w:divBdr>
        <w:top w:val="none" w:sz="0" w:space="0" w:color="auto"/>
        <w:left w:val="none" w:sz="0" w:space="0" w:color="auto"/>
        <w:bottom w:val="none" w:sz="0" w:space="0" w:color="auto"/>
        <w:right w:val="none" w:sz="0" w:space="0" w:color="auto"/>
      </w:divBdr>
    </w:div>
    <w:div w:id="198663250">
      <w:bodyDiv w:val="1"/>
      <w:marLeft w:val="0"/>
      <w:marRight w:val="0"/>
      <w:marTop w:val="0"/>
      <w:marBottom w:val="0"/>
      <w:divBdr>
        <w:top w:val="none" w:sz="0" w:space="0" w:color="auto"/>
        <w:left w:val="none" w:sz="0" w:space="0" w:color="auto"/>
        <w:bottom w:val="none" w:sz="0" w:space="0" w:color="auto"/>
        <w:right w:val="none" w:sz="0" w:space="0" w:color="auto"/>
      </w:divBdr>
      <w:divsChild>
        <w:div w:id="971637853">
          <w:marLeft w:val="0"/>
          <w:marRight w:val="0"/>
          <w:marTop w:val="0"/>
          <w:marBottom w:val="0"/>
          <w:divBdr>
            <w:top w:val="none" w:sz="0" w:space="0" w:color="auto"/>
            <w:left w:val="none" w:sz="0" w:space="0" w:color="auto"/>
            <w:bottom w:val="none" w:sz="0" w:space="0" w:color="auto"/>
            <w:right w:val="none" w:sz="0" w:space="0" w:color="auto"/>
          </w:divBdr>
          <w:divsChild>
            <w:div w:id="170991340">
              <w:marLeft w:val="0"/>
              <w:marRight w:val="0"/>
              <w:marTop w:val="0"/>
              <w:marBottom w:val="0"/>
              <w:divBdr>
                <w:top w:val="none" w:sz="0" w:space="0" w:color="auto"/>
                <w:left w:val="none" w:sz="0" w:space="0" w:color="auto"/>
                <w:bottom w:val="none" w:sz="0" w:space="0" w:color="auto"/>
                <w:right w:val="none" w:sz="0" w:space="0" w:color="auto"/>
              </w:divBdr>
              <w:divsChild>
                <w:div w:id="1880122879">
                  <w:marLeft w:val="0"/>
                  <w:marRight w:val="0"/>
                  <w:marTop w:val="0"/>
                  <w:marBottom w:val="0"/>
                  <w:divBdr>
                    <w:top w:val="none" w:sz="0" w:space="0" w:color="auto"/>
                    <w:left w:val="none" w:sz="0" w:space="0" w:color="auto"/>
                    <w:bottom w:val="dotted" w:sz="4" w:space="3" w:color="B0B3B5"/>
                    <w:right w:val="none" w:sz="0" w:space="0" w:color="auto"/>
                  </w:divBdr>
                </w:div>
                <w:div w:id="395399124">
                  <w:marLeft w:val="0"/>
                  <w:marRight w:val="0"/>
                  <w:marTop w:val="0"/>
                  <w:marBottom w:val="0"/>
                  <w:divBdr>
                    <w:top w:val="none" w:sz="0" w:space="0" w:color="auto"/>
                    <w:left w:val="none" w:sz="0" w:space="0" w:color="auto"/>
                    <w:bottom w:val="dotted" w:sz="4" w:space="3" w:color="B0B3B5"/>
                    <w:right w:val="none" w:sz="0" w:space="0" w:color="auto"/>
                  </w:divBdr>
                </w:div>
              </w:divsChild>
            </w:div>
            <w:div w:id="1185485913">
              <w:marLeft w:val="0"/>
              <w:marRight w:val="0"/>
              <w:marTop w:val="0"/>
              <w:marBottom w:val="63"/>
              <w:divBdr>
                <w:top w:val="none" w:sz="0" w:space="0" w:color="auto"/>
                <w:left w:val="none" w:sz="0" w:space="0" w:color="auto"/>
                <w:bottom w:val="none" w:sz="0" w:space="0" w:color="auto"/>
                <w:right w:val="none" w:sz="0" w:space="0" w:color="auto"/>
              </w:divBdr>
            </w:div>
            <w:div w:id="1665165869">
              <w:marLeft w:val="0"/>
              <w:marRight w:val="0"/>
              <w:marTop w:val="0"/>
              <w:marBottom w:val="0"/>
              <w:divBdr>
                <w:top w:val="none" w:sz="0" w:space="0" w:color="auto"/>
                <w:left w:val="none" w:sz="0" w:space="0" w:color="auto"/>
                <w:bottom w:val="none" w:sz="0" w:space="0" w:color="auto"/>
                <w:right w:val="none" w:sz="0" w:space="0" w:color="auto"/>
              </w:divBdr>
              <w:divsChild>
                <w:div w:id="473959014">
                  <w:marLeft w:val="0"/>
                  <w:marRight w:val="0"/>
                  <w:marTop w:val="0"/>
                  <w:marBottom w:val="0"/>
                  <w:divBdr>
                    <w:top w:val="none" w:sz="0" w:space="0" w:color="auto"/>
                    <w:left w:val="none" w:sz="0" w:space="0" w:color="auto"/>
                    <w:bottom w:val="dotted" w:sz="4" w:space="3" w:color="B0B3B5"/>
                    <w:right w:val="none" w:sz="0" w:space="0" w:color="auto"/>
                  </w:divBdr>
                </w:div>
                <w:div w:id="59139856">
                  <w:marLeft w:val="0"/>
                  <w:marRight w:val="0"/>
                  <w:marTop w:val="0"/>
                  <w:marBottom w:val="0"/>
                  <w:divBdr>
                    <w:top w:val="none" w:sz="0" w:space="0" w:color="auto"/>
                    <w:left w:val="none" w:sz="0" w:space="0" w:color="auto"/>
                    <w:bottom w:val="dotted" w:sz="4" w:space="3" w:color="B0B3B5"/>
                    <w:right w:val="none" w:sz="0" w:space="0" w:color="auto"/>
                  </w:divBdr>
                </w:div>
                <w:div w:id="1836066580">
                  <w:marLeft w:val="0"/>
                  <w:marRight w:val="0"/>
                  <w:marTop w:val="0"/>
                  <w:marBottom w:val="0"/>
                  <w:divBdr>
                    <w:top w:val="none" w:sz="0" w:space="0" w:color="auto"/>
                    <w:left w:val="none" w:sz="0" w:space="0" w:color="auto"/>
                    <w:bottom w:val="dotted" w:sz="4" w:space="3" w:color="B0B3B5"/>
                    <w:right w:val="none" w:sz="0" w:space="0" w:color="auto"/>
                  </w:divBdr>
                </w:div>
                <w:div w:id="1086881536">
                  <w:marLeft w:val="0"/>
                  <w:marRight w:val="0"/>
                  <w:marTop w:val="0"/>
                  <w:marBottom w:val="0"/>
                  <w:divBdr>
                    <w:top w:val="none" w:sz="0" w:space="0" w:color="auto"/>
                    <w:left w:val="none" w:sz="0" w:space="0" w:color="auto"/>
                    <w:bottom w:val="dotted" w:sz="4" w:space="3" w:color="B0B3B5"/>
                    <w:right w:val="none" w:sz="0" w:space="0" w:color="auto"/>
                  </w:divBdr>
                </w:div>
                <w:div w:id="1070352359">
                  <w:marLeft w:val="0"/>
                  <w:marRight w:val="0"/>
                  <w:marTop w:val="0"/>
                  <w:marBottom w:val="0"/>
                  <w:divBdr>
                    <w:top w:val="none" w:sz="0" w:space="0" w:color="auto"/>
                    <w:left w:val="none" w:sz="0" w:space="0" w:color="auto"/>
                    <w:bottom w:val="dotted" w:sz="4" w:space="3" w:color="B0B3B5"/>
                    <w:right w:val="none" w:sz="0" w:space="0" w:color="auto"/>
                  </w:divBdr>
                </w:div>
                <w:div w:id="2108040534">
                  <w:marLeft w:val="0"/>
                  <w:marRight w:val="0"/>
                  <w:marTop w:val="0"/>
                  <w:marBottom w:val="0"/>
                  <w:divBdr>
                    <w:top w:val="none" w:sz="0" w:space="0" w:color="auto"/>
                    <w:left w:val="none" w:sz="0" w:space="0" w:color="auto"/>
                    <w:bottom w:val="dotted" w:sz="4" w:space="3" w:color="B0B3B5"/>
                    <w:right w:val="none" w:sz="0" w:space="0" w:color="auto"/>
                  </w:divBdr>
                </w:div>
                <w:div w:id="1689990276">
                  <w:marLeft w:val="0"/>
                  <w:marRight w:val="0"/>
                  <w:marTop w:val="0"/>
                  <w:marBottom w:val="0"/>
                  <w:divBdr>
                    <w:top w:val="none" w:sz="0" w:space="0" w:color="auto"/>
                    <w:left w:val="none" w:sz="0" w:space="0" w:color="auto"/>
                    <w:bottom w:val="dotted" w:sz="4" w:space="3" w:color="B0B3B5"/>
                    <w:right w:val="none" w:sz="0" w:space="0" w:color="auto"/>
                  </w:divBdr>
                </w:div>
                <w:div w:id="1092046220">
                  <w:marLeft w:val="0"/>
                  <w:marRight w:val="0"/>
                  <w:marTop w:val="0"/>
                  <w:marBottom w:val="0"/>
                  <w:divBdr>
                    <w:top w:val="none" w:sz="0" w:space="0" w:color="auto"/>
                    <w:left w:val="none" w:sz="0" w:space="0" w:color="auto"/>
                    <w:bottom w:val="dotted" w:sz="4" w:space="3" w:color="B0B3B5"/>
                    <w:right w:val="none" w:sz="0" w:space="0" w:color="auto"/>
                  </w:divBdr>
                </w:div>
                <w:div w:id="210701539">
                  <w:marLeft w:val="0"/>
                  <w:marRight w:val="0"/>
                  <w:marTop w:val="0"/>
                  <w:marBottom w:val="0"/>
                  <w:divBdr>
                    <w:top w:val="none" w:sz="0" w:space="0" w:color="auto"/>
                    <w:left w:val="none" w:sz="0" w:space="0" w:color="auto"/>
                    <w:bottom w:val="dotted" w:sz="4" w:space="3" w:color="B0B3B5"/>
                    <w:right w:val="none" w:sz="0" w:space="0" w:color="auto"/>
                  </w:divBdr>
                </w:div>
              </w:divsChild>
            </w:div>
            <w:div w:id="2065523961">
              <w:marLeft w:val="0"/>
              <w:marRight w:val="0"/>
              <w:marTop w:val="0"/>
              <w:marBottom w:val="63"/>
              <w:divBdr>
                <w:top w:val="none" w:sz="0" w:space="0" w:color="auto"/>
                <w:left w:val="none" w:sz="0" w:space="0" w:color="auto"/>
                <w:bottom w:val="none" w:sz="0" w:space="0" w:color="auto"/>
                <w:right w:val="none" w:sz="0" w:space="0" w:color="auto"/>
              </w:divBdr>
            </w:div>
            <w:div w:id="1093863054">
              <w:marLeft w:val="0"/>
              <w:marRight w:val="0"/>
              <w:marTop w:val="0"/>
              <w:marBottom w:val="0"/>
              <w:divBdr>
                <w:top w:val="none" w:sz="0" w:space="0" w:color="auto"/>
                <w:left w:val="none" w:sz="0" w:space="0" w:color="auto"/>
                <w:bottom w:val="none" w:sz="0" w:space="0" w:color="auto"/>
                <w:right w:val="none" w:sz="0" w:space="0" w:color="auto"/>
              </w:divBdr>
              <w:divsChild>
                <w:div w:id="1239250736">
                  <w:marLeft w:val="0"/>
                  <w:marRight w:val="0"/>
                  <w:marTop w:val="0"/>
                  <w:marBottom w:val="0"/>
                  <w:divBdr>
                    <w:top w:val="none" w:sz="0" w:space="0" w:color="auto"/>
                    <w:left w:val="none" w:sz="0" w:space="0" w:color="auto"/>
                    <w:bottom w:val="dotted" w:sz="4" w:space="3" w:color="B0B3B5"/>
                    <w:right w:val="none" w:sz="0" w:space="0" w:color="auto"/>
                  </w:divBdr>
                </w:div>
                <w:div w:id="87970187">
                  <w:marLeft w:val="0"/>
                  <w:marRight w:val="0"/>
                  <w:marTop w:val="0"/>
                  <w:marBottom w:val="0"/>
                  <w:divBdr>
                    <w:top w:val="none" w:sz="0" w:space="0" w:color="auto"/>
                    <w:left w:val="none" w:sz="0" w:space="0" w:color="auto"/>
                    <w:bottom w:val="dotted" w:sz="4" w:space="3" w:color="B0B3B5"/>
                    <w:right w:val="none" w:sz="0" w:space="0" w:color="auto"/>
                  </w:divBdr>
                </w:div>
                <w:div w:id="1615164812">
                  <w:marLeft w:val="0"/>
                  <w:marRight w:val="0"/>
                  <w:marTop w:val="0"/>
                  <w:marBottom w:val="0"/>
                  <w:divBdr>
                    <w:top w:val="none" w:sz="0" w:space="0" w:color="auto"/>
                    <w:left w:val="none" w:sz="0" w:space="0" w:color="auto"/>
                    <w:bottom w:val="dotted" w:sz="4" w:space="3" w:color="B0B3B5"/>
                    <w:right w:val="none" w:sz="0" w:space="0" w:color="auto"/>
                  </w:divBdr>
                </w:div>
                <w:div w:id="719204987">
                  <w:marLeft w:val="0"/>
                  <w:marRight w:val="0"/>
                  <w:marTop w:val="0"/>
                  <w:marBottom w:val="0"/>
                  <w:divBdr>
                    <w:top w:val="none" w:sz="0" w:space="0" w:color="auto"/>
                    <w:left w:val="none" w:sz="0" w:space="0" w:color="auto"/>
                    <w:bottom w:val="dotted" w:sz="4" w:space="3" w:color="B0B3B5"/>
                    <w:right w:val="none" w:sz="0" w:space="0" w:color="auto"/>
                  </w:divBdr>
                </w:div>
                <w:div w:id="786433813">
                  <w:marLeft w:val="0"/>
                  <w:marRight w:val="0"/>
                  <w:marTop w:val="0"/>
                  <w:marBottom w:val="0"/>
                  <w:divBdr>
                    <w:top w:val="none" w:sz="0" w:space="0" w:color="auto"/>
                    <w:left w:val="none" w:sz="0" w:space="0" w:color="auto"/>
                    <w:bottom w:val="dotted" w:sz="4" w:space="3" w:color="B0B3B5"/>
                    <w:right w:val="none" w:sz="0" w:space="0" w:color="auto"/>
                  </w:divBdr>
                </w:div>
              </w:divsChild>
            </w:div>
            <w:div w:id="243536492">
              <w:marLeft w:val="0"/>
              <w:marRight w:val="0"/>
              <w:marTop w:val="0"/>
              <w:marBottom w:val="63"/>
              <w:divBdr>
                <w:top w:val="none" w:sz="0" w:space="0" w:color="auto"/>
                <w:left w:val="none" w:sz="0" w:space="0" w:color="auto"/>
                <w:bottom w:val="none" w:sz="0" w:space="0" w:color="auto"/>
                <w:right w:val="none" w:sz="0" w:space="0" w:color="auto"/>
              </w:divBdr>
            </w:div>
            <w:div w:id="84501547">
              <w:marLeft w:val="0"/>
              <w:marRight w:val="0"/>
              <w:marTop w:val="0"/>
              <w:marBottom w:val="0"/>
              <w:divBdr>
                <w:top w:val="none" w:sz="0" w:space="0" w:color="auto"/>
                <w:left w:val="none" w:sz="0" w:space="0" w:color="auto"/>
                <w:bottom w:val="none" w:sz="0" w:space="0" w:color="auto"/>
                <w:right w:val="none" w:sz="0" w:space="0" w:color="auto"/>
              </w:divBdr>
              <w:divsChild>
                <w:div w:id="1291593298">
                  <w:marLeft w:val="0"/>
                  <w:marRight w:val="0"/>
                  <w:marTop w:val="0"/>
                  <w:marBottom w:val="0"/>
                  <w:divBdr>
                    <w:top w:val="none" w:sz="0" w:space="0" w:color="auto"/>
                    <w:left w:val="none" w:sz="0" w:space="0" w:color="auto"/>
                    <w:bottom w:val="dotted" w:sz="4" w:space="3" w:color="B0B3B5"/>
                    <w:right w:val="none" w:sz="0" w:space="0" w:color="auto"/>
                  </w:divBdr>
                </w:div>
                <w:div w:id="470709784">
                  <w:marLeft w:val="0"/>
                  <w:marRight w:val="0"/>
                  <w:marTop w:val="0"/>
                  <w:marBottom w:val="0"/>
                  <w:divBdr>
                    <w:top w:val="none" w:sz="0" w:space="0" w:color="auto"/>
                    <w:left w:val="none" w:sz="0" w:space="0" w:color="auto"/>
                    <w:bottom w:val="dotted" w:sz="4" w:space="3" w:color="B0B3B5"/>
                    <w:right w:val="none" w:sz="0" w:space="0" w:color="auto"/>
                  </w:divBdr>
                </w:div>
                <w:div w:id="285698742">
                  <w:marLeft w:val="0"/>
                  <w:marRight w:val="0"/>
                  <w:marTop w:val="0"/>
                  <w:marBottom w:val="0"/>
                  <w:divBdr>
                    <w:top w:val="none" w:sz="0" w:space="0" w:color="auto"/>
                    <w:left w:val="none" w:sz="0" w:space="0" w:color="auto"/>
                    <w:bottom w:val="dotted" w:sz="4" w:space="3" w:color="B0B3B5"/>
                    <w:right w:val="none" w:sz="0" w:space="0" w:color="auto"/>
                  </w:divBdr>
                </w:div>
                <w:div w:id="1619876704">
                  <w:marLeft w:val="0"/>
                  <w:marRight w:val="0"/>
                  <w:marTop w:val="0"/>
                  <w:marBottom w:val="0"/>
                  <w:divBdr>
                    <w:top w:val="none" w:sz="0" w:space="0" w:color="auto"/>
                    <w:left w:val="none" w:sz="0" w:space="0" w:color="auto"/>
                    <w:bottom w:val="dotted" w:sz="4" w:space="3" w:color="B0B3B5"/>
                    <w:right w:val="none" w:sz="0" w:space="0" w:color="auto"/>
                  </w:divBdr>
                </w:div>
                <w:div w:id="420028401">
                  <w:marLeft w:val="0"/>
                  <w:marRight w:val="0"/>
                  <w:marTop w:val="0"/>
                  <w:marBottom w:val="0"/>
                  <w:divBdr>
                    <w:top w:val="none" w:sz="0" w:space="0" w:color="auto"/>
                    <w:left w:val="none" w:sz="0" w:space="0" w:color="auto"/>
                    <w:bottom w:val="dotted" w:sz="4" w:space="3" w:color="B0B3B5"/>
                    <w:right w:val="none" w:sz="0" w:space="0" w:color="auto"/>
                  </w:divBdr>
                </w:div>
                <w:div w:id="1999383138">
                  <w:marLeft w:val="0"/>
                  <w:marRight w:val="0"/>
                  <w:marTop w:val="0"/>
                  <w:marBottom w:val="0"/>
                  <w:divBdr>
                    <w:top w:val="none" w:sz="0" w:space="0" w:color="auto"/>
                    <w:left w:val="none" w:sz="0" w:space="0" w:color="auto"/>
                    <w:bottom w:val="dotted" w:sz="4" w:space="3" w:color="B0B3B5"/>
                    <w:right w:val="none" w:sz="0" w:space="0" w:color="auto"/>
                  </w:divBdr>
                </w:div>
              </w:divsChild>
            </w:div>
            <w:div w:id="1728602101">
              <w:marLeft w:val="0"/>
              <w:marRight w:val="0"/>
              <w:marTop w:val="0"/>
              <w:marBottom w:val="63"/>
              <w:divBdr>
                <w:top w:val="none" w:sz="0" w:space="0" w:color="auto"/>
                <w:left w:val="none" w:sz="0" w:space="0" w:color="auto"/>
                <w:bottom w:val="none" w:sz="0" w:space="0" w:color="auto"/>
                <w:right w:val="none" w:sz="0" w:space="0" w:color="auto"/>
              </w:divBdr>
            </w:div>
            <w:div w:id="540627889">
              <w:marLeft w:val="0"/>
              <w:marRight w:val="0"/>
              <w:marTop w:val="0"/>
              <w:marBottom w:val="0"/>
              <w:divBdr>
                <w:top w:val="none" w:sz="0" w:space="0" w:color="auto"/>
                <w:left w:val="none" w:sz="0" w:space="0" w:color="auto"/>
                <w:bottom w:val="none" w:sz="0" w:space="0" w:color="auto"/>
                <w:right w:val="none" w:sz="0" w:space="0" w:color="auto"/>
              </w:divBdr>
              <w:divsChild>
                <w:div w:id="1386949590">
                  <w:marLeft w:val="0"/>
                  <w:marRight w:val="0"/>
                  <w:marTop w:val="0"/>
                  <w:marBottom w:val="0"/>
                  <w:divBdr>
                    <w:top w:val="none" w:sz="0" w:space="0" w:color="auto"/>
                    <w:left w:val="none" w:sz="0" w:space="0" w:color="auto"/>
                    <w:bottom w:val="dotted" w:sz="4" w:space="3" w:color="B0B3B5"/>
                    <w:right w:val="none" w:sz="0" w:space="0" w:color="auto"/>
                  </w:divBdr>
                </w:div>
                <w:div w:id="1404445739">
                  <w:marLeft w:val="0"/>
                  <w:marRight w:val="0"/>
                  <w:marTop w:val="0"/>
                  <w:marBottom w:val="0"/>
                  <w:divBdr>
                    <w:top w:val="none" w:sz="0" w:space="0" w:color="auto"/>
                    <w:left w:val="none" w:sz="0" w:space="0" w:color="auto"/>
                    <w:bottom w:val="dotted" w:sz="4" w:space="3" w:color="B0B3B5"/>
                    <w:right w:val="none" w:sz="0" w:space="0" w:color="auto"/>
                  </w:divBdr>
                </w:div>
                <w:div w:id="715852478">
                  <w:marLeft w:val="0"/>
                  <w:marRight w:val="0"/>
                  <w:marTop w:val="0"/>
                  <w:marBottom w:val="0"/>
                  <w:divBdr>
                    <w:top w:val="none" w:sz="0" w:space="0" w:color="auto"/>
                    <w:left w:val="none" w:sz="0" w:space="0" w:color="auto"/>
                    <w:bottom w:val="dotted" w:sz="4" w:space="3" w:color="B0B3B5"/>
                    <w:right w:val="none" w:sz="0" w:space="0" w:color="auto"/>
                  </w:divBdr>
                </w:div>
              </w:divsChild>
            </w:div>
            <w:div w:id="1344939694">
              <w:marLeft w:val="0"/>
              <w:marRight w:val="0"/>
              <w:marTop w:val="0"/>
              <w:marBottom w:val="63"/>
              <w:divBdr>
                <w:top w:val="none" w:sz="0" w:space="0" w:color="auto"/>
                <w:left w:val="none" w:sz="0" w:space="0" w:color="auto"/>
                <w:bottom w:val="none" w:sz="0" w:space="0" w:color="auto"/>
                <w:right w:val="none" w:sz="0" w:space="0" w:color="auto"/>
              </w:divBdr>
            </w:div>
            <w:div w:id="1011102631">
              <w:marLeft w:val="0"/>
              <w:marRight w:val="0"/>
              <w:marTop w:val="0"/>
              <w:marBottom w:val="0"/>
              <w:divBdr>
                <w:top w:val="none" w:sz="0" w:space="0" w:color="auto"/>
                <w:left w:val="none" w:sz="0" w:space="0" w:color="auto"/>
                <w:bottom w:val="none" w:sz="0" w:space="0" w:color="auto"/>
                <w:right w:val="none" w:sz="0" w:space="0" w:color="auto"/>
              </w:divBdr>
              <w:divsChild>
                <w:div w:id="63380804">
                  <w:marLeft w:val="0"/>
                  <w:marRight w:val="0"/>
                  <w:marTop w:val="0"/>
                  <w:marBottom w:val="0"/>
                  <w:divBdr>
                    <w:top w:val="none" w:sz="0" w:space="0" w:color="auto"/>
                    <w:left w:val="none" w:sz="0" w:space="0" w:color="auto"/>
                    <w:bottom w:val="dotted" w:sz="4" w:space="3" w:color="B0B3B5"/>
                    <w:right w:val="none" w:sz="0" w:space="0" w:color="auto"/>
                  </w:divBdr>
                </w:div>
                <w:div w:id="1535540085">
                  <w:marLeft w:val="0"/>
                  <w:marRight w:val="0"/>
                  <w:marTop w:val="0"/>
                  <w:marBottom w:val="0"/>
                  <w:divBdr>
                    <w:top w:val="none" w:sz="0" w:space="0" w:color="auto"/>
                    <w:left w:val="none" w:sz="0" w:space="0" w:color="auto"/>
                    <w:bottom w:val="dotted" w:sz="4" w:space="3" w:color="B0B3B5"/>
                    <w:right w:val="none" w:sz="0" w:space="0" w:color="auto"/>
                  </w:divBdr>
                </w:div>
                <w:div w:id="1372653549">
                  <w:marLeft w:val="0"/>
                  <w:marRight w:val="0"/>
                  <w:marTop w:val="0"/>
                  <w:marBottom w:val="0"/>
                  <w:divBdr>
                    <w:top w:val="none" w:sz="0" w:space="0" w:color="auto"/>
                    <w:left w:val="none" w:sz="0" w:space="0" w:color="auto"/>
                    <w:bottom w:val="dotted" w:sz="4" w:space="3" w:color="B0B3B5"/>
                    <w:right w:val="none" w:sz="0" w:space="0" w:color="auto"/>
                  </w:divBdr>
                </w:div>
                <w:div w:id="552038847">
                  <w:marLeft w:val="0"/>
                  <w:marRight w:val="0"/>
                  <w:marTop w:val="0"/>
                  <w:marBottom w:val="0"/>
                  <w:divBdr>
                    <w:top w:val="none" w:sz="0" w:space="0" w:color="auto"/>
                    <w:left w:val="none" w:sz="0" w:space="0" w:color="auto"/>
                    <w:bottom w:val="dotted" w:sz="4" w:space="3" w:color="B0B3B5"/>
                    <w:right w:val="none" w:sz="0" w:space="0" w:color="auto"/>
                  </w:divBdr>
                </w:div>
                <w:div w:id="1233271104">
                  <w:marLeft w:val="0"/>
                  <w:marRight w:val="0"/>
                  <w:marTop w:val="0"/>
                  <w:marBottom w:val="0"/>
                  <w:divBdr>
                    <w:top w:val="none" w:sz="0" w:space="0" w:color="auto"/>
                    <w:left w:val="none" w:sz="0" w:space="0" w:color="auto"/>
                    <w:bottom w:val="dotted" w:sz="4" w:space="3" w:color="B0B3B5"/>
                    <w:right w:val="none" w:sz="0" w:space="0" w:color="auto"/>
                  </w:divBdr>
                </w:div>
                <w:div w:id="1965887774">
                  <w:marLeft w:val="0"/>
                  <w:marRight w:val="0"/>
                  <w:marTop w:val="0"/>
                  <w:marBottom w:val="0"/>
                  <w:divBdr>
                    <w:top w:val="none" w:sz="0" w:space="0" w:color="auto"/>
                    <w:left w:val="none" w:sz="0" w:space="0" w:color="auto"/>
                    <w:bottom w:val="dotted" w:sz="4" w:space="3" w:color="B0B3B5"/>
                    <w:right w:val="none" w:sz="0" w:space="0" w:color="auto"/>
                  </w:divBdr>
                </w:div>
                <w:div w:id="1216435046">
                  <w:marLeft w:val="0"/>
                  <w:marRight w:val="0"/>
                  <w:marTop w:val="0"/>
                  <w:marBottom w:val="0"/>
                  <w:divBdr>
                    <w:top w:val="none" w:sz="0" w:space="0" w:color="auto"/>
                    <w:left w:val="none" w:sz="0" w:space="0" w:color="auto"/>
                    <w:bottom w:val="dotted" w:sz="4" w:space="3" w:color="B0B3B5"/>
                    <w:right w:val="none" w:sz="0" w:space="0" w:color="auto"/>
                  </w:divBdr>
                </w:div>
                <w:div w:id="341052725">
                  <w:marLeft w:val="0"/>
                  <w:marRight w:val="0"/>
                  <w:marTop w:val="0"/>
                  <w:marBottom w:val="0"/>
                  <w:divBdr>
                    <w:top w:val="none" w:sz="0" w:space="0" w:color="auto"/>
                    <w:left w:val="none" w:sz="0" w:space="0" w:color="auto"/>
                    <w:bottom w:val="dotted" w:sz="4" w:space="3" w:color="B0B3B5"/>
                    <w:right w:val="none" w:sz="0" w:space="0" w:color="auto"/>
                  </w:divBdr>
                </w:div>
                <w:div w:id="824466763">
                  <w:marLeft w:val="0"/>
                  <w:marRight w:val="0"/>
                  <w:marTop w:val="0"/>
                  <w:marBottom w:val="0"/>
                  <w:divBdr>
                    <w:top w:val="none" w:sz="0" w:space="0" w:color="auto"/>
                    <w:left w:val="none" w:sz="0" w:space="0" w:color="auto"/>
                    <w:bottom w:val="dotted" w:sz="4" w:space="3" w:color="B0B3B5"/>
                    <w:right w:val="none" w:sz="0" w:space="0" w:color="auto"/>
                  </w:divBdr>
                </w:div>
                <w:div w:id="702436693">
                  <w:marLeft w:val="0"/>
                  <w:marRight w:val="0"/>
                  <w:marTop w:val="0"/>
                  <w:marBottom w:val="0"/>
                  <w:divBdr>
                    <w:top w:val="none" w:sz="0" w:space="0" w:color="auto"/>
                    <w:left w:val="none" w:sz="0" w:space="0" w:color="auto"/>
                    <w:bottom w:val="dotted" w:sz="4" w:space="3" w:color="B0B3B5"/>
                    <w:right w:val="none" w:sz="0" w:space="0" w:color="auto"/>
                  </w:divBdr>
                </w:div>
                <w:div w:id="1296645993">
                  <w:marLeft w:val="0"/>
                  <w:marRight w:val="0"/>
                  <w:marTop w:val="0"/>
                  <w:marBottom w:val="0"/>
                  <w:divBdr>
                    <w:top w:val="none" w:sz="0" w:space="0" w:color="auto"/>
                    <w:left w:val="none" w:sz="0" w:space="0" w:color="auto"/>
                    <w:bottom w:val="dotted" w:sz="4" w:space="3" w:color="B0B3B5"/>
                    <w:right w:val="none" w:sz="0" w:space="0" w:color="auto"/>
                  </w:divBdr>
                </w:div>
              </w:divsChild>
            </w:div>
            <w:div w:id="412974274">
              <w:marLeft w:val="0"/>
              <w:marRight w:val="0"/>
              <w:marTop w:val="0"/>
              <w:marBottom w:val="63"/>
              <w:divBdr>
                <w:top w:val="none" w:sz="0" w:space="0" w:color="auto"/>
                <w:left w:val="none" w:sz="0" w:space="0" w:color="auto"/>
                <w:bottom w:val="none" w:sz="0" w:space="0" w:color="auto"/>
                <w:right w:val="none" w:sz="0" w:space="0" w:color="auto"/>
              </w:divBdr>
            </w:div>
            <w:div w:id="1878739163">
              <w:marLeft w:val="0"/>
              <w:marRight w:val="0"/>
              <w:marTop w:val="0"/>
              <w:marBottom w:val="0"/>
              <w:divBdr>
                <w:top w:val="none" w:sz="0" w:space="0" w:color="auto"/>
                <w:left w:val="none" w:sz="0" w:space="0" w:color="auto"/>
                <w:bottom w:val="none" w:sz="0" w:space="0" w:color="auto"/>
                <w:right w:val="none" w:sz="0" w:space="0" w:color="auto"/>
              </w:divBdr>
              <w:divsChild>
                <w:div w:id="1017657111">
                  <w:marLeft w:val="0"/>
                  <w:marRight w:val="0"/>
                  <w:marTop w:val="0"/>
                  <w:marBottom w:val="0"/>
                  <w:divBdr>
                    <w:top w:val="none" w:sz="0" w:space="0" w:color="auto"/>
                    <w:left w:val="none" w:sz="0" w:space="0" w:color="auto"/>
                    <w:bottom w:val="dotted" w:sz="4" w:space="3" w:color="B0B3B5"/>
                    <w:right w:val="none" w:sz="0" w:space="0" w:color="auto"/>
                  </w:divBdr>
                </w:div>
                <w:div w:id="151257541">
                  <w:marLeft w:val="0"/>
                  <w:marRight w:val="0"/>
                  <w:marTop w:val="0"/>
                  <w:marBottom w:val="0"/>
                  <w:divBdr>
                    <w:top w:val="none" w:sz="0" w:space="0" w:color="auto"/>
                    <w:left w:val="none" w:sz="0" w:space="0" w:color="auto"/>
                    <w:bottom w:val="dotted" w:sz="4" w:space="3" w:color="B0B3B5"/>
                    <w:right w:val="none" w:sz="0" w:space="0" w:color="auto"/>
                  </w:divBdr>
                </w:div>
                <w:div w:id="1856924265">
                  <w:marLeft w:val="0"/>
                  <w:marRight w:val="0"/>
                  <w:marTop w:val="0"/>
                  <w:marBottom w:val="0"/>
                  <w:divBdr>
                    <w:top w:val="none" w:sz="0" w:space="0" w:color="auto"/>
                    <w:left w:val="none" w:sz="0" w:space="0" w:color="auto"/>
                    <w:bottom w:val="dotted" w:sz="4" w:space="3" w:color="B0B3B5"/>
                    <w:right w:val="none" w:sz="0" w:space="0" w:color="auto"/>
                  </w:divBdr>
                </w:div>
                <w:div w:id="1520847033">
                  <w:marLeft w:val="0"/>
                  <w:marRight w:val="0"/>
                  <w:marTop w:val="0"/>
                  <w:marBottom w:val="0"/>
                  <w:divBdr>
                    <w:top w:val="none" w:sz="0" w:space="0" w:color="auto"/>
                    <w:left w:val="none" w:sz="0" w:space="0" w:color="auto"/>
                    <w:bottom w:val="dotted" w:sz="4" w:space="3" w:color="B0B3B5"/>
                    <w:right w:val="none" w:sz="0" w:space="0" w:color="auto"/>
                  </w:divBdr>
                </w:div>
                <w:div w:id="2124109609">
                  <w:marLeft w:val="0"/>
                  <w:marRight w:val="0"/>
                  <w:marTop w:val="0"/>
                  <w:marBottom w:val="0"/>
                  <w:divBdr>
                    <w:top w:val="none" w:sz="0" w:space="0" w:color="auto"/>
                    <w:left w:val="none" w:sz="0" w:space="0" w:color="auto"/>
                    <w:bottom w:val="dotted" w:sz="4" w:space="3" w:color="B0B3B5"/>
                    <w:right w:val="none" w:sz="0" w:space="0" w:color="auto"/>
                  </w:divBdr>
                </w:div>
                <w:div w:id="1589580416">
                  <w:marLeft w:val="0"/>
                  <w:marRight w:val="0"/>
                  <w:marTop w:val="0"/>
                  <w:marBottom w:val="0"/>
                  <w:divBdr>
                    <w:top w:val="none" w:sz="0" w:space="0" w:color="auto"/>
                    <w:left w:val="none" w:sz="0" w:space="0" w:color="auto"/>
                    <w:bottom w:val="dotted" w:sz="4" w:space="3" w:color="B0B3B5"/>
                    <w:right w:val="none" w:sz="0" w:space="0" w:color="auto"/>
                  </w:divBdr>
                </w:div>
                <w:div w:id="1380546965">
                  <w:marLeft w:val="0"/>
                  <w:marRight w:val="0"/>
                  <w:marTop w:val="0"/>
                  <w:marBottom w:val="0"/>
                  <w:divBdr>
                    <w:top w:val="none" w:sz="0" w:space="0" w:color="auto"/>
                    <w:left w:val="none" w:sz="0" w:space="0" w:color="auto"/>
                    <w:bottom w:val="dotted" w:sz="4" w:space="3" w:color="B0B3B5"/>
                    <w:right w:val="none" w:sz="0" w:space="0" w:color="auto"/>
                  </w:divBdr>
                </w:div>
                <w:div w:id="1658263360">
                  <w:marLeft w:val="0"/>
                  <w:marRight w:val="0"/>
                  <w:marTop w:val="0"/>
                  <w:marBottom w:val="0"/>
                  <w:divBdr>
                    <w:top w:val="none" w:sz="0" w:space="0" w:color="auto"/>
                    <w:left w:val="none" w:sz="0" w:space="0" w:color="auto"/>
                    <w:bottom w:val="dotted" w:sz="4" w:space="3" w:color="B0B3B5"/>
                    <w:right w:val="none" w:sz="0" w:space="0" w:color="auto"/>
                  </w:divBdr>
                </w:div>
              </w:divsChild>
            </w:div>
            <w:div w:id="208297864">
              <w:marLeft w:val="0"/>
              <w:marRight w:val="0"/>
              <w:marTop w:val="0"/>
              <w:marBottom w:val="63"/>
              <w:divBdr>
                <w:top w:val="none" w:sz="0" w:space="0" w:color="auto"/>
                <w:left w:val="none" w:sz="0" w:space="0" w:color="auto"/>
                <w:bottom w:val="none" w:sz="0" w:space="0" w:color="auto"/>
                <w:right w:val="none" w:sz="0" w:space="0" w:color="auto"/>
              </w:divBdr>
            </w:div>
            <w:div w:id="1077285498">
              <w:marLeft w:val="0"/>
              <w:marRight w:val="0"/>
              <w:marTop w:val="0"/>
              <w:marBottom w:val="0"/>
              <w:divBdr>
                <w:top w:val="none" w:sz="0" w:space="0" w:color="auto"/>
                <w:left w:val="none" w:sz="0" w:space="0" w:color="auto"/>
                <w:bottom w:val="none" w:sz="0" w:space="0" w:color="auto"/>
                <w:right w:val="none" w:sz="0" w:space="0" w:color="auto"/>
              </w:divBdr>
              <w:divsChild>
                <w:div w:id="462121909">
                  <w:marLeft w:val="0"/>
                  <w:marRight w:val="0"/>
                  <w:marTop w:val="0"/>
                  <w:marBottom w:val="0"/>
                  <w:divBdr>
                    <w:top w:val="none" w:sz="0" w:space="0" w:color="auto"/>
                    <w:left w:val="none" w:sz="0" w:space="0" w:color="auto"/>
                    <w:bottom w:val="dotted" w:sz="4" w:space="3" w:color="B0B3B5"/>
                    <w:right w:val="none" w:sz="0" w:space="0" w:color="auto"/>
                  </w:divBdr>
                </w:div>
                <w:div w:id="867138537">
                  <w:marLeft w:val="0"/>
                  <w:marRight w:val="0"/>
                  <w:marTop w:val="0"/>
                  <w:marBottom w:val="0"/>
                  <w:divBdr>
                    <w:top w:val="none" w:sz="0" w:space="0" w:color="auto"/>
                    <w:left w:val="none" w:sz="0" w:space="0" w:color="auto"/>
                    <w:bottom w:val="dotted" w:sz="4" w:space="3" w:color="B0B3B5"/>
                    <w:right w:val="none" w:sz="0" w:space="0" w:color="auto"/>
                  </w:divBdr>
                </w:div>
                <w:div w:id="1007368793">
                  <w:marLeft w:val="0"/>
                  <w:marRight w:val="0"/>
                  <w:marTop w:val="0"/>
                  <w:marBottom w:val="0"/>
                  <w:divBdr>
                    <w:top w:val="none" w:sz="0" w:space="0" w:color="auto"/>
                    <w:left w:val="none" w:sz="0" w:space="0" w:color="auto"/>
                    <w:bottom w:val="dotted" w:sz="4" w:space="3" w:color="B0B3B5"/>
                    <w:right w:val="none" w:sz="0" w:space="0" w:color="auto"/>
                  </w:divBdr>
                </w:div>
                <w:div w:id="2109306569">
                  <w:marLeft w:val="0"/>
                  <w:marRight w:val="0"/>
                  <w:marTop w:val="0"/>
                  <w:marBottom w:val="0"/>
                  <w:divBdr>
                    <w:top w:val="none" w:sz="0" w:space="0" w:color="auto"/>
                    <w:left w:val="none" w:sz="0" w:space="0" w:color="auto"/>
                    <w:bottom w:val="dotted" w:sz="4" w:space="3" w:color="B0B3B5"/>
                    <w:right w:val="none" w:sz="0" w:space="0" w:color="auto"/>
                  </w:divBdr>
                </w:div>
                <w:div w:id="800803246">
                  <w:marLeft w:val="0"/>
                  <w:marRight w:val="0"/>
                  <w:marTop w:val="0"/>
                  <w:marBottom w:val="0"/>
                  <w:divBdr>
                    <w:top w:val="none" w:sz="0" w:space="0" w:color="auto"/>
                    <w:left w:val="none" w:sz="0" w:space="0" w:color="auto"/>
                    <w:bottom w:val="dotted" w:sz="4" w:space="3" w:color="B0B3B5"/>
                    <w:right w:val="none" w:sz="0" w:space="0" w:color="auto"/>
                  </w:divBdr>
                </w:div>
                <w:div w:id="1203251558">
                  <w:marLeft w:val="0"/>
                  <w:marRight w:val="0"/>
                  <w:marTop w:val="0"/>
                  <w:marBottom w:val="0"/>
                  <w:divBdr>
                    <w:top w:val="none" w:sz="0" w:space="0" w:color="auto"/>
                    <w:left w:val="none" w:sz="0" w:space="0" w:color="auto"/>
                    <w:bottom w:val="dotted" w:sz="4" w:space="3" w:color="B0B3B5"/>
                    <w:right w:val="none" w:sz="0" w:space="0" w:color="auto"/>
                  </w:divBdr>
                </w:div>
              </w:divsChild>
            </w:div>
            <w:div w:id="1447579197">
              <w:marLeft w:val="0"/>
              <w:marRight w:val="0"/>
              <w:marTop w:val="0"/>
              <w:marBottom w:val="63"/>
              <w:divBdr>
                <w:top w:val="none" w:sz="0" w:space="0" w:color="auto"/>
                <w:left w:val="none" w:sz="0" w:space="0" w:color="auto"/>
                <w:bottom w:val="none" w:sz="0" w:space="0" w:color="auto"/>
                <w:right w:val="none" w:sz="0" w:space="0" w:color="auto"/>
              </w:divBdr>
            </w:div>
            <w:div w:id="1798406067">
              <w:marLeft w:val="0"/>
              <w:marRight w:val="0"/>
              <w:marTop w:val="0"/>
              <w:marBottom w:val="0"/>
              <w:divBdr>
                <w:top w:val="none" w:sz="0" w:space="0" w:color="auto"/>
                <w:left w:val="none" w:sz="0" w:space="0" w:color="auto"/>
                <w:bottom w:val="none" w:sz="0" w:space="0" w:color="auto"/>
                <w:right w:val="none" w:sz="0" w:space="0" w:color="auto"/>
              </w:divBdr>
              <w:divsChild>
                <w:div w:id="298069775">
                  <w:marLeft w:val="0"/>
                  <w:marRight w:val="0"/>
                  <w:marTop w:val="0"/>
                  <w:marBottom w:val="0"/>
                  <w:divBdr>
                    <w:top w:val="none" w:sz="0" w:space="0" w:color="auto"/>
                    <w:left w:val="none" w:sz="0" w:space="0" w:color="auto"/>
                    <w:bottom w:val="dotted" w:sz="4" w:space="3" w:color="B0B3B5"/>
                    <w:right w:val="none" w:sz="0" w:space="0" w:color="auto"/>
                  </w:divBdr>
                </w:div>
                <w:div w:id="1975137126">
                  <w:marLeft w:val="0"/>
                  <w:marRight w:val="0"/>
                  <w:marTop w:val="0"/>
                  <w:marBottom w:val="0"/>
                  <w:divBdr>
                    <w:top w:val="none" w:sz="0" w:space="0" w:color="auto"/>
                    <w:left w:val="none" w:sz="0" w:space="0" w:color="auto"/>
                    <w:bottom w:val="dotted" w:sz="4" w:space="3" w:color="B0B3B5"/>
                    <w:right w:val="none" w:sz="0" w:space="0" w:color="auto"/>
                  </w:divBdr>
                </w:div>
                <w:div w:id="1495878637">
                  <w:marLeft w:val="0"/>
                  <w:marRight w:val="0"/>
                  <w:marTop w:val="0"/>
                  <w:marBottom w:val="0"/>
                  <w:divBdr>
                    <w:top w:val="none" w:sz="0" w:space="0" w:color="auto"/>
                    <w:left w:val="none" w:sz="0" w:space="0" w:color="auto"/>
                    <w:bottom w:val="dotted" w:sz="4" w:space="3" w:color="B0B3B5"/>
                    <w:right w:val="none" w:sz="0" w:space="0" w:color="auto"/>
                  </w:divBdr>
                </w:div>
                <w:div w:id="1812284937">
                  <w:marLeft w:val="0"/>
                  <w:marRight w:val="0"/>
                  <w:marTop w:val="0"/>
                  <w:marBottom w:val="0"/>
                  <w:divBdr>
                    <w:top w:val="none" w:sz="0" w:space="0" w:color="auto"/>
                    <w:left w:val="none" w:sz="0" w:space="0" w:color="auto"/>
                    <w:bottom w:val="dotted" w:sz="4" w:space="3" w:color="B0B3B5"/>
                    <w:right w:val="none" w:sz="0" w:space="0" w:color="auto"/>
                  </w:divBdr>
                </w:div>
              </w:divsChild>
            </w:div>
            <w:div w:id="489030513">
              <w:marLeft w:val="0"/>
              <w:marRight w:val="0"/>
              <w:marTop w:val="0"/>
              <w:marBottom w:val="63"/>
              <w:divBdr>
                <w:top w:val="none" w:sz="0" w:space="0" w:color="auto"/>
                <w:left w:val="none" w:sz="0" w:space="0" w:color="auto"/>
                <w:bottom w:val="none" w:sz="0" w:space="0" w:color="auto"/>
                <w:right w:val="none" w:sz="0" w:space="0" w:color="auto"/>
              </w:divBdr>
            </w:div>
            <w:div w:id="701130857">
              <w:marLeft w:val="0"/>
              <w:marRight w:val="0"/>
              <w:marTop w:val="0"/>
              <w:marBottom w:val="0"/>
              <w:divBdr>
                <w:top w:val="none" w:sz="0" w:space="0" w:color="auto"/>
                <w:left w:val="none" w:sz="0" w:space="0" w:color="auto"/>
                <w:bottom w:val="none" w:sz="0" w:space="0" w:color="auto"/>
                <w:right w:val="none" w:sz="0" w:space="0" w:color="auto"/>
              </w:divBdr>
              <w:divsChild>
                <w:div w:id="64181040">
                  <w:marLeft w:val="0"/>
                  <w:marRight w:val="0"/>
                  <w:marTop w:val="0"/>
                  <w:marBottom w:val="0"/>
                  <w:divBdr>
                    <w:top w:val="none" w:sz="0" w:space="0" w:color="auto"/>
                    <w:left w:val="none" w:sz="0" w:space="0" w:color="auto"/>
                    <w:bottom w:val="dotted" w:sz="4" w:space="3" w:color="B0B3B5"/>
                    <w:right w:val="none" w:sz="0" w:space="0" w:color="auto"/>
                  </w:divBdr>
                </w:div>
                <w:div w:id="1912422371">
                  <w:marLeft w:val="0"/>
                  <w:marRight w:val="0"/>
                  <w:marTop w:val="0"/>
                  <w:marBottom w:val="0"/>
                  <w:divBdr>
                    <w:top w:val="none" w:sz="0" w:space="0" w:color="auto"/>
                    <w:left w:val="none" w:sz="0" w:space="0" w:color="auto"/>
                    <w:bottom w:val="dotted" w:sz="4" w:space="3" w:color="B0B3B5"/>
                    <w:right w:val="none" w:sz="0" w:space="0" w:color="auto"/>
                  </w:divBdr>
                </w:div>
                <w:div w:id="173348379">
                  <w:marLeft w:val="0"/>
                  <w:marRight w:val="0"/>
                  <w:marTop w:val="0"/>
                  <w:marBottom w:val="0"/>
                  <w:divBdr>
                    <w:top w:val="none" w:sz="0" w:space="0" w:color="auto"/>
                    <w:left w:val="none" w:sz="0" w:space="0" w:color="auto"/>
                    <w:bottom w:val="dotted" w:sz="4" w:space="3" w:color="B0B3B5"/>
                    <w:right w:val="none" w:sz="0" w:space="0" w:color="auto"/>
                  </w:divBdr>
                </w:div>
              </w:divsChild>
            </w:div>
            <w:div w:id="576864938">
              <w:marLeft w:val="0"/>
              <w:marRight w:val="0"/>
              <w:marTop w:val="0"/>
              <w:marBottom w:val="63"/>
              <w:divBdr>
                <w:top w:val="none" w:sz="0" w:space="0" w:color="auto"/>
                <w:left w:val="none" w:sz="0" w:space="0" w:color="auto"/>
                <w:bottom w:val="none" w:sz="0" w:space="0" w:color="auto"/>
                <w:right w:val="none" w:sz="0" w:space="0" w:color="auto"/>
              </w:divBdr>
            </w:div>
            <w:div w:id="1580598930">
              <w:marLeft w:val="0"/>
              <w:marRight w:val="0"/>
              <w:marTop w:val="0"/>
              <w:marBottom w:val="0"/>
              <w:divBdr>
                <w:top w:val="none" w:sz="0" w:space="0" w:color="auto"/>
                <w:left w:val="none" w:sz="0" w:space="0" w:color="auto"/>
                <w:bottom w:val="none" w:sz="0" w:space="0" w:color="auto"/>
                <w:right w:val="none" w:sz="0" w:space="0" w:color="auto"/>
              </w:divBdr>
              <w:divsChild>
                <w:div w:id="152185970">
                  <w:marLeft w:val="0"/>
                  <w:marRight w:val="0"/>
                  <w:marTop w:val="0"/>
                  <w:marBottom w:val="0"/>
                  <w:divBdr>
                    <w:top w:val="none" w:sz="0" w:space="0" w:color="auto"/>
                    <w:left w:val="none" w:sz="0" w:space="0" w:color="auto"/>
                    <w:bottom w:val="dotted" w:sz="4" w:space="3" w:color="B0B3B5"/>
                    <w:right w:val="none" w:sz="0" w:space="0" w:color="auto"/>
                  </w:divBdr>
                </w:div>
                <w:div w:id="544374061">
                  <w:marLeft w:val="0"/>
                  <w:marRight w:val="0"/>
                  <w:marTop w:val="0"/>
                  <w:marBottom w:val="0"/>
                  <w:divBdr>
                    <w:top w:val="none" w:sz="0" w:space="0" w:color="auto"/>
                    <w:left w:val="none" w:sz="0" w:space="0" w:color="auto"/>
                    <w:bottom w:val="dotted" w:sz="4" w:space="3" w:color="B0B3B5"/>
                    <w:right w:val="none" w:sz="0" w:space="0" w:color="auto"/>
                  </w:divBdr>
                </w:div>
                <w:div w:id="1106774290">
                  <w:marLeft w:val="0"/>
                  <w:marRight w:val="0"/>
                  <w:marTop w:val="0"/>
                  <w:marBottom w:val="0"/>
                  <w:divBdr>
                    <w:top w:val="none" w:sz="0" w:space="0" w:color="auto"/>
                    <w:left w:val="none" w:sz="0" w:space="0" w:color="auto"/>
                    <w:bottom w:val="dotted" w:sz="4" w:space="3" w:color="B0B3B5"/>
                    <w:right w:val="none" w:sz="0" w:space="0" w:color="auto"/>
                  </w:divBdr>
                </w:div>
                <w:div w:id="293414092">
                  <w:marLeft w:val="0"/>
                  <w:marRight w:val="0"/>
                  <w:marTop w:val="0"/>
                  <w:marBottom w:val="0"/>
                  <w:divBdr>
                    <w:top w:val="none" w:sz="0" w:space="0" w:color="auto"/>
                    <w:left w:val="none" w:sz="0" w:space="0" w:color="auto"/>
                    <w:bottom w:val="dotted" w:sz="4" w:space="3" w:color="B0B3B5"/>
                    <w:right w:val="none" w:sz="0" w:space="0" w:color="auto"/>
                  </w:divBdr>
                </w:div>
                <w:div w:id="1233929415">
                  <w:marLeft w:val="0"/>
                  <w:marRight w:val="0"/>
                  <w:marTop w:val="0"/>
                  <w:marBottom w:val="0"/>
                  <w:divBdr>
                    <w:top w:val="none" w:sz="0" w:space="0" w:color="auto"/>
                    <w:left w:val="none" w:sz="0" w:space="0" w:color="auto"/>
                    <w:bottom w:val="dotted" w:sz="4" w:space="3" w:color="B0B3B5"/>
                    <w:right w:val="none" w:sz="0" w:space="0" w:color="auto"/>
                  </w:divBdr>
                </w:div>
                <w:div w:id="650981594">
                  <w:marLeft w:val="0"/>
                  <w:marRight w:val="0"/>
                  <w:marTop w:val="0"/>
                  <w:marBottom w:val="0"/>
                  <w:divBdr>
                    <w:top w:val="none" w:sz="0" w:space="0" w:color="auto"/>
                    <w:left w:val="none" w:sz="0" w:space="0" w:color="auto"/>
                    <w:bottom w:val="dotted" w:sz="4" w:space="3" w:color="B0B3B5"/>
                    <w:right w:val="none" w:sz="0" w:space="0" w:color="auto"/>
                  </w:divBdr>
                </w:div>
                <w:div w:id="641615821">
                  <w:marLeft w:val="0"/>
                  <w:marRight w:val="0"/>
                  <w:marTop w:val="0"/>
                  <w:marBottom w:val="0"/>
                  <w:divBdr>
                    <w:top w:val="none" w:sz="0" w:space="0" w:color="auto"/>
                    <w:left w:val="none" w:sz="0" w:space="0" w:color="auto"/>
                    <w:bottom w:val="dotted" w:sz="4" w:space="3" w:color="B0B3B5"/>
                    <w:right w:val="none" w:sz="0" w:space="0" w:color="auto"/>
                  </w:divBdr>
                </w:div>
                <w:div w:id="338775753">
                  <w:marLeft w:val="0"/>
                  <w:marRight w:val="0"/>
                  <w:marTop w:val="0"/>
                  <w:marBottom w:val="0"/>
                  <w:divBdr>
                    <w:top w:val="none" w:sz="0" w:space="0" w:color="auto"/>
                    <w:left w:val="none" w:sz="0" w:space="0" w:color="auto"/>
                    <w:bottom w:val="dotted" w:sz="4" w:space="3" w:color="B0B3B5"/>
                    <w:right w:val="none" w:sz="0" w:space="0" w:color="auto"/>
                  </w:divBdr>
                </w:div>
                <w:div w:id="378167311">
                  <w:marLeft w:val="0"/>
                  <w:marRight w:val="0"/>
                  <w:marTop w:val="0"/>
                  <w:marBottom w:val="0"/>
                  <w:divBdr>
                    <w:top w:val="none" w:sz="0" w:space="0" w:color="auto"/>
                    <w:left w:val="none" w:sz="0" w:space="0" w:color="auto"/>
                    <w:bottom w:val="dotted" w:sz="4" w:space="3" w:color="B0B3B5"/>
                    <w:right w:val="none" w:sz="0" w:space="0" w:color="auto"/>
                  </w:divBdr>
                </w:div>
                <w:div w:id="1219824754">
                  <w:marLeft w:val="0"/>
                  <w:marRight w:val="0"/>
                  <w:marTop w:val="0"/>
                  <w:marBottom w:val="0"/>
                  <w:divBdr>
                    <w:top w:val="none" w:sz="0" w:space="0" w:color="auto"/>
                    <w:left w:val="none" w:sz="0" w:space="0" w:color="auto"/>
                    <w:bottom w:val="dotted" w:sz="4" w:space="3" w:color="B0B3B5"/>
                    <w:right w:val="none" w:sz="0" w:space="0" w:color="auto"/>
                  </w:divBdr>
                </w:div>
                <w:div w:id="1822111045">
                  <w:marLeft w:val="0"/>
                  <w:marRight w:val="0"/>
                  <w:marTop w:val="0"/>
                  <w:marBottom w:val="0"/>
                  <w:divBdr>
                    <w:top w:val="none" w:sz="0" w:space="0" w:color="auto"/>
                    <w:left w:val="none" w:sz="0" w:space="0" w:color="auto"/>
                    <w:bottom w:val="dotted" w:sz="4" w:space="3" w:color="B0B3B5"/>
                    <w:right w:val="none" w:sz="0" w:space="0" w:color="auto"/>
                  </w:divBdr>
                </w:div>
                <w:div w:id="754665953">
                  <w:marLeft w:val="0"/>
                  <w:marRight w:val="0"/>
                  <w:marTop w:val="0"/>
                  <w:marBottom w:val="0"/>
                  <w:divBdr>
                    <w:top w:val="none" w:sz="0" w:space="0" w:color="auto"/>
                    <w:left w:val="none" w:sz="0" w:space="0" w:color="auto"/>
                    <w:bottom w:val="dotted" w:sz="4" w:space="3" w:color="B0B3B5"/>
                    <w:right w:val="none" w:sz="0" w:space="0" w:color="auto"/>
                  </w:divBdr>
                </w:div>
                <w:div w:id="1748066710">
                  <w:marLeft w:val="0"/>
                  <w:marRight w:val="0"/>
                  <w:marTop w:val="0"/>
                  <w:marBottom w:val="0"/>
                  <w:divBdr>
                    <w:top w:val="none" w:sz="0" w:space="0" w:color="auto"/>
                    <w:left w:val="none" w:sz="0" w:space="0" w:color="auto"/>
                    <w:bottom w:val="dotted" w:sz="4" w:space="3" w:color="B0B3B5"/>
                    <w:right w:val="none" w:sz="0" w:space="0" w:color="auto"/>
                  </w:divBdr>
                </w:div>
                <w:div w:id="1652370419">
                  <w:marLeft w:val="0"/>
                  <w:marRight w:val="0"/>
                  <w:marTop w:val="0"/>
                  <w:marBottom w:val="0"/>
                  <w:divBdr>
                    <w:top w:val="none" w:sz="0" w:space="0" w:color="auto"/>
                    <w:left w:val="none" w:sz="0" w:space="0" w:color="auto"/>
                    <w:bottom w:val="dotted" w:sz="4" w:space="3" w:color="B0B3B5"/>
                    <w:right w:val="none" w:sz="0" w:space="0" w:color="auto"/>
                  </w:divBdr>
                </w:div>
                <w:div w:id="721171455">
                  <w:marLeft w:val="0"/>
                  <w:marRight w:val="0"/>
                  <w:marTop w:val="0"/>
                  <w:marBottom w:val="0"/>
                  <w:divBdr>
                    <w:top w:val="none" w:sz="0" w:space="0" w:color="auto"/>
                    <w:left w:val="none" w:sz="0" w:space="0" w:color="auto"/>
                    <w:bottom w:val="dotted" w:sz="4" w:space="3" w:color="B0B3B5"/>
                    <w:right w:val="none" w:sz="0" w:space="0" w:color="auto"/>
                  </w:divBdr>
                </w:div>
              </w:divsChild>
            </w:div>
            <w:div w:id="217282922">
              <w:marLeft w:val="0"/>
              <w:marRight w:val="0"/>
              <w:marTop w:val="0"/>
              <w:marBottom w:val="63"/>
              <w:divBdr>
                <w:top w:val="none" w:sz="0" w:space="0" w:color="auto"/>
                <w:left w:val="none" w:sz="0" w:space="0" w:color="auto"/>
                <w:bottom w:val="none" w:sz="0" w:space="0" w:color="auto"/>
                <w:right w:val="none" w:sz="0" w:space="0" w:color="auto"/>
              </w:divBdr>
            </w:div>
            <w:div w:id="445926591">
              <w:marLeft w:val="0"/>
              <w:marRight w:val="0"/>
              <w:marTop w:val="0"/>
              <w:marBottom w:val="0"/>
              <w:divBdr>
                <w:top w:val="none" w:sz="0" w:space="0" w:color="auto"/>
                <w:left w:val="none" w:sz="0" w:space="0" w:color="auto"/>
                <w:bottom w:val="none" w:sz="0" w:space="0" w:color="auto"/>
                <w:right w:val="none" w:sz="0" w:space="0" w:color="auto"/>
              </w:divBdr>
              <w:divsChild>
                <w:div w:id="66810962">
                  <w:marLeft w:val="0"/>
                  <w:marRight w:val="0"/>
                  <w:marTop w:val="0"/>
                  <w:marBottom w:val="0"/>
                  <w:divBdr>
                    <w:top w:val="none" w:sz="0" w:space="0" w:color="auto"/>
                    <w:left w:val="none" w:sz="0" w:space="0" w:color="auto"/>
                    <w:bottom w:val="dotted" w:sz="4" w:space="3" w:color="B0B3B5"/>
                    <w:right w:val="none" w:sz="0" w:space="0" w:color="auto"/>
                  </w:divBdr>
                </w:div>
                <w:div w:id="634454730">
                  <w:marLeft w:val="0"/>
                  <w:marRight w:val="0"/>
                  <w:marTop w:val="0"/>
                  <w:marBottom w:val="0"/>
                  <w:divBdr>
                    <w:top w:val="none" w:sz="0" w:space="0" w:color="auto"/>
                    <w:left w:val="none" w:sz="0" w:space="0" w:color="auto"/>
                    <w:bottom w:val="dotted" w:sz="4" w:space="3" w:color="B0B3B5"/>
                    <w:right w:val="none" w:sz="0" w:space="0" w:color="auto"/>
                  </w:divBdr>
                </w:div>
                <w:div w:id="56325767">
                  <w:marLeft w:val="0"/>
                  <w:marRight w:val="0"/>
                  <w:marTop w:val="0"/>
                  <w:marBottom w:val="0"/>
                  <w:divBdr>
                    <w:top w:val="none" w:sz="0" w:space="0" w:color="auto"/>
                    <w:left w:val="none" w:sz="0" w:space="0" w:color="auto"/>
                    <w:bottom w:val="dotted" w:sz="4" w:space="3" w:color="B0B3B5"/>
                    <w:right w:val="none" w:sz="0" w:space="0" w:color="auto"/>
                  </w:divBdr>
                </w:div>
                <w:div w:id="1462573609">
                  <w:marLeft w:val="0"/>
                  <w:marRight w:val="0"/>
                  <w:marTop w:val="0"/>
                  <w:marBottom w:val="0"/>
                  <w:divBdr>
                    <w:top w:val="none" w:sz="0" w:space="0" w:color="auto"/>
                    <w:left w:val="none" w:sz="0" w:space="0" w:color="auto"/>
                    <w:bottom w:val="dotted" w:sz="4" w:space="3" w:color="B0B3B5"/>
                    <w:right w:val="none" w:sz="0" w:space="0" w:color="auto"/>
                  </w:divBdr>
                </w:div>
              </w:divsChild>
            </w:div>
            <w:div w:id="1665818924">
              <w:marLeft w:val="0"/>
              <w:marRight w:val="0"/>
              <w:marTop w:val="0"/>
              <w:marBottom w:val="63"/>
              <w:divBdr>
                <w:top w:val="none" w:sz="0" w:space="0" w:color="auto"/>
                <w:left w:val="none" w:sz="0" w:space="0" w:color="auto"/>
                <w:bottom w:val="none" w:sz="0" w:space="0" w:color="auto"/>
                <w:right w:val="none" w:sz="0" w:space="0" w:color="auto"/>
              </w:divBdr>
            </w:div>
            <w:div w:id="211313483">
              <w:marLeft w:val="0"/>
              <w:marRight w:val="0"/>
              <w:marTop w:val="0"/>
              <w:marBottom w:val="0"/>
              <w:divBdr>
                <w:top w:val="none" w:sz="0" w:space="0" w:color="auto"/>
                <w:left w:val="none" w:sz="0" w:space="0" w:color="auto"/>
                <w:bottom w:val="none" w:sz="0" w:space="0" w:color="auto"/>
                <w:right w:val="none" w:sz="0" w:space="0" w:color="auto"/>
              </w:divBdr>
              <w:divsChild>
                <w:div w:id="1836528250">
                  <w:marLeft w:val="0"/>
                  <w:marRight w:val="0"/>
                  <w:marTop w:val="0"/>
                  <w:marBottom w:val="0"/>
                  <w:divBdr>
                    <w:top w:val="none" w:sz="0" w:space="0" w:color="auto"/>
                    <w:left w:val="none" w:sz="0" w:space="0" w:color="auto"/>
                    <w:bottom w:val="dotted" w:sz="4" w:space="3" w:color="B0B3B5"/>
                    <w:right w:val="none" w:sz="0" w:space="0" w:color="auto"/>
                  </w:divBdr>
                </w:div>
                <w:div w:id="2107531379">
                  <w:marLeft w:val="0"/>
                  <w:marRight w:val="0"/>
                  <w:marTop w:val="0"/>
                  <w:marBottom w:val="0"/>
                  <w:divBdr>
                    <w:top w:val="none" w:sz="0" w:space="0" w:color="auto"/>
                    <w:left w:val="none" w:sz="0" w:space="0" w:color="auto"/>
                    <w:bottom w:val="dotted" w:sz="4" w:space="3" w:color="B0B3B5"/>
                    <w:right w:val="none" w:sz="0" w:space="0" w:color="auto"/>
                  </w:divBdr>
                </w:div>
                <w:div w:id="1040469313">
                  <w:marLeft w:val="0"/>
                  <w:marRight w:val="0"/>
                  <w:marTop w:val="0"/>
                  <w:marBottom w:val="0"/>
                  <w:divBdr>
                    <w:top w:val="none" w:sz="0" w:space="0" w:color="auto"/>
                    <w:left w:val="none" w:sz="0" w:space="0" w:color="auto"/>
                    <w:bottom w:val="dotted" w:sz="4" w:space="3" w:color="B0B3B5"/>
                    <w:right w:val="none" w:sz="0" w:space="0" w:color="auto"/>
                  </w:divBdr>
                </w:div>
                <w:div w:id="1651862468">
                  <w:marLeft w:val="0"/>
                  <w:marRight w:val="0"/>
                  <w:marTop w:val="0"/>
                  <w:marBottom w:val="0"/>
                  <w:divBdr>
                    <w:top w:val="none" w:sz="0" w:space="0" w:color="auto"/>
                    <w:left w:val="none" w:sz="0" w:space="0" w:color="auto"/>
                    <w:bottom w:val="dotted" w:sz="4" w:space="3" w:color="B0B3B5"/>
                    <w:right w:val="none" w:sz="0" w:space="0" w:color="auto"/>
                  </w:divBdr>
                </w:div>
                <w:div w:id="1967083083">
                  <w:marLeft w:val="0"/>
                  <w:marRight w:val="0"/>
                  <w:marTop w:val="0"/>
                  <w:marBottom w:val="0"/>
                  <w:divBdr>
                    <w:top w:val="none" w:sz="0" w:space="0" w:color="auto"/>
                    <w:left w:val="none" w:sz="0" w:space="0" w:color="auto"/>
                    <w:bottom w:val="dotted" w:sz="4" w:space="3" w:color="B0B3B5"/>
                    <w:right w:val="none" w:sz="0" w:space="0" w:color="auto"/>
                  </w:divBdr>
                </w:div>
                <w:div w:id="899174312">
                  <w:marLeft w:val="0"/>
                  <w:marRight w:val="0"/>
                  <w:marTop w:val="0"/>
                  <w:marBottom w:val="0"/>
                  <w:divBdr>
                    <w:top w:val="none" w:sz="0" w:space="0" w:color="auto"/>
                    <w:left w:val="none" w:sz="0" w:space="0" w:color="auto"/>
                    <w:bottom w:val="dotted" w:sz="4" w:space="3" w:color="B0B3B5"/>
                    <w:right w:val="none" w:sz="0" w:space="0" w:color="auto"/>
                  </w:divBdr>
                </w:div>
              </w:divsChild>
            </w:div>
            <w:div w:id="1369063050">
              <w:marLeft w:val="0"/>
              <w:marRight w:val="0"/>
              <w:marTop w:val="0"/>
              <w:marBottom w:val="63"/>
              <w:divBdr>
                <w:top w:val="none" w:sz="0" w:space="0" w:color="auto"/>
                <w:left w:val="none" w:sz="0" w:space="0" w:color="auto"/>
                <w:bottom w:val="none" w:sz="0" w:space="0" w:color="auto"/>
                <w:right w:val="none" w:sz="0" w:space="0" w:color="auto"/>
              </w:divBdr>
            </w:div>
            <w:div w:id="1962951684">
              <w:marLeft w:val="0"/>
              <w:marRight w:val="0"/>
              <w:marTop w:val="0"/>
              <w:marBottom w:val="0"/>
              <w:divBdr>
                <w:top w:val="none" w:sz="0" w:space="0" w:color="auto"/>
                <w:left w:val="none" w:sz="0" w:space="0" w:color="auto"/>
                <w:bottom w:val="none" w:sz="0" w:space="0" w:color="auto"/>
                <w:right w:val="none" w:sz="0" w:space="0" w:color="auto"/>
              </w:divBdr>
              <w:divsChild>
                <w:div w:id="1470977997">
                  <w:marLeft w:val="0"/>
                  <w:marRight w:val="0"/>
                  <w:marTop w:val="0"/>
                  <w:marBottom w:val="0"/>
                  <w:divBdr>
                    <w:top w:val="none" w:sz="0" w:space="0" w:color="auto"/>
                    <w:left w:val="none" w:sz="0" w:space="0" w:color="auto"/>
                    <w:bottom w:val="dotted" w:sz="4" w:space="3" w:color="B0B3B5"/>
                    <w:right w:val="none" w:sz="0" w:space="0" w:color="auto"/>
                  </w:divBdr>
                </w:div>
              </w:divsChild>
            </w:div>
            <w:div w:id="1826970952">
              <w:marLeft w:val="0"/>
              <w:marRight w:val="0"/>
              <w:marTop w:val="0"/>
              <w:marBottom w:val="63"/>
              <w:divBdr>
                <w:top w:val="none" w:sz="0" w:space="0" w:color="auto"/>
                <w:left w:val="none" w:sz="0" w:space="0" w:color="auto"/>
                <w:bottom w:val="none" w:sz="0" w:space="0" w:color="auto"/>
                <w:right w:val="none" w:sz="0" w:space="0" w:color="auto"/>
              </w:divBdr>
            </w:div>
            <w:div w:id="651641304">
              <w:marLeft w:val="0"/>
              <w:marRight w:val="0"/>
              <w:marTop w:val="0"/>
              <w:marBottom w:val="0"/>
              <w:divBdr>
                <w:top w:val="none" w:sz="0" w:space="0" w:color="auto"/>
                <w:left w:val="none" w:sz="0" w:space="0" w:color="auto"/>
                <w:bottom w:val="none" w:sz="0" w:space="0" w:color="auto"/>
                <w:right w:val="none" w:sz="0" w:space="0" w:color="auto"/>
              </w:divBdr>
              <w:divsChild>
                <w:div w:id="1230727078">
                  <w:marLeft w:val="0"/>
                  <w:marRight w:val="0"/>
                  <w:marTop w:val="0"/>
                  <w:marBottom w:val="0"/>
                  <w:divBdr>
                    <w:top w:val="none" w:sz="0" w:space="0" w:color="auto"/>
                    <w:left w:val="none" w:sz="0" w:space="0" w:color="auto"/>
                    <w:bottom w:val="dotted" w:sz="4" w:space="3" w:color="B0B3B5"/>
                    <w:right w:val="none" w:sz="0" w:space="0" w:color="auto"/>
                  </w:divBdr>
                </w:div>
                <w:div w:id="1911192698">
                  <w:marLeft w:val="0"/>
                  <w:marRight w:val="0"/>
                  <w:marTop w:val="0"/>
                  <w:marBottom w:val="0"/>
                  <w:divBdr>
                    <w:top w:val="none" w:sz="0" w:space="0" w:color="auto"/>
                    <w:left w:val="none" w:sz="0" w:space="0" w:color="auto"/>
                    <w:bottom w:val="dotted" w:sz="4" w:space="3" w:color="B0B3B5"/>
                    <w:right w:val="none" w:sz="0" w:space="0" w:color="auto"/>
                  </w:divBdr>
                </w:div>
                <w:div w:id="1938908040">
                  <w:marLeft w:val="0"/>
                  <w:marRight w:val="0"/>
                  <w:marTop w:val="0"/>
                  <w:marBottom w:val="0"/>
                  <w:divBdr>
                    <w:top w:val="none" w:sz="0" w:space="0" w:color="auto"/>
                    <w:left w:val="none" w:sz="0" w:space="0" w:color="auto"/>
                    <w:bottom w:val="dotted" w:sz="4" w:space="3" w:color="B0B3B5"/>
                    <w:right w:val="none" w:sz="0" w:space="0" w:color="auto"/>
                  </w:divBdr>
                </w:div>
                <w:div w:id="2071229343">
                  <w:marLeft w:val="0"/>
                  <w:marRight w:val="0"/>
                  <w:marTop w:val="0"/>
                  <w:marBottom w:val="0"/>
                  <w:divBdr>
                    <w:top w:val="none" w:sz="0" w:space="0" w:color="auto"/>
                    <w:left w:val="none" w:sz="0" w:space="0" w:color="auto"/>
                    <w:bottom w:val="dotted" w:sz="4" w:space="3" w:color="B0B3B5"/>
                    <w:right w:val="none" w:sz="0" w:space="0" w:color="auto"/>
                  </w:divBdr>
                </w:div>
                <w:div w:id="1409108945">
                  <w:marLeft w:val="0"/>
                  <w:marRight w:val="0"/>
                  <w:marTop w:val="0"/>
                  <w:marBottom w:val="0"/>
                  <w:divBdr>
                    <w:top w:val="none" w:sz="0" w:space="0" w:color="auto"/>
                    <w:left w:val="none" w:sz="0" w:space="0" w:color="auto"/>
                    <w:bottom w:val="dotted" w:sz="4" w:space="3" w:color="B0B3B5"/>
                    <w:right w:val="none" w:sz="0" w:space="0" w:color="auto"/>
                  </w:divBdr>
                </w:div>
              </w:divsChild>
            </w:div>
            <w:div w:id="346296840">
              <w:marLeft w:val="0"/>
              <w:marRight w:val="0"/>
              <w:marTop w:val="0"/>
              <w:marBottom w:val="63"/>
              <w:divBdr>
                <w:top w:val="none" w:sz="0" w:space="0" w:color="auto"/>
                <w:left w:val="none" w:sz="0" w:space="0" w:color="auto"/>
                <w:bottom w:val="none" w:sz="0" w:space="0" w:color="auto"/>
                <w:right w:val="none" w:sz="0" w:space="0" w:color="auto"/>
              </w:divBdr>
            </w:div>
            <w:div w:id="1334336940">
              <w:marLeft w:val="0"/>
              <w:marRight w:val="0"/>
              <w:marTop w:val="125"/>
              <w:marBottom w:val="125"/>
              <w:divBdr>
                <w:top w:val="none" w:sz="0" w:space="0" w:color="auto"/>
                <w:left w:val="none" w:sz="0" w:space="0" w:color="auto"/>
                <w:bottom w:val="none" w:sz="0" w:space="0" w:color="auto"/>
                <w:right w:val="none" w:sz="0" w:space="0" w:color="auto"/>
              </w:divBdr>
              <w:divsChild>
                <w:div w:id="1011563159">
                  <w:marLeft w:val="0"/>
                  <w:marRight w:val="0"/>
                  <w:marTop w:val="0"/>
                  <w:marBottom w:val="0"/>
                  <w:divBdr>
                    <w:top w:val="none" w:sz="0" w:space="0" w:color="auto"/>
                    <w:left w:val="none" w:sz="0" w:space="0" w:color="auto"/>
                    <w:bottom w:val="none" w:sz="0" w:space="0" w:color="auto"/>
                    <w:right w:val="none" w:sz="0" w:space="0" w:color="auto"/>
                  </w:divBdr>
                </w:div>
                <w:div w:id="1135676956">
                  <w:marLeft w:val="0"/>
                  <w:marRight w:val="0"/>
                  <w:marTop w:val="63"/>
                  <w:marBottom w:val="38"/>
                  <w:divBdr>
                    <w:top w:val="none" w:sz="0" w:space="0" w:color="auto"/>
                    <w:left w:val="none" w:sz="0" w:space="0" w:color="auto"/>
                    <w:bottom w:val="none" w:sz="0" w:space="0" w:color="auto"/>
                    <w:right w:val="none" w:sz="0" w:space="0" w:color="auto"/>
                  </w:divBdr>
                </w:div>
              </w:divsChild>
            </w:div>
          </w:divsChild>
        </w:div>
        <w:div w:id="1081685403">
          <w:marLeft w:val="0"/>
          <w:marRight w:val="0"/>
          <w:marTop w:val="0"/>
          <w:marBottom w:val="0"/>
          <w:divBdr>
            <w:top w:val="none" w:sz="0" w:space="0" w:color="auto"/>
            <w:left w:val="none" w:sz="0" w:space="0" w:color="auto"/>
            <w:bottom w:val="none" w:sz="0" w:space="0" w:color="auto"/>
            <w:right w:val="none" w:sz="0" w:space="0" w:color="auto"/>
          </w:divBdr>
          <w:divsChild>
            <w:div w:id="1906454175">
              <w:marLeft w:val="0"/>
              <w:marRight w:val="0"/>
              <w:marTop w:val="0"/>
              <w:marBottom w:val="250"/>
              <w:divBdr>
                <w:top w:val="none" w:sz="0" w:space="0" w:color="auto"/>
                <w:left w:val="none" w:sz="0" w:space="0" w:color="auto"/>
                <w:bottom w:val="single" w:sz="4" w:space="3" w:color="E73031"/>
                <w:right w:val="none" w:sz="0" w:space="0" w:color="auto"/>
              </w:divBdr>
            </w:div>
            <w:div w:id="229922930">
              <w:marLeft w:val="0"/>
              <w:marRight w:val="0"/>
              <w:marTop w:val="63"/>
              <w:marBottom w:val="63"/>
              <w:divBdr>
                <w:top w:val="none" w:sz="0" w:space="0" w:color="auto"/>
                <w:left w:val="none" w:sz="0" w:space="0" w:color="auto"/>
                <w:bottom w:val="none" w:sz="0" w:space="0" w:color="auto"/>
                <w:right w:val="none" w:sz="0" w:space="0" w:color="auto"/>
              </w:divBdr>
              <w:divsChild>
                <w:div w:id="769006029">
                  <w:marLeft w:val="0"/>
                  <w:marRight w:val="0"/>
                  <w:marTop w:val="0"/>
                  <w:marBottom w:val="0"/>
                  <w:divBdr>
                    <w:top w:val="none" w:sz="0" w:space="0" w:color="auto"/>
                    <w:left w:val="none" w:sz="0" w:space="0" w:color="auto"/>
                    <w:bottom w:val="none" w:sz="0" w:space="0" w:color="auto"/>
                    <w:right w:val="none" w:sz="0" w:space="0" w:color="auto"/>
                  </w:divBdr>
                </w:div>
                <w:div w:id="1697923257">
                  <w:marLeft w:val="0"/>
                  <w:marRight w:val="0"/>
                  <w:marTop w:val="0"/>
                  <w:marBottom w:val="0"/>
                  <w:divBdr>
                    <w:top w:val="none" w:sz="0" w:space="0" w:color="auto"/>
                    <w:left w:val="none" w:sz="0" w:space="0" w:color="auto"/>
                    <w:bottom w:val="none" w:sz="0" w:space="0" w:color="auto"/>
                    <w:right w:val="none" w:sz="0" w:space="0" w:color="auto"/>
                  </w:divBdr>
                </w:div>
              </w:divsChild>
            </w:div>
            <w:div w:id="103155924">
              <w:marLeft w:val="0"/>
              <w:marRight w:val="0"/>
              <w:marTop w:val="63"/>
              <w:marBottom w:val="63"/>
              <w:divBdr>
                <w:top w:val="none" w:sz="0" w:space="0" w:color="auto"/>
                <w:left w:val="none" w:sz="0" w:space="0" w:color="auto"/>
                <w:bottom w:val="none" w:sz="0" w:space="0" w:color="auto"/>
                <w:right w:val="none" w:sz="0" w:space="0" w:color="auto"/>
              </w:divBdr>
              <w:divsChild>
                <w:div w:id="735471341">
                  <w:marLeft w:val="0"/>
                  <w:marRight w:val="0"/>
                  <w:marTop w:val="0"/>
                  <w:marBottom w:val="0"/>
                  <w:divBdr>
                    <w:top w:val="none" w:sz="0" w:space="0" w:color="auto"/>
                    <w:left w:val="none" w:sz="0" w:space="0" w:color="auto"/>
                    <w:bottom w:val="none" w:sz="0" w:space="0" w:color="auto"/>
                    <w:right w:val="none" w:sz="0" w:space="0" w:color="auto"/>
                  </w:divBdr>
                </w:div>
                <w:div w:id="987905839">
                  <w:marLeft w:val="0"/>
                  <w:marRight w:val="0"/>
                  <w:marTop w:val="0"/>
                  <w:marBottom w:val="0"/>
                  <w:divBdr>
                    <w:top w:val="none" w:sz="0" w:space="0" w:color="auto"/>
                    <w:left w:val="none" w:sz="0" w:space="0" w:color="auto"/>
                    <w:bottom w:val="none" w:sz="0" w:space="0" w:color="auto"/>
                    <w:right w:val="none" w:sz="0" w:space="0" w:color="auto"/>
                  </w:divBdr>
                </w:div>
              </w:divsChild>
            </w:div>
            <w:div w:id="689527743">
              <w:marLeft w:val="0"/>
              <w:marRight w:val="0"/>
              <w:marTop w:val="63"/>
              <w:marBottom w:val="63"/>
              <w:divBdr>
                <w:top w:val="none" w:sz="0" w:space="0" w:color="auto"/>
                <w:left w:val="none" w:sz="0" w:space="0" w:color="auto"/>
                <w:bottom w:val="none" w:sz="0" w:space="0" w:color="auto"/>
                <w:right w:val="none" w:sz="0" w:space="0" w:color="auto"/>
              </w:divBdr>
            </w:div>
          </w:divsChild>
        </w:div>
      </w:divsChild>
    </w:div>
    <w:div w:id="200287016">
      <w:bodyDiv w:val="1"/>
      <w:marLeft w:val="0"/>
      <w:marRight w:val="0"/>
      <w:marTop w:val="0"/>
      <w:marBottom w:val="0"/>
      <w:divBdr>
        <w:top w:val="none" w:sz="0" w:space="0" w:color="auto"/>
        <w:left w:val="none" w:sz="0" w:space="0" w:color="auto"/>
        <w:bottom w:val="none" w:sz="0" w:space="0" w:color="auto"/>
        <w:right w:val="none" w:sz="0" w:space="0" w:color="auto"/>
      </w:divBdr>
      <w:divsChild>
        <w:div w:id="1285162514">
          <w:marLeft w:val="0"/>
          <w:marRight w:val="0"/>
          <w:marTop w:val="0"/>
          <w:marBottom w:val="0"/>
          <w:divBdr>
            <w:top w:val="none" w:sz="0" w:space="0" w:color="auto"/>
            <w:left w:val="none" w:sz="0" w:space="0" w:color="auto"/>
            <w:bottom w:val="none" w:sz="0" w:space="0" w:color="auto"/>
            <w:right w:val="none" w:sz="0" w:space="0" w:color="auto"/>
          </w:divBdr>
        </w:div>
        <w:div w:id="1515921481">
          <w:marLeft w:val="0"/>
          <w:marRight w:val="0"/>
          <w:marTop w:val="0"/>
          <w:marBottom w:val="0"/>
          <w:divBdr>
            <w:top w:val="none" w:sz="0" w:space="0" w:color="auto"/>
            <w:left w:val="none" w:sz="0" w:space="0" w:color="auto"/>
            <w:bottom w:val="none" w:sz="0" w:space="0" w:color="auto"/>
            <w:right w:val="none" w:sz="0" w:space="0" w:color="auto"/>
          </w:divBdr>
        </w:div>
        <w:div w:id="546644886">
          <w:marLeft w:val="0"/>
          <w:marRight w:val="0"/>
          <w:marTop w:val="0"/>
          <w:marBottom w:val="0"/>
          <w:divBdr>
            <w:top w:val="none" w:sz="0" w:space="0" w:color="auto"/>
            <w:left w:val="none" w:sz="0" w:space="0" w:color="auto"/>
            <w:bottom w:val="none" w:sz="0" w:space="0" w:color="auto"/>
            <w:right w:val="none" w:sz="0" w:space="0" w:color="auto"/>
          </w:divBdr>
        </w:div>
        <w:div w:id="1393239363">
          <w:marLeft w:val="0"/>
          <w:marRight w:val="0"/>
          <w:marTop w:val="0"/>
          <w:marBottom w:val="0"/>
          <w:divBdr>
            <w:top w:val="none" w:sz="0" w:space="0" w:color="auto"/>
            <w:left w:val="none" w:sz="0" w:space="0" w:color="auto"/>
            <w:bottom w:val="none" w:sz="0" w:space="0" w:color="auto"/>
            <w:right w:val="none" w:sz="0" w:space="0" w:color="auto"/>
          </w:divBdr>
        </w:div>
        <w:div w:id="248583780">
          <w:marLeft w:val="0"/>
          <w:marRight w:val="0"/>
          <w:marTop w:val="0"/>
          <w:marBottom w:val="0"/>
          <w:divBdr>
            <w:top w:val="none" w:sz="0" w:space="0" w:color="auto"/>
            <w:left w:val="none" w:sz="0" w:space="0" w:color="auto"/>
            <w:bottom w:val="none" w:sz="0" w:space="0" w:color="auto"/>
            <w:right w:val="none" w:sz="0" w:space="0" w:color="auto"/>
          </w:divBdr>
        </w:div>
        <w:div w:id="1987659861">
          <w:marLeft w:val="0"/>
          <w:marRight w:val="0"/>
          <w:marTop w:val="0"/>
          <w:marBottom w:val="0"/>
          <w:divBdr>
            <w:top w:val="none" w:sz="0" w:space="0" w:color="auto"/>
            <w:left w:val="none" w:sz="0" w:space="0" w:color="auto"/>
            <w:bottom w:val="none" w:sz="0" w:space="0" w:color="auto"/>
            <w:right w:val="none" w:sz="0" w:space="0" w:color="auto"/>
          </w:divBdr>
        </w:div>
        <w:div w:id="94448033">
          <w:marLeft w:val="0"/>
          <w:marRight w:val="0"/>
          <w:marTop w:val="0"/>
          <w:marBottom w:val="0"/>
          <w:divBdr>
            <w:top w:val="none" w:sz="0" w:space="0" w:color="auto"/>
            <w:left w:val="none" w:sz="0" w:space="0" w:color="auto"/>
            <w:bottom w:val="none" w:sz="0" w:space="0" w:color="auto"/>
            <w:right w:val="none" w:sz="0" w:space="0" w:color="auto"/>
          </w:divBdr>
        </w:div>
        <w:div w:id="595404075">
          <w:marLeft w:val="0"/>
          <w:marRight w:val="0"/>
          <w:marTop w:val="0"/>
          <w:marBottom w:val="0"/>
          <w:divBdr>
            <w:top w:val="none" w:sz="0" w:space="0" w:color="auto"/>
            <w:left w:val="none" w:sz="0" w:space="0" w:color="auto"/>
            <w:bottom w:val="none" w:sz="0" w:space="0" w:color="auto"/>
            <w:right w:val="none" w:sz="0" w:space="0" w:color="auto"/>
          </w:divBdr>
        </w:div>
        <w:div w:id="70201924">
          <w:marLeft w:val="0"/>
          <w:marRight w:val="0"/>
          <w:marTop w:val="0"/>
          <w:marBottom w:val="0"/>
          <w:divBdr>
            <w:top w:val="none" w:sz="0" w:space="0" w:color="auto"/>
            <w:left w:val="none" w:sz="0" w:space="0" w:color="auto"/>
            <w:bottom w:val="none" w:sz="0" w:space="0" w:color="auto"/>
            <w:right w:val="none" w:sz="0" w:space="0" w:color="auto"/>
          </w:divBdr>
        </w:div>
        <w:div w:id="1842042681">
          <w:marLeft w:val="0"/>
          <w:marRight w:val="0"/>
          <w:marTop w:val="0"/>
          <w:marBottom w:val="0"/>
          <w:divBdr>
            <w:top w:val="none" w:sz="0" w:space="0" w:color="auto"/>
            <w:left w:val="none" w:sz="0" w:space="0" w:color="auto"/>
            <w:bottom w:val="none" w:sz="0" w:space="0" w:color="auto"/>
            <w:right w:val="none" w:sz="0" w:space="0" w:color="auto"/>
          </w:divBdr>
        </w:div>
        <w:div w:id="1052735314">
          <w:marLeft w:val="0"/>
          <w:marRight w:val="0"/>
          <w:marTop w:val="0"/>
          <w:marBottom w:val="0"/>
          <w:divBdr>
            <w:top w:val="none" w:sz="0" w:space="0" w:color="auto"/>
            <w:left w:val="none" w:sz="0" w:space="0" w:color="auto"/>
            <w:bottom w:val="none" w:sz="0" w:space="0" w:color="auto"/>
            <w:right w:val="none" w:sz="0" w:space="0" w:color="auto"/>
          </w:divBdr>
        </w:div>
        <w:div w:id="554243522">
          <w:marLeft w:val="0"/>
          <w:marRight w:val="0"/>
          <w:marTop w:val="0"/>
          <w:marBottom w:val="0"/>
          <w:divBdr>
            <w:top w:val="none" w:sz="0" w:space="0" w:color="auto"/>
            <w:left w:val="none" w:sz="0" w:space="0" w:color="auto"/>
            <w:bottom w:val="none" w:sz="0" w:space="0" w:color="auto"/>
            <w:right w:val="none" w:sz="0" w:space="0" w:color="auto"/>
          </w:divBdr>
        </w:div>
        <w:div w:id="1040276335">
          <w:marLeft w:val="0"/>
          <w:marRight w:val="0"/>
          <w:marTop w:val="0"/>
          <w:marBottom w:val="0"/>
          <w:divBdr>
            <w:top w:val="none" w:sz="0" w:space="0" w:color="auto"/>
            <w:left w:val="none" w:sz="0" w:space="0" w:color="auto"/>
            <w:bottom w:val="none" w:sz="0" w:space="0" w:color="auto"/>
            <w:right w:val="none" w:sz="0" w:space="0" w:color="auto"/>
          </w:divBdr>
        </w:div>
        <w:div w:id="1633555033">
          <w:marLeft w:val="0"/>
          <w:marRight w:val="0"/>
          <w:marTop w:val="0"/>
          <w:marBottom w:val="0"/>
          <w:divBdr>
            <w:top w:val="none" w:sz="0" w:space="0" w:color="auto"/>
            <w:left w:val="none" w:sz="0" w:space="0" w:color="auto"/>
            <w:bottom w:val="none" w:sz="0" w:space="0" w:color="auto"/>
            <w:right w:val="none" w:sz="0" w:space="0" w:color="auto"/>
          </w:divBdr>
        </w:div>
        <w:div w:id="2142459501">
          <w:marLeft w:val="0"/>
          <w:marRight w:val="0"/>
          <w:marTop w:val="0"/>
          <w:marBottom w:val="0"/>
          <w:divBdr>
            <w:top w:val="none" w:sz="0" w:space="0" w:color="auto"/>
            <w:left w:val="none" w:sz="0" w:space="0" w:color="auto"/>
            <w:bottom w:val="none" w:sz="0" w:space="0" w:color="auto"/>
            <w:right w:val="none" w:sz="0" w:space="0" w:color="auto"/>
          </w:divBdr>
        </w:div>
        <w:div w:id="1196389066">
          <w:marLeft w:val="0"/>
          <w:marRight w:val="0"/>
          <w:marTop w:val="0"/>
          <w:marBottom w:val="0"/>
          <w:divBdr>
            <w:top w:val="none" w:sz="0" w:space="0" w:color="auto"/>
            <w:left w:val="none" w:sz="0" w:space="0" w:color="auto"/>
            <w:bottom w:val="none" w:sz="0" w:space="0" w:color="auto"/>
            <w:right w:val="none" w:sz="0" w:space="0" w:color="auto"/>
          </w:divBdr>
        </w:div>
        <w:div w:id="1231499431">
          <w:marLeft w:val="0"/>
          <w:marRight w:val="0"/>
          <w:marTop w:val="0"/>
          <w:marBottom w:val="0"/>
          <w:divBdr>
            <w:top w:val="none" w:sz="0" w:space="0" w:color="auto"/>
            <w:left w:val="none" w:sz="0" w:space="0" w:color="auto"/>
            <w:bottom w:val="none" w:sz="0" w:space="0" w:color="auto"/>
            <w:right w:val="none" w:sz="0" w:space="0" w:color="auto"/>
          </w:divBdr>
        </w:div>
        <w:div w:id="2144152032">
          <w:marLeft w:val="0"/>
          <w:marRight w:val="0"/>
          <w:marTop w:val="0"/>
          <w:marBottom w:val="0"/>
          <w:divBdr>
            <w:top w:val="none" w:sz="0" w:space="0" w:color="auto"/>
            <w:left w:val="none" w:sz="0" w:space="0" w:color="auto"/>
            <w:bottom w:val="none" w:sz="0" w:space="0" w:color="auto"/>
            <w:right w:val="none" w:sz="0" w:space="0" w:color="auto"/>
          </w:divBdr>
        </w:div>
        <w:div w:id="496968489">
          <w:marLeft w:val="0"/>
          <w:marRight w:val="0"/>
          <w:marTop w:val="0"/>
          <w:marBottom w:val="0"/>
          <w:divBdr>
            <w:top w:val="none" w:sz="0" w:space="0" w:color="auto"/>
            <w:left w:val="none" w:sz="0" w:space="0" w:color="auto"/>
            <w:bottom w:val="none" w:sz="0" w:space="0" w:color="auto"/>
            <w:right w:val="none" w:sz="0" w:space="0" w:color="auto"/>
          </w:divBdr>
        </w:div>
        <w:div w:id="1741514436">
          <w:marLeft w:val="0"/>
          <w:marRight w:val="0"/>
          <w:marTop w:val="0"/>
          <w:marBottom w:val="0"/>
          <w:divBdr>
            <w:top w:val="none" w:sz="0" w:space="0" w:color="auto"/>
            <w:left w:val="none" w:sz="0" w:space="0" w:color="auto"/>
            <w:bottom w:val="none" w:sz="0" w:space="0" w:color="auto"/>
            <w:right w:val="none" w:sz="0" w:space="0" w:color="auto"/>
          </w:divBdr>
        </w:div>
        <w:div w:id="612176218">
          <w:marLeft w:val="0"/>
          <w:marRight w:val="0"/>
          <w:marTop w:val="0"/>
          <w:marBottom w:val="0"/>
          <w:divBdr>
            <w:top w:val="none" w:sz="0" w:space="0" w:color="auto"/>
            <w:left w:val="none" w:sz="0" w:space="0" w:color="auto"/>
            <w:bottom w:val="none" w:sz="0" w:space="0" w:color="auto"/>
            <w:right w:val="none" w:sz="0" w:space="0" w:color="auto"/>
          </w:divBdr>
        </w:div>
        <w:div w:id="747272121">
          <w:marLeft w:val="0"/>
          <w:marRight w:val="0"/>
          <w:marTop w:val="0"/>
          <w:marBottom w:val="0"/>
          <w:divBdr>
            <w:top w:val="none" w:sz="0" w:space="0" w:color="auto"/>
            <w:left w:val="none" w:sz="0" w:space="0" w:color="auto"/>
            <w:bottom w:val="none" w:sz="0" w:space="0" w:color="auto"/>
            <w:right w:val="none" w:sz="0" w:space="0" w:color="auto"/>
          </w:divBdr>
        </w:div>
        <w:div w:id="308754360">
          <w:marLeft w:val="0"/>
          <w:marRight w:val="0"/>
          <w:marTop w:val="0"/>
          <w:marBottom w:val="0"/>
          <w:divBdr>
            <w:top w:val="none" w:sz="0" w:space="0" w:color="auto"/>
            <w:left w:val="none" w:sz="0" w:space="0" w:color="auto"/>
            <w:bottom w:val="none" w:sz="0" w:space="0" w:color="auto"/>
            <w:right w:val="none" w:sz="0" w:space="0" w:color="auto"/>
          </w:divBdr>
        </w:div>
        <w:div w:id="751050444">
          <w:marLeft w:val="0"/>
          <w:marRight w:val="0"/>
          <w:marTop w:val="0"/>
          <w:marBottom w:val="0"/>
          <w:divBdr>
            <w:top w:val="none" w:sz="0" w:space="0" w:color="auto"/>
            <w:left w:val="none" w:sz="0" w:space="0" w:color="auto"/>
            <w:bottom w:val="none" w:sz="0" w:space="0" w:color="auto"/>
            <w:right w:val="none" w:sz="0" w:space="0" w:color="auto"/>
          </w:divBdr>
        </w:div>
        <w:div w:id="290863186">
          <w:marLeft w:val="0"/>
          <w:marRight w:val="0"/>
          <w:marTop w:val="0"/>
          <w:marBottom w:val="0"/>
          <w:divBdr>
            <w:top w:val="none" w:sz="0" w:space="0" w:color="auto"/>
            <w:left w:val="none" w:sz="0" w:space="0" w:color="auto"/>
            <w:bottom w:val="none" w:sz="0" w:space="0" w:color="auto"/>
            <w:right w:val="none" w:sz="0" w:space="0" w:color="auto"/>
          </w:divBdr>
        </w:div>
        <w:div w:id="661352643">
          <w:marLeft w:val="0"/>
          <w:marRight w:val="0"/>
          <w:marTop w:val="0"/>
          <w:marBottom w:val="0"/>
          <w:divBdr>
            <w:top w:val="none" w:sz="0" w:space="0" w:color="auto"/>
            <w:left w:val="none" w:sz="0" w:space="0" w:color="auto"/>
            <w:bottom w:val="none" w:sz="0" w:space="0" w:color="auto"/>
            <w:right w:val="none" w:sz="0" w:space="0" w:color="auto"/>
          </w:divBdr>
        </w:div>
        <w:div w:id="434444113">
          <w:marLeft w:val="0"/>
          <w:marRight w:val="0"/>
          <w:marTop w:val="0"/>
          <w:marBottom w:val="0"/>
          <w:divBdr>
            <w:top w:val="none" w:sz="0" w:space="0" w:color="auto"/>
            <w:left w:val="none" w:sz="0" w:space="0" w:color="auto"/>
            <w:bottom w:val="none" w:sz="0" w:space="0" w:color="auto"/>
            <w:right w:val="none" w:sz="0" w:space="0" w:color="auto"/>
          </w:divBdr>
        </w:div>
        <w:div w:id="403651537">
          <w:marLeft w:val="0"/>
          <w:marRight w:val="0"/>
          <w:marTop w:val="0"/>
          <w:marBottom w:val="0"/>
          <w:divBdr>
            <w:top w:val="none" w:sz="0" w:space="0" w:color="auto"/>
            <w:left w:val="none" w:sz="0" w:space="0" w:color="auto"/>
            <w:bottom w:val="none" w:sz="0" w:space="0" w:color="auto"/>
            <w:right w:val="none" w:sz="0" w:space="0" w:color="auto"/>
          </w:divBdr>
        </w:div>
        <w:div w:id="1488522191">
          <w:marLeft w:val="0"/>
          <w:marRight w:val="0"/>
          <w:marTop w:val="0"/>
          <w:marBottom w:val="0"/>
          <w:divBdr>
            <w:top w:val="none" w:sz="0" w:space="0" w:color="auto"/>
            <w:left w:val="none" w:sz="0" w:space="0" w:color="auto"/>
            <w:bottom w:val="none" w:sz="0" w:space="0" w:color="auto"/>
            <w:right w:val="none" w:sz="0" w:space="0" w:color="auto"/>
          </w:divBdr>
        </w:div>
        <w:div w:id="448822502">
          <w:marLeft w:val="0"/>
          <w:marRight w:val="0"/>
          <w:marTop w:val="0"/>
          <w:marBottom w:val="0"/>
          <w:divBdr>
            <w:top w:val="none" w:sz="0" w:space="0" w:color="auto"/>
            <w:left w:val="none" w:sz="0" w:space="0" w:color="auto"/>
            <w:bottom w:val="none" w:sz="0" w:space="0" w:color="auto"/>
            <w:right w:val="none" w:sz="0" w:space="0" w:color="auto"/>
          </w:divBdr>
        </w:div>
        <w:div w:id="636029238">
          <w:marLeft w:val="0"/>
          <w:marRight w:val="0"/>
          <w:marTop w:val="0"/>
          <w:marBottom w:val="0"/>
          <w:divBdr>
            <w:top w:val="none" w:sz="0" w:space="0" w:color="auto"/>
            <w:left w:val="none" w:sz="0" w:space="0" w:color="auto"/>
            <w:bottom w:val="none" w:sz="0" w:space="0" w:color="auto"/>
            <w:right w:val="none" w:sz="0" w:space="0" w:color="auto"/>
          </w:divBdr>
        </w:div>
        <w:div w:id="2035688941">
          <w:marLeft w:val="0"/>
          <w:marRight w:val="0"/>
          <w:marTop w:val="0"/>
          <w:marBottom w:val="0"/>
          <w:divBdr>
            <w:top w:val="none" w:sz="0" w:space="0" w:color="auto"/>
            <w:left w:val="none" w:sz="0" w:space="0" w:color="auto"/>
            <w:bottom w:val="none" w:sz="0" w:space="0" w:color="auto"/>
            <w:right w:val="none" w:sz="0" w:space="0" w:color="auto"/>
          </w:divBdr>
        </w:div>
        <w:div w:id="245044438">
          <w:marLeft w:val="0"/>
          <w:marRight w:val="0"/>
          <w:marTop w:val="0"/>
          <w:marBottom w:val="0"/>
          <w:divBdr>
            <w:top w:val="none" w:sz="0" w:space="0" w:color="auto"/>
            <w:left w:val="none" w:sz="0" w:space="0" w:color="auto"/>
            <w:bottom w:val="none" w:sz="0" w:space="0" w:color="auto"/>
            <w:right w:val="none" w:sz="0" w:space="0" w:color="auto"/>
          </w:divBdr>
        </w:div>
        <w:div w:id="1741054694">
          <w:marLeft w:val="0"/>
          <w:marRight w:val="0"/>
          <w:marTop w:val="0"/>
          <w:marBottom w:val="0"/>
          <w:divBdr>
            <w:top w:val="none" w:sz="0" w:space="0" w:color="auto"/>
            <w:left w:val="none" w:sz="0" w:space="0" w:color="auto"/>
            <w:bottom w:val="none" w:sz="0" w:space="0" w:color="auto"/>
            <w:right w:val="none" w:sz="0" w:space="0" w:color="auto"/>
          </w:divBdr>
        </w:div>
        <w:div w:id="1221406346">
          <w:marLeft w:val="0"/>
          <w:marRight w:val="0"/>
          <w:marTop w:val="0"/>
          <w:marBottom w:val="0"/>
          <w:divBdr>
            <w:top w:val="none" w:sz="0" w:space="0" w:color="auto"/>
            <w:left w:val="none" w:sz="0" w:space="0" w:color="auto"/>
            <w:bottom w:val="none" w:sz="0" w:space="0" w:color="auto"/>
            <w:right w:val="none" w:sz="0" w:space="0" w:color="auto"/>
          </w:divBdr>
        </w:div>
        <w:div w:id="2026519702">
          <w:marLeft w:val="0"/>
          <w:marRight w:val="0"/>
          <w:marTop w:val="0"/>
          <w:marBottom w:val="0"/>
          <w:divBdr>
            <w:top w:val="none" w:sz="0" w:space="0" w:color="auto"/>
            <w:left w:val="none" w:sz="0" w:space="0" w:color="auto"/>
            <w:bottom w:val="none" w:sz="0" w:space="0" w:color="auto"/>
            <w:right w:val="none" w:sz="0" w:space="0" w:color="auto"/>
          </w:divBdr>
        </w:div>
        <w:div w:id="1315333780">
          <w:marLeft w:val="0"/>
          <w:marRight w:val="0"/>
          <w:marTop w:val="0"/>
          <w:marBottom w:val="0"/>
          <w:divBdr>
            <w:top w:val="none" w:sz="0" w:space="0" w:color="auto"/>
            <w:left w:val="none" w:sz="0" w:space="0" w:color="auto"/>
            <w:bottom w:val="none" w:sz="0" w:space="0" w:color="auto"/>
            <w:right w:val="none" w:sz="0" w:space="0" w:color="auto"/>
          </w:divBdr>
        </w:div>
        <w:div w:id="1916626065">
          <w:marLeft w:val="0"/>
          <w:marRight w:val="0"/>
          <w:marTop w:val="0"/>
          <w:marBottom w:val="0"/>
          <w:divBdr>
            <w:top w:val="none" w:sz="0" w:space="0" w:color="auto"/>
            <w:left w:val="none" w:sz="0" w:space="0" w:color="auto"/>
            <w:bottom w:val="none" w:sz="0" w:space="0" w:color="auto"/>
            <w:right w:val="none" w:sz="0" w:space="0" w:color="auto"/>
          </w:divBdr>
        </w:div>
        <w:div w:id="832110891">
          <w:marLeft w:val="0"/>
          <w:marRight w:val="0"/>
          <w:marTop w:val="0"/>
          <w:marBottom w:val="0"/>
          <w:divBdr>
            <w:top w:val="none" w:sz="0" w:space="0" w:color="auto"/>
            <w:left w:val="none" w:sz="0" w:space="0" w:color="auto"/>
            <w:bottom w:val="none" w:sz="0" w:space="0" w:color="auto"/>
            <w:right w:val="none" w:sz="0" w:space="0" w:color="auto"/>
          </w:divBdr>
        </w:div>
        <w:div w:id="1305425645">
          <w:marLeft w:val="0"/>
          <w:marRight w:val="0"/>
          <w:marTop w:val="0"/>
          <w:marBottom w:val="0"/>
          <w:divBdr>
            <w:top w:val="none" w:sz="0" w:space="0" w:color="auto"/>
            <w:left w:val="none" w:sz="0" w:space="0" w:color="auto"/>
            <w:bottom w:val="none" w:sz="0" w:space="0" w:color="auto"/>
            <w:right w:val="none" w:sz="0" w:space="0" w:color="auto"/>
          </w:divBdr>
        </w:div>
        <w:div w:id="1059552954">
          <w:marLeft w:val="0"/>
          <w:marRight w:val="0"/>
          <w:marTop w:val="0"/>
          <w:marBottom w:val="0"/>
          <w:divBdr>
            <w:top w:val="none" w:sz="0" w:space="0" w:color="auto"/>
            <w:left w:val="none" w:sz="0" w:space="0" w:color="auto"/>
            <w:bottom w:val="none" w:sz="0" w:space="0" w:color="auto"/>
            <w:right w:val="none" w:sz="0" w:space="0" w:color="auto"/>
          </w:divBdr>
        </w:div>
        <w:div w:id="1232034589">
          <w:marLeft w:val="0"/>
          <w:marRight w:val="0"/>
          <w:marTop w:val="0"/>
          <w:marBottom w:val="0"/>
          <w:divBdr>
            <w:top w:val="none" w:sz="0" w:space="0" w:color="auto"/>
            <w:left w:val="none" w:sz="0" w:space="0" w:color="auto"/>
            <w:bottom w:val="none" w:sz="0" w:space="0" w:color="auto"/>
            <w:right w:val="none" w:sz="0" w:space="0" w:color="auto"/>
          </w:divBdr>
        </w:div>
        <w:div w:id="223569607">
          <w:marLeft w:val="0"/>
          <w:marRight w:val="0"/>
          <w:marTop w:val="0"/>
          <w:marBottom w:val="0"/>
          <w:divBdr>
            <w:top w:val="none" w:sz="0" w:space="0" w:color="auto"/>
            <w:left w:val="none" w:sz="0" w:space="0" w:color="auto"/>
            <w:bottom w:val="none" w:sz="0" w:space="0" w:color="auto"/>
            <w:right w:val="none" w:sz="0" w:space="0" w:color="auto"/>
          </w:divBdr>
        </w:div>
        <w:div w:id="192960008">
          <w:marLeft w:val="0"/>
          <w:marRight w:val="0"/>
          <w:marTop w:val="0"/>
          <w:marBottom w:val="0"/>
          <w:divBdr>
            <w:top w:val="none" w:sz="0" w:space="0" w:color="auto"/>
            <w:left w:val="none" w:sz="0" w:space="0" w:color="auto"/>
            <w:bottom w:val="none" w:sz="0" w:space="0" w:color="auto"/>
            <w:right w:val="none" w:sz="0" w:space="0" w:color="auto"/>
          </w:divBdr>
        </w:div>
        <w:div w:id="306595258">
          <w:marLeft w:val="0"/>
          <w:marRight w:val="0"/>
          <w:marTop w:val="0"/>
          <w:marBottom w:val="0"/>
          <w:divBdr>
            <w:top w:val="none" w:sz="0" w:space="0" w:color="auto"/>
            <w:left w:val="none" w:sz="0" w:space="0" w:color="auto"/>
            <w:bottom w:val="none" w:sz="0" w:space="0" w:color="auto"/>
            <w:right w:val="none" w:sz="0" w:space="0" w:color="auto"/>
          </w:divBdr>
        </w:div>
        <w:div w:id="13307457">
          <w:marLeft w:val="0"/>
          <w:marRight w:val="0"/>
          <w:marTop w:val="0"/>
          <w:marBottom w:val="0"/>
          <w:divBdr>
            <w:top w:val="none" w:sz="0" w:space="0" w:color="auto"/>
            <w:left w:val="none" w:sz="0" w:space="0" w:color="auto"/>
            <w:bottom w:val="none" w:sz="0" w:space="0" w:color="auto"/>
            <w:right w:val="none" w:sz="0" w:space="0" w:color="auto"/>
          </w:divBdr>
        </w:div>
        <w:div w:id="1284767869">
          <w:marLeft w:val="0"/>
          <w:marRight w:val="0"/>
          <w:marTop w:val="0"/>
          <w:marBottom w:val="0"/>
          <w:divBdr>
            <w:top w:val="none" w:sz="0" w:space="0" w:color="auto"/>
            <w:left w:val="none" w:sz="0" w:space="0" w:color="auto"/>
            <w:bottom w:val="none" w:sz="0" w:space="0" w:color="auto"/>
            <w:right w:val="none" w:sz="0" w:space="0" w:color="auto"/>
          </w:divBdr>
        </w:div>
        <w:div w:id="1175727413">
          <w:marLeft w:val="0"/>
          <w:marRight w:val="0"/>
          <w:marTop w:val="0"/>
          <w:marBottom w:val="0"/>
          <w:divBdr>
            <w:top w:val="none" w:sz="0" w:space="0" w:color="auto"/>
            <w:left w:val="none" w:sz="0" w:space="0" w:color="auto"/>
            <w:bottom w:val="none" w:sz="0" w:space="0" w:color="auto"/>
            <w:right w:val="none" w:sz="0" w:space="0" w:color="auto"/>
          </w:divBdr>
        </w:div>
        <w:div w:id="1797679368">
          <w:marLeft w:val="0"/>
          <w:marRight w:val="0"/>
          <w:marTop w:val="0"/>
          <w:marBottom w:val="0"/>
          <w:divBdr>
            <w:top w:val="none" w:sz="0" w:space="0" w:color="auto"/>
            <w:left w:val="none" w:sz="0" w:space="0" w:color="auto"/>
            <w:bottom w:val="none" w:sz="0" w:space="0" w:color="auto"/>
            <w:right w:val="none" w:sz="0" w:space="0" w:color="auto"/>
          </w:divBdr>
        </w:div>
        <w:div w:id="277614565">
          <w:marLeft w:val="0"/>
          <w:marRight w:val="0"/>
          <w:marTop w:val="0"/>
          <w:marBottom w:val="0"/>
          <w:divBdr>
            <w:top w:val="none" w:sz="0" w:space="0" w:color="auto"/>
            <w:left w:val="none" w:sz="0" w:space="0" w:color="auto"/>
            <w:bottom w:val="none" w:sz="0" w:space="0" w:color="auto"/>
            <w:right w:val="none" w:sz="0" w:space="0" w:color="auto"/>
          </w:divBdr>
        </w:div>
        <w:div w:id="1475217799">
          <w:marLeft w:val="0"/>
          <w:marRight w:val="0"/>
          <w:marTop w:val="0"/>
          <w:marBottom w:val="0"/>
          <w:divBdr>
            <w:top w:val="none" w:sz="0" w:space="0" w:color="auto"/>
            <w:left w:val="none" w:sz="0" w:space="0" w:color="auto"/>
            <w:bottom w:val="none" w:sz="0" w:space="0" w:color="auto"/>
            <w:right w:val="none" w:sz="0" w:space="0" w:color="auto"/>
          </w:divBdr>
        </w:div>
        <w:div w:id="2010475654">
          <w:marLeft w:val="0"/>
          <w:marRight w:val="0"/>
          <w:marTop w:val="0"/>
          <w:marBottom w:val="0"/>
          <w:divBdr>
            <w:top w:val="none" w:sz="0" w:space="0" w:color="auto"/>
            <w:left w:val="none" w:sz="0" w:space="0" w:color="auto"/>
            <w:bottom w:val="none" w:sz="0" w:space="0" w:color="auto"/>
            <w:right w:val="none" w:sz="0" w:space="0" w:color="auto"/>
          </w:divBdr>
        </w:div>
        <w:div w:id="1957758165">
          <w:marLeft w:val="0"/>
          <w:marRight w:val="0"/>
          <w:marTop w:val="0"/>
          <w:marBottom w:val="0"/>
          <w:divBdr>
            <w:top w:val="none" w:sz="0" w:space="0" w:color="auto"/>
            <w:left w:val="none" w:sz="0" w:space="0" w:color="auto"/>
            <w:bottom w:val="none" w:sz="0" w:space="0" w:color="auto"/>
            <w:right w:val="none" w:sz="0" w:space="0" w:color="auto"/>
          </w:divBdr>
        </w:div>
        <w:div w:id="1940604408">
          <w:marLeft w:val="0"/>
          <w:marRight w:val="0"/>
          <w:marTop w:val="0"/>
          <w:marBottom w:val="0"/>
          <w:divBdr>
            <w:top w:val="none" w:sz="0" w:space="0" w:color="auto"/>
            <w:left w:val="none" w:sz="0" w:space="0" w:color="auto"/>
            <w:bottom w:val="none" w:sz="0" w:space="0" w:color="auto"/>
            <w:right w:val="none" w:sz="0" w:space="0" w:color="auto"/>
          </w:divBdr>
        </w:div>
        <w:div w:id="1291127773">
          <w:marLeft w:val="0"/>
          <w:marRight w:val="0"/>
          <w:marTop w:val="0"/>
          <w:marBottom w:val="0"/>
          <w:divBdr>
            <w:top w:val="none" w:sz="0" w:space="0" w:color="auto"/>
            <w:left w:val="none" w:sz="0" w:space="0" w:color="auto"/>
            <w:bottom w:val="none" w:sz="0" w:space="0" w:color="auto"/>
            <w:right w:val="none" w:sz="0" w:space="0" w:color="auto"/>
          </w:divBdr>
        </w:div>
        <w:div w:id="824660747">
          <w:marLeft w:val="0"/>
          <w:marRight w:val="0"/>
          <w:marTop w:val="0"/>
          <w:marBottom w:val="0"/>
          <w:divBdr>
            <w:top w:val="none" w:sz="0" w:space="0" w:color="auto"/>
            <w:left w:val="none" w:sz="0" w:space="0" w:color="auto"/>
            <w:bottom w:val="none" w:sz="0" w:space="0" w:color="auto"/>
            <w:right w:val="none" w:sz="0" w:space="0" w:color="auto"/>
          </w:divBdr>
        </w:div>
        <w:div w:id="2145387263">
          <w:marLeft w:val="0"/>
          <w:marRight w:val="0"/>
          <w:marTop w:val="0"/>
          <w:marBottom w:val="0"/>
          <w:divBdr>
            <w:top w:val="none" w:sz="0" w:space="0" w:color="auto"/>
            <w:left w:val="none" w:sz="0" w:space="0" w:color="auto"/>
            <w:bottom w:val="none" w:sz="0" w:space="0" w:color="auto"/>
            <w:right w:val="none" w:sz="0" w:space="0" w:color="auto"/>
          </w:divBdr>
        </w:div>
        <w:div w:id="1842354396">
          <w:marLeft w:val="0"/>
          <w:marRight w:val="0"/>
          <w:marTop w:val="0"/>
          <w:marBottom w:val="0"/>
          <w:divBdr>
            <w:top w:val="none" w:sz="0" w:space="0" w:color="auto"/>
            <w:left w:val="none" w:sz="0" w:space="0" w:color="auto"/>
            <w:bottom w:val="none" w:sz="0" w:space="0" w:color="auto"/>
            <w:right w:val="none" w:sz="0" w:space="0" w:color="auto"/>
          </w:divBdr>
        </w:div>
        <w:div w:id="903564528">
          <w:marLeft w:val="0"/>
          <w:marRight w:val="0"/>
          <w:marTop w:val="0"/>
          <w:marBottom w:val="0"/>
          <w:divBdr>
            <w:top w:val="none" w:sz="0" w:space="0" w:color="auto"/>
            <w:left w:val="none" w:sz="0" w:space="0" w:color="auto"/>
            <w:bottom w:val="none" w:sz="0" w:space="0" w:color="auto"/>
            <w:right w:val="none" w:sz="0" w:space="0" w:color="auto"/>
          </w:divBdr>
        </w:div>
        <w:div w:id="894196235">
          <w:marLeft w:val="0"/>
          <w:marRight w:val="0"/>
          <w:marTop w:val="0"/>
          <w:marBottom w:val="0"/>
          <w:divBdr>
            <w:top w:val="none" w:sz="0" w:space="0" w:color="auto"/>
            <w:left w:val="none" w:sz="0" w:space="0" w:color="auto"/>
            <w:bottom w:val="none" w:sz="0" w:space="0" w:color="auto"/>
            <w:right w:val="none" w:sz="0" w:space="0" w:color="auto"/>
          </w:divBdr>
        </w:div>
        <w:div w:id="138116475">
          <w:marLeft w:val="0"/>
          <w:marRight w:val="0"/>
          <w:marTop w:val="0"/>
          <w:marBottom w:val="0"/>
          <w:divBdr>
            <w:top w:val="none" w:sz="0" w:space="0" w:color="auto"/>
            <w:left w:val="none" w:sz="0" w:space="0" w:color="auto"/>
            <w:bottom w:val="none" w:sz="0" w:space="0" w:color="auto"/>
            <w:right w:val="none" w:sz="0" w:space="0" w:color="auto"/>
          </w:divBdr>
        </w:div>
        <w:div w:id="238057470">
          <w:marLeft w:val="0"/>
          <w:marRight w:val="0"/>
          <w:marTop w:val="0"/>
          <w:marBottom w:val="0"/>
          <w:divBdr>
            <w:top w:val="none" w:sz="0" w:space="0" w:color="auto"/>
            <w:left w:val="none" w:sz="0" w:space="0" w:color="auto"/>
            <w:bottom w:val="none" w:sz="0" w:space="0" w:color="auto"/>
            <w:right w:val="none" w:sz="0" w:space="0" w:color="auto"/>
          </w:divBdr>
        </w:div>
        <w:div w:id="116606995">
          <w:marLeft w:val="0"/>
          <w:marRight w:val="0"/>
          <w:marTop w:val="0"/>
          <w:marBottom w:val="0"/>
          <w:divBdr>
            <w:top w:val="none" w:sz="0" w:space="0" w:color="auto"/>
            <w:left w:val="none" w:sz="0" w:space="0" w:color="auto"/>
            <w:bottom w:val="none" w:sz="0" w:space="0" w:color="auto"/>
            <w:right w:val="none" w:sz="0" w:space="0" w:color="auto"/>
          </w:divBdr>
        </w:div>
        <w:div w:id="335231612">
          <w:marLeft w:val="0"/>
          <w:marRight w:val="0"/>
          <w:marTop w:val="0"/>
          <w:marBottom w:val="0"/>
          <w:divBdr>
            <w:top w:val="none" w:sz="0" w:space="0" w:color="auto"/>
            <w:left w:val="none" w:sz="0" w:space="0" w:color="auto"/>
            <w:bottom w:val="none" w:sz="0" w:space="0" w:color="auto"/>
            <w:right w:val="none" w:sz="0" w:space="0" w:color="auto"/>
          </w:divBdr>
        </w:div>
        <w:div w:id="1281568224">
          <w:marLeft w:val="0"/>
          <w:marRight w:val="0"/>
          <w:marTop w:val="0"/>
          <w:marBottom w:val="0"/>
          <w:divBdr>
            <w:top w:val="none" w:sz="0" w:space="0" w:color="auto"/>
            <w:left w:val="none" w:sz="0" w:space="0" w:color="auto"/>
            <w:bottom w:val="none" w:sz="0" w:space="0" w:color="auto"/>
            <w:right w:val="none" w:sz="0" w:space="0" w:color="auto"/>
          </w:divBdr>
        </w:div>
        <w:div w:id="2069759560">
          <w:marLeft w:val="0"/>
          <w:marRight w:val="0"/>
          <w:marTop w:val="0"/>
          <w:marBottom w:val="0"/>
          <w:divBdr>
            <w:top w:val="none" w:sz="0" w:space="0" w:color="auto"/>
            <w:left w:val="none" w:sz="0" w:space="0" w:color="auto"/>
            <w:bottom w:val="none" w:sz="0" w:space="0" w:color="auto"/>
            <w:right w:val="none" w:sz="0" w:space="0" w:color="auto"/>
          </w:divBdr>
        </w:div>
        <w:div w:id="298074648">
          <w:marLeft w:val="0"/>
          <w:marRight w:val="0"/>
          <w:marTop w:val="0"/>
          <w:marBottom w:val="0"/>
          <w:divBdr>
            <w:top w:val="none" w:sz="0" w:space="0" w:color="auto"/>
            <w:left w:val="none" w:sz="0" w:space="0" w:color="auto"/>
            <w:bottom w:val="none" w:sz="0" w:space="0" w:color="auto"/>
            <w:right w:val="none" w:sz="0" w:space="0" w:color="auto"/>
          </w:divBdr>
        </w:div>
        <w:div w:id="476728879">
          <w:marLeft w:val="0"/>
          <w:marRight w:val="0"/>
          <w:marTop w:val="0"/>
          <w:marBottom w:val="0"/>
          <w:divBdr>
            <w:top w:val="none" w:sz="0" w:space="0" w:color="auto"/>
            <w:left w:val="none" w:sz="0" w:space="0" w:color="auto"/>
            <w:bottom w:val="none" w:sz="0" w:space="0" w:color="auto"/>
            <w:right w:val="none" w:sz="0" w:space="0" w:color="auto"/>
          </w:divBdr>
        </w:div>
        <w:div w:id="296835896">
          <w:marLeft w:val="0"/>
          <w:marRight w:val="0"/>
          <w:marTop w:val="0"/>
          <w:marBottom w:val="0"/>
          <w:divBdr>
            <w:top w:val="none" w:sz="0" w:space="0" w:color="auto"/>
            <w:left w:val="none" w:sz="0" w:space="0" w:color="auto"/>
            <w:bottom w:val="none" w:sz="0" w:space="0" w:color="auto"/>
            <w:right w:val="none" w:sz="0" w:space="0" w:color="auto"/>
          </w:divBdr>
        </w:div>
        <w:div w:id="604308828">
          <w:marLeft w:val="0"/>
          <w:marRight w:val="0"/>
          <w:marTop w:val="0"/>
          <w:marBottom w:val="0"/>
          <w:divBdr>
            <w:top w:val="none" w:sz="0" w:space="0" w:color="auto"/>
            <w:left w:val="none" w:sz="0" w:space="0" w:color="auto"/>
            <w:bottom w:val="none" w:sz="0" w:space="0" w:color="auto"/>
            <w:right w:val="none" w:sz="0" w:space="0" w:color="auto"/>
          </w:divBdr>
        </w:div>
        <w:div w:id="891229042">
          <w:marLeft w:val="0"/>
          <w:marRight w:val="0"/>
          <w:marTop w:val="0"/>
          <w:marBottom w:val="0"/>
          <w:divBdr>
            <w:top w:val="none" w:sz="0" w:space="0" w:color="auto"/>
            <w:left w:val="none" w:sz="0" w:space="0" w:color="auto"/>
            <w:bottom w:val="none" w:sz="0" w:space="0" w:color="auto"/>
            <w:right w:val="none" w:sz="0" w:space="0" w:color="auto"/>
          </w:divBdr>
        </w:div>
        <w:div w:id="2146387840">
          <w:marLeft w:val="0"/>
          <w:marRight w:val="0"/>
          <w:marTop w:val="0"/>
          <w:marBottom w:val="0"/>
          <w:divBdr>
            <w:top w:val="none" w:sz="0" w:space="0" w:color="auto"/>
            <w:left w:val="none" w:sz="0" w:space="0" w:color="auto"/>
            <w:bottom w:val="none" w:sz="0" w:space="0" w:color="auto"/>
            <w:right w:val="none" w:sz="0" w:space="0" w:color="auto"/>
          </w:divBdr>
        </w:div>
        <w:div w:id="641496769">
          <w:marLeft w:val="0"/>
          <w:marRight w:val="0"/>
          <w:marTop w:val="0"/>
          <w:marBottom w:val="0"/>
          <w:divBdr>
            <w:top w:val="none" w:sz="0" w:space="0" w:color="auto"/>
            <w:left w:val="none" w:sz="0" w:space="0" w:color="auto"/>
            <w:bottom w:val="none" w:sz="0" w:space="0" w:color="auto"/>
            <w:right w:val="none" w:sz="0" w:space="0" w:color="auto"/>
          </w:divBdr>
        </w:div>
        <w:div w:id="75169959">
          <w:marLeft w:val="0"/>
          <w:marRight w:val="0"/>
          <w:marTop w:val="0"/>
          <w:marBottom w:val="0"/>
          <w:divBdr>
            <w:top w:val="none" w:sz="0" w:space="0" w:color="auto"/>
            <w:left w:val="none" w:sz="0" w:space="0" w:color="auto"/>
            <w:bottom w:val="none" w:sz="0" w:space="0" w:color="auto"/>
            <w:right w:val="none" w:sz="0" w:space="0" w:color="auto"/>
          </w:divBdr>
        </w:div>
        <w:div w:id="197209542">
          <w:marLeft w:val="0"/>
          <w:marRight w:val="0"/>
          <w:marTop w:val="0"/>
          <w:marBottom w:val="0"/>
          <w:divBdr>
            <w:top w:val="none" w:sz="0" w:space="0" w:color="auto"/>
            <w:left w:val="none" w:sz="0" w:space="0" w:color="auto"/>
            <w:bottom w:val="none" w:sz="0" w:space="0" w:color="auto"/>
            <w:right w:val="none" w:sz="0" w:space="0" w:color="auto"/>
          </w:divBdr>
        </w:div>
      </w:divsChild>
    </w:div>
    <w:div w:id="201524595">
      <w:bodyDiv w:val="1"/>
      <w:marLeft w:val="0"/>
      <w:marRight w:val="0"/>
      <w:marTop w:val="0"/>
      <w:marBottom w:val="0"/>
      <w:divBdr>
        <w:top w:val="none" w:sz="0" w:space="0" w:color="auto"/>
        <w:left w:val="none" w:sz="0" w:space="0" w:color="auto"/>
        <w:bottom w:val="none" w:sz="0" w:space="0" w:color="auto"/>
        <w:right w:val="none" w:sz="0" w:space="0" w:color="auto"/>
      </w:divBdr>
    </w:div>
    <w:div w:id="205722075">
      <w:bodyDiv w:val="1"/>
      <w:marLeft w:val="0"/>
      <w:marRight w:val="0"/>
      <w:marTop w:val="0"/>
      <w:marBottom w:val="0"/>
      <w:divBdr>
        <w:top w:val="none" w:sz="0" w:space="0" w:color="auto"/>
        <w:left w:val="none" w:sz="0" w:space="0" w:color="auto"/>
        <w:bottom w:val="none" w:sz="0" w:space="0" w:color="auto"/>
        <w:right w:val="none" w:sz="0" w:space="0" w:color="auto"/>
      </w:divBdr>
      <w:divsChild>
        <w:div w:id="401021756">
          <w:marLeft w:val="0"/>
          <w:marRight w:val="0"/>
          <w:marTop w:val="0"/>
          <w:marBottom w:val="0"/>
          <w:divBdr>
            <w:top w:val="none" w:sz="0" w:space="0" w:color="auto"/>
            <w:left w:val="none" w:sz="0" w:space="0" w:color="auto"/>
            <w:bottom w:val="none" w:sz="0" w:space="0" w:color="auto"/>
            <w:right w:val="none" w:sz="0" w:space="0" w:color="auto"/>
          </w:divBdr>
        </w:div>
        <w:div w:id="1755010568">
          <w:marLeft w:val="0"/>
          <w:marRight w:val="0"/>
          <w:marTop w:val="0"/>
          <w:marBottom w:val="0"/>
          <w:divBdr>
            <w:top w:val="none" w:sz="0" w:space="0" w:color="auto"/>
            <w:left w:val="none" w:sz="0" w:space="0" w:color="auto"/>
            <w:bottom w:val="none" w:sz="0" w:space="0" w:color="auto"/>
            <w:right w:val="none" w:sz="0" w:space="0" w:color="auto"/>
          </w:divBdr>
        </w:div>
        <w:div w:id="261766448">
          <w:marLeft w:val="0"/>
          <w:marRight w:val="0"/>
          <w:marTop w:val="0"/>
          <w:marBottom w:val="0"/>
          <w:divBdr>
            <w:top w:val="none" w:sz="0" w:space="0" w:color="auto"/>
            <w:left w:val="none" w:sz="0" w:space="0" w:color="auto"/>
            <w:bottom w:val="none" w:sz="0" w:space="0" w:color="auto"/>
            <w:right w:val="none" w:sz="0" w:space="0" w:color="auto"/>
          </w:divBdr>
        </w:div>
        <w:div w:id="1752849674">
          <w:marLeft w:val="0"/>
          <w:marRight w:val="0"/>
          <w:marTop w:val="0"/>
          <w:marBottom w:val="0"/>
          <w:divBdr>
            <w:top w:val="none" w:sz="0" w:space="0" w:color="auto"/>
            <w:left w:val="none" w:sz="0" w:space="0" w:color="auto"/>
            <w:bottom w:val="none" w:sz="0" w:space="0" w:color="auto"/>
            <w:right w:val="none" w:sz="0" w:space="0" w:color="auto"/>
          </w:divBdr>
        </w:div>
        <w:div w:id="1700468159">
          <w:marLeft w:val="0"/>
          <w:marRight w:val="0"/>
          <w:marTop w:val="0"/>
          <w:marBottom w:val="0"/>
          <w:divBdr>
            <w:top w:val="none" w:sz="0" w:space="0" w:color="auto"/>
            <w:left w:val="none" w:sz="0" w:space="0" w:color="auto"/>
            <w:bottom w:val="none" w:sz="0" w:space="0" w:color="auto"/>
            <w:right w:val="none" w:sz="0" w:space="0" w:color="auto"/>
          </w:divBdr>
        </w:div>
        <w:div w:id="1066537175">
          <w:marLeft w:val="0"/>
          <w:marRight w:val="0"/>
          <w:marTop w:val="0"/>
          <w:marBottom w:val="0"/>
          <w:divBdr>
            <w:top w:val="none" w:sz="0" w:space="0" w:color="auto"/>
            <w:left w:val="none" w:sz="0" w:space="0" w:color="auto"/>
            <w:bottom w:val="none" w:sz="0" w:space="0" w:color="auto"/>
            <w:right w:val="none" w:sz="0" w:space="0" w:color="auto"/>
          </w:divBdr>
        </w:div>
        <w:div w:id="268196156">
          <w:marLeft w:val="0"/>
          <w:marRight w:val="0"/>
          <w:marTop w:val="0"/>
          <w:marBottom w:val="0"/>
          <w:divBdr>
            <w:top w:val="none" w:sz="0" w:space="0" w:color="auto"/>
            <w:left w:val="none" w:sz="0" w:space="0" w:color="auto"/>
            <w:bottom w:val="none" w:sz="0" w:space="0" w:color="auto"/>
            <w:right w:val="none" w:sz="0" w:space="0" w:color="auto"/>
          </w:divBdr>
        </w:div>
        <w:div w:id="1893954109">
          <w:marLeft w:val="0"/>
          <w:marRight w:val="0"/>
          <w:marTop w:val="0"/>
          <w:marBottom w:val="0"/>
          <w:divBdr>
            <w:top w:val="none" w:sz="0" w:space="0" w:color="auto"/>
            <w:left w:val="none" w:sz="0" w:space="0" w:color="auto"/>
            <w:bottom w:val="none" w:sz="0" w:space="0" w:color="auto"/>
            <w:right w:val="none" w:sz="0" w:space="0" w:color="auto"/>
          </w:divBdr>
        </w:div>
        <w:div w:id="1078358900">
          <w:marLeft w:val="0"/>
          <w:marRight w:val="0"/>
          <w:marTop w:val="0"/>
          <w:marBottom w:val="0"/>
          <w:divBdr>
            <w:top w:val="none" w:sz="0" w:space="0" w:color="auto"/>
            <w:left w:val="none" w:sz="0" w:space="0" w:color="auto"/>
            <w:bottom w:val="none" w:sz="0" w:space="0" w:color="auto"/>
            <w:right w:val="none" w:sz="0" w:space="0" w:color="auto"/>
          </w:divBdr>
        </w:div>
        <w:div w:id="1223367947">
          <w:marLeft w:val="0"/>
          <w:marRight w:val="0"/>
          <w:marTop w:val="0"/>
          <w:marBottom w:val="0"/>
          <w:divBdr>
            <w:top w:val="none" w:sz="0" w:space="0" w:color="auto"/>
            <w:left w:val="none" w:sz="0" w:space="0" w:color="auto"/>
            <w:bottom w:val="none" w:sz="0" w:space="0" w:color="auto"/>
            <w:right w:val="none" w:sz="0" w:space="0" w:color="auto"/>
          </w:divBdr>
        </w:div>
        <w:div w:id="1066294325">
          <w:marLeft w:val="0"/>
          <w:marRight w:val="0"/>
          <w:marTop w:val="0"/>
          <w:marBottom w:val="0"/>
          <w:divBdr>
            <w:top w:val="none" w:sz="0" w:space="0" w:color="auto"/>
            <w:left w:val="none" w:sz="0" w:space="0" w:color="auto"/>
            <w:bottom w:val="none" w:sz="0" w:space="0" w:color="auto"/>
            <w:right w:val="none" w:sz="0" w:space="0" w:color="auto"/>
          </w:divBdr>
        </w:div>
        <w:div w:id="29108641">
          <w:marLeft w:val="0"/>
          <w:marRight w:val="0"/>
          <w:marTop w:val="0"/>
          <w:marBottom w:val="0"/>
          <w:divBdr>
            <w:top w:val="none" w:sz="0" w:space="0" w:color="auto"/>
            <w:left w:val="none" w:sz="0" w:space="0" w:color="auto"/>
            <w:bottom w:val="none" w:sz="0" w:space="0" w:color="auto"/>
            <w:right w:val="none" w:sz="0" w:space="0" w:color="auto"/>
          </w:divBdr>
        </w:div>
        <w:div w:id="673000097">
          <w:marLeft w:val="0"/>
          <w:marRight w:val="0"/>
          <w:marTop w:val="0"/>
          <w:marBottom w:val="0"/>
          <w:divBdr>
            <w:top w:val="none" w:sz="0" w:space="0" w:color="auto"/>
            <w:left w:val="none" w:sz="0" w:space="0" w:color="auto"/>
            <w:bottom w:val="none" w:sz="0" w:space="0" w:color="auto"/>
            <w:right w:val="none" w:sz="0" w:space="0" w:color="auto"/>
          </w:divBdr>
        </w:div>
        <w:div w:id="2110195918">
          <w:marLeft w:val="0"/>
          <w:marRight w:val="0"/>
          <w:marTop w:val="0"/>
          <w:marBottom w:val="0"/>
          <w:divBdr>
            <w:top w:val="none" w:sz="0" w:space="0" w:color="auto"/>
            <w:left w:val="none" w:sz="0" w:space="0" w:color="auto"/>
            <w:bottom w:val="none" w:sz="0" w:space="0" w:color="auto"/>
            <w:right w:val="none" w:sz="0" w:space="0" w:color="auto"/>
          </w:divBdr>
        </w:div>
        <w:div w:id="1678776151">
          <w:marLeft w:val="0"/>
          <w:marRight w:val="0"/>
          <w:marTop w:val="0"/>
          <w:marBottom w:val="0"/>
          <w:divBdr>
            <w:top w:val="none" w:sz="0" w:space="0" w:color="auto"/>
            <w:left w:val="none" w:sz="0" w:space="0" w:color="auto"/>
            <w:bottom w:val="none" w:sz="0" w:space="0" w:color="auto"/>
            <w:right w:val="none" w:sz="0" w:space="0" w:color="auto"/>
          </w:divBdr>
        </w:div>
        <w:div w:id="1976058496">
          <w:marLeft w:val="0"/>
          <w:marRight w:val="0"/>
          <w:marTop w:val="0"/>
          <w:marBottom w:val="0"/>
          <w:divBdr>
            <w:top w:val="none" w:sz="0" w:space="0" w:color="auto"/>
            <w:left w:val="none" w:sz="0" w:space="0" w:color="auto"/>
            <w:bottom w:val="none" w:sz="0" w:space="0" w:color="auto"/>
            <w:right w:val="none" w:sz="0" w:space="0" w:color="auto"/>
          </w:divBdr>
        </w:div>
        <w:div w:id="1209687995">
          <w:marLeft w:val="0"/>
          <w:marRight w:val="0"/>
          <w:marTop w:val="0"/>
          <w:marBottom w:val="0"/>
          <w:divBdr>
            <w:top w:val="none" w:sz="0" w:space="0" w:color="auto"/>
            <w:left w:val="none" w:sz="0" w:space="0" w:color="auto"/>
            <w:bottom w:val="none" w:sz="0" w:space="0" w:color="auto"/>
            <w:right w:val="none" w:sz="0" w:space="0" w:color="auto"/>
          </w:divBdr>
        </w:div>
        <w:div w:id="824591096">
          <w:marLeft w:val="0"/>
          <w:marRight w:val="0"/>
          <w:marTop w:val="0"/>
          <w:marBottom w:val="0"/>
          <w:divBdr>
            <w:top w:val="none" w:sz="0" w:space="0" w:color="auto"/>
            <w:left w:val="none" w:sz="0" w:space="0" w:color="auto"/>
            <w:bottom w:val="none" w:sz="0" w:space="0" w:color="auto"/>
            <w:right w:val="none" w:sz="0" w:space="0" w:color="auto"/>
          </w:divBdr>
        </w:div>
        <w:div w:id="1000739435">
          <w:marLeft w:val="0"/>
          <w:marRight w:val="0"/>
          <w:marTop w:val="0"/>
          <w:marBottom w:val="0"/>
          <w:divBdr>
            <w:top w:val="none" w:sz="0" w:space="0" w:color="auto"/>
            <w:left w:val="none" w:sz="0" w:space="0" w:color="auto"/>
            <w:bottom w:val="none" w:sz="0" w:space="0" w:color="auto"/>
            <w:right w:val="none" w:sz="0" w:space="0" w:color="auto"/>
          </w:divBdr>
        </w:div>
        <w:div w:id="819464230">
          <w:marLeft w:val="0"/>
          <w:marRight w:val="0"/>
          <w:marTop w:val="0"/>
          <w:marBottom w:val="0"/>
          <w:divBdr>
            <w:top w:val="none" w:sz="0" w:space="0" w:color="auto"/>
            <w:left w:val="none" w:sz="0" w:space="0" w:color="auto"/>
            <w:bottom w:val="none" w:sz="0" w:space="0" w:color="auto"/>
            <w:right w:val="none" w:sz="0" w:space="0" w:color="auto"/>
          </w:divBdr>
        </w:div>
        <w:div w:id="526604154">
          <w:marLeft w:val="0"/>
          <w:marRight w:val="0"/>
          <w:marTop w:val="0"/>
          <w:marBottom w:val="0"/>
          <w:divBdr>
            <w:top w:val="none" w:sz="0" w:space="0" w:color="auto"/>
            <w:left w:val="none" w:sz="0" w:space="0" w:color="auto"/>
            <w:bottom w:val="none" w:sz="0" w:space="0" w:color="auto"/>
            <w:right w:val="none" w:sz="0" w:space="0" w:color="auto"/>
          </w:divBdr>
        </w:div>
        <w:div w:id="29112209">
          <w:marLeft w:val="0"/>
          <w:marRight w:val="0"/>
          <w:marTop w:val="0"/>
          <w:marBottom w:val="0"/>
          <w:divBdr>
            <w:top w:val="none" w:sz="0" w:space="0" w:color="auto"/>
            <w:left w:val="none" w:sz="0" w:space="0" w:color="auto"/>
            <w:bottom w:val="none" w:sz="0" w:space="0" w:color="auto"/>
            <w:right w:val="none" w:sz="0" w:space="0" w:color="auto"/>
          </w:divBdr>
        </w:div>
        <w:div w:id="1622151078">
          <w:marLeft w:val="0"/>
          <w:marRight w:val="0"/>
          <w:marTop w:val="0"/>
          <w:marBottom w:val="0"/>
          <w:divBdr>
            <w:top w:val="none" w:sz="0" w:space="0" w:color="auto"/>
            <w:left w:val="none" w:sz="0" w:space="0" w:color="auto"/>
            <w:bottom w:val="none" w:sz="0" w:space="0" w:color="auto"/>
            <w:right w:val="none" w:sz="0" w:space="0" w:color="auto"/>
          </w:divBdr>
        </w:div>
        <w:div w:id="1476025326">
          <w:marLeft w:val="0"/>
          <w:marRight w:val="0"/>
          <w:marTop w:val="0"/>
          <w:marBottom w:val="0"/>
          <w:divBdr>
            <w:top w:val="none" w:sz="0" w:space="0" w:color="auto"/>
            <w:left w:val="none" w:sz="0" w:space="0" w:color="auto"/>
            <w:bottom w:val="none" w:sz="0" w:space="0" w:color="auto"/>
            <w:right w:val="none" w:sz="0" w:space="0" w:color="auto"/>
          </w:divBdr>
        </w:div>
        <w:div w:id="1480802071">
          <w:marLeft w:val="0"/>
          <w:marRight w:val="0"/>
          <w:marTop w:val="0"/>
          <w:marBottom w:val="0"/>
          <w:divBdr>
            <w:top w:val="none" w:sz="0" w:space="0" w:color="auto"/>
            <w:left w:val="none" w:sz="0" w:space="0" w:color="auto"/>
            <w:bottom w:val="none" w:sz="0" w:space="0" w:color="auto"/>
            <w:right w:val="none" w:sz="0" w:space="0" w:color="auto"/>
          </w:divBdr>
        </w:div>
        <w:div w:id="2057118651">
          <w:marLeft w:val="0"/>
          <w:marRight w:val="0"/>
          <w:marTop w:val="0"/>
          <w:marBottom w:val="0"/>
          <w:divBdr>
            <w:top w:val="none" w:sz="0" w:space="0" w:color="auto"/>
            <w:left w:val="none" w:sz="0" w:space="0" w:color="auto"/>
            <w:bottom w:val="none" w:sz="0" w:space="0" w:color="auto"/>
            <w:right w:val="none" w:sz="0" w:space="0" w:color="auto"/>
          </w:divBdr>
        </w:div>
        <w:div w:id="1037582884">
          <w:marLeft w:val="0"/>
          <w:marRight w:val="0"/>
          <w:marTop w:val="0"/>
          <w:marBottom w:val="0"/>
          <w:divBdr>
            <w:top w:val="none" w:sz="0" w:space="0" w:color="auto"/>
            <w:left w:val="none" w:sz="0" w:space="0" w:color="auto"/>
            <w:bottom w:val="none" w:sz="0" w:space="0" w:color="auto"/>
            <w:right w:val="none" w:sz="0" w:space="0" w:color="auto"/>
          </w:divBdr>
        </w:div>
        <w:div w:id="2081636828">
          <w:marLeft w:val="0"/>
          <w:marRight w:val="0"/>
          <w:marTop w:val="0"/>
          <w:marBottom w:val="0"/>
          <w:divBdr>
            <w:top w:val="none" w:sz="0" w:space="0" w:color="auto"/>
            <w:left w:val="none" w:sz="0" w:space="0" w:color="auto"/>
            <w:bottom w:val="none" w:sz="0" w:space="0" w:color="auto"/>
            <w:right w:val="none" w:sz="0" w:space="0" w:color="auto"/>
          </w:divBdr>
        </w:div>
        <w:div w:id="1031342093">
          <w:marLeft w:val="0"/>
          <w:marRight w:val="0"/>
          <w:marTop w:val="0"/>
          <w:marBottom w:val="0"/>
          <w:divBdr>
            <w:top w:val="none" w:sz="0" w:space="0" w:color="auto"/>
            <w:left w:val="none" w:sz="0" w:space="0" w:color="auto"/>
            <w:bottom w:val="none" w:sz="0" w:space="0" w:color="auto"/>
            <w:right w:val="none" w:sz="0" w:space="0" w:color="auto"/>
          </w:divBdr>
        </w:div>
        <w:div w:id="2002537045">
          <w:marLeft w:val="0"/>
          <w:marRight w:val="0"/>
          <w:marTop w:val="0"/>
          <w:marBottom w:val="0"/>
          <w:divBdr>
            <w:top w:val="none" w:sz="0" w:space="0" w:color="auto"/>
            <w:left w:val="none" w:sz="0" w:space="0" w:color="auto"/>
            <w:bottom w:val="none" w:sz="0" w:space="0" w:color="auto"/>
            <w:right w:val="none" w:sz="0" w:space="0" w:color="auto"/>
          </w:divBdr>
        </w:div>
        <w:div w:id="766270918">
          <w:marLeft w:val="0"/>
          <w:marRight w:val="0"/>
          <w:marTop w:val="0"/>
          <w:marBottom w:val="0"/>
          <w:divBdr>
            <w:top w:val="none" w:sz="0" w:space="0" w:color="auto"/>
            <w:left w:val="none" w:sz="0" w:space="0" w:color="auto"/>
            <w:bottom w:val="none" w:sz="0" w:space="0" w:color="auto"/>
            <w:right w:val="none" w:sz="0" w:space="0" w:color="auto"/>
          </w:divBdr>
        </w:div>
        <w:div w:id="719020398">
          <w:marLeft w:val="0"/>
          <w:marRight w:val="0"/>
          <w:marTop w:val="0"/>
          <w:marBottom w:val="0"/>
          <w:divBdr>
            <w:top w:val="none" w:sz="0" w:space="0" w:color="auto"/>
            <w:left w:val="none" w:sz="0" w:space="0" w:color="auto"/>
            <w:bottom w:val="none" w:sz="0" w:space="0" w:color="auto"/>
            <w:right w:val="none" w:sz="0" w:space="0" w:color="auto"/>
          </w:divBdr>
        </w:div>
        <w:div w:id="1878346911">
          <w:marLeft w:val="0"/>
          <w:marRight w:val="0"/>
          <w:marTop w:val="0"/>
          <w:marBottom w:val="0"/>
          <w:divBdr>
            <w:top w:val="none" w:sz="0" w:space="0" w:color="auto"/>
            <w:left w:val="none" w:sz="0" w:space="0" w:color="auto"/>
            <w:bottom w:val="none" w:sz="0" w:space="0" w:color="auto"/>
            <w:right w:val="none" w:sz="0" w:space="0" w:color="auto"/>
          </w:divBdr>
        </w:div>
        <w:div w:id="221449395">
          <w:marLeft w:val="0"/>
          <w:marRight w:val="0"/>
          <w:marTop w:val="0"/>
          <w:marBottom w:val="0"/>
          <w:divBdr>
            <w:top w:val="none" w:sz="0" w:space="0" w:color="auto"/>
            <w:left w:val="none" w:sz="0" w:space="0" w:color="auto"/>
            <w:bottom w:val="none" w:sz="0" w:space="0" w:color="auto"/>
            <w:right w:val="none" w:sz="0" w:space="0" w:color="auto"/>
          </w:divBdr>
        </w:div>
        <w:div w:id="1001156253">
          <w:marLeft w:val="0"/>
          <w:marRight w:val="0"/>
          <w:marTop w:val="0"/>
          <w:marBottom w:val="0"/>
          <w:divBdr>
            <w:top w:val="none" w:sz="0" w:space="0" w:color="auto"/>
            <w:left w:val="none" w:sz="0" w:space="0" w:color="auto"/>
            <w:bottom w:val="none" w:sz="0" w:space="0" w:color="auto"/>
            <w:right w:val="none" w:sz="0" w:space="0" w:color="auto"/>
          </w:divBdr>
        </w:div>
        <w:div w:id="391463080">
          <w:marLeft w:val="0"/>
          <w:marRight w:val="0"/>
          <w:marTop w:val="0"/>
          <w:marBottom w:val="0"/>
          <w:divBdr>
            <w:top w:val="none" w:sz="0" w:space="0" w:color="auto"/>
            <w:left w:val="none" w:sz="0" w:space="0" w:color="auto"/>
            <w:bottom w:val="none" w:sz="0" w:space="0" w:color="auto"/>
            <w:right w:val="none" w:sz="0" w:space="0" w:color="auto"/>
          </w:divBdr>
        </w:div>
        <w:div w:id="208077835">
          <w:marLeft w:val="0"/>
          <w:marRight w:val="0"/>
          <w:marTop w:val="0"/>
          <w:marBottom w:val="0"/>
          <w:divBdr>
            <w:top w:val="none" w:sz="0" w:space="0" w:color="auto"/>
            <w:left w:val="none" w:sz="0" w:space="0" w:color="auto"/>
            <w:bottom w:val="none" w:sz="0" w:space="0" w:color="auto"/>
            <w:right w:val="none" w:sz="0" w:space="0" w:color="auto"/>
          </w:divBdr>
        </w:div>
        <w:div w:id="540240566">
          <w:marLeft w:val="0"/>
          <w:marRight w:val="0"/>
          <w:marTop w:val="0"/>
          <w:marBottom w:val="0"/>
          <w:divBdr>
            <w:top w:val="none" w:sz="0" w:space="0" w:color="auto"/>
            <w:left w:val="none" w:sz="0" w:space="0" w:color="auto"/>
            <w:bottom w:val="none" w:sz="0" w:space="0" w:color="auto"/>
            <w:right w:val="none" w:sz="0" w:space="0" w:color="auto"/>
          </w:divBdr>
        </w:div>
        <w:div w:id="2065252540">
          <w:marLeft w:val="0"/>
          <w:marRight w:val="0"/>
          <w:marTop w:val="0"/>
          <w:marBottom w:val="0"/>
          <w:divBdr>
            <w:top w:val="none" w:sz="0" w:space="0" w:color="auto"/>
            <w:left w:val="none" w:sz="0" w:space="0" w:color="auto"/>
            <w:bottom w:val="none" w:sz="0" w:space="0" w:color="auto"/>
            <w:right w:val="none" w:sz="0" w:space="0" w:color="auto"/>
          </w:divBdr>
        </w:div>
        <w:div w:id="309217582">
          <w:marLeft w:val="0"/>
          <w:marRight w:val="0"/>
          <w:marTop w:val="0"/>
          <w:marBottom w:val="0"/>
          <w:divBdr>
            <w:top w:val="none" w:sz="0" w:space="0" w:color="auto"/>
            <w:left w:val="none" w:sz="0" w:space="0" w:color="auto"/>
            <w:bottom w:val="none" w:sz="0" w:space="0" w:color="auto"/>
            <w:right w:val="none" w:sz="0" w:space="0" w:color="auto"/>
          </w:divBdr>
        </w:div>
        <w:div w:id="341780986">
          <w:marLeft w:val="0"/>
          <w:marRight w:val="0"/>
          <w:marTop w:val="0"/>
          <w:marBottom w:val="0"/>
          <w:divBdr>
            <w:top w:val="none" w:sz="0" w:space="0" w:color="auto"/>
            <w:left w:val="none" w:sz="0" w:space="0" w:color="auto"/>
            <w:bottom w:val="none" w:sz="0" w:space="0" w:color="auto"/>
            <w:right w:val="none" w:sz="0" w:space="0" w:color="auto"/>
          </w:divBdr>
        </w:div>
        <w:div w:id="1921599168">
          <w:marLeft w:val="0"/>
          <w:marRight w:val="0"/>
          <w:marTop w:val="0"/>
          <w:marBottom w:val="0"/>
          <w:divBdr>
            <w:top w:val="none" w:sz="0" w:space="0" w:color="auto"/>
            <w:left w:val="none" w:sz="0" w:space="0" w:color="auto"/>
            <w:bottom w:val="none" w:sz="0" w:space="0" w:color="auto"/>
            <w:right w:val="none" w:sz="0" w:space="0" w:color="auto"/>
          </w:divBdr>
        </w:div>
        <w:div w:id="1071928555">
          <w:marLeft w:val="0"/>
          <w:marRight w:val="0"/>
          <w:marTop w:val="0"/>
          <w:marBottom w:val="0"/>
          <w:divBdr>
            <w:top w:val="none" w:sz="0" w:space="0" w:color="auto"/>
            <w:left w:val="none" w:sz="0" w:space="0" w:color="auto"/>
            <w:bottom w:val="none" w:sz="0" w:space="0" w:color="auto"/>
            <w:right w:val="none" w:sz="0" w:space="0" w:color="auto"/>
          </w:divBdr>
        </w:div>
        <w:div w:id="1614363762">
          <w:marLeft w:val="0"/>
          <w:marRight w:val="0"/>
          <w:marTop w:val="0"/>
          <w:marBottom w:val="0"/>
          <w:divBdr>
            <w:top w:val="none" w:sz="0" w:space="0" w:color="auto"/>
            <w:left w:val="none" w:sz="0" w:space="0" w:color="auto"/>
            <w:bottom w:val="none" w:sz="0" w:space="0" w:color="auto"/>
            <w:right w:val="none" w:sz="0" w:space="0" w:color="auto"/>
          </w:divBdr>
        </w:div>
        <w:div w:id="2010986461">
          <w:marLeft w:val="0"/>
          <w:marRight w:val="0"/>
          <w:marTop w:val="0"/>
          <w:marBottom w:val="0"/>
          <w:divBdr>
            <w:top w:val="none" w:sz="0" w:space="0" w:color="auto"/>
            <w:left w:val="none" w:sz="0" w:space="0" w:color="auto"/>
            <w:bottom w:val="none" w:sz="0" w:space="0" w:color="auto"/>
            <w:right w:val="none" w:sz="0" w:space="0" w:color="auto"/>
          </w:divBdr>
        </w:div>
        <w:div w:id="747507914">
          <w:marLeft w:val="0"/>
          <w:marRight w:val="0"/>
          <w:marTop w:val="0"/>
          <w:marBottom w:val="0"/>
          <w:divBdr>
            <w:top w:val="none" w:sz="0" w:space="0" w:color="auto"/>
            <w:left w:val="none" w:sz="0" w:space="0" w:color="auto"/>
            <w:bottom w:val="none" w:sz="0" w:space="0" w:color="auto"/>
            <w:right w:val="none" w:sz="0" w:space="0" w:color="auto"/>
          </w:divBdr>
        </w:div>
        <w:div w:id="837767302">
          <w:marLeft w:val="0"/>
          <w:marRight w:val="0"/>
          <w:marTop w:val="0"/>
          <w:marBottom w:val="0"/>
          <w:divBdr>
            <w:top w:val="none" w:sz="0" w:space="0" w:color="auto"/>
            <w:left w:val="none" w:sz="0" w:space="0" w:color="auto"/>
            <w:bottom w:val="none" w:sz="0" w:space="0" w:color="auto"/>
            <w:right w:val="none" w:sz="0" w:space="0" w:color="auto"/>
          </w:divBdr>
        </w:div>
        <w:div w:id="1079911023">
          <w:marLeft w:val="0"/>
          <w:marRight w:val="0"/>
          <w:marTop w:val="0"/>
          <w:marBottom w:val="0"/>
          <w:divBdr>
            <w:top w:val="none" w:sz="0" w:space="0" w:color="auto"/>
            <w:left w:val="none" w:sz="0" w:space="0" w:color="auto"/>
            <w:bottom w:val="none" w:sz="0" w:space="0" w:color="auto"/>
            <w:right w:val="none" w:sz="0" w:space="0" w:color="auto"/>
          </w:divBdr>
        </w:div>
        <w:div w:id="431126304">
          <w:marLeft w:val="0"/>
          <w:marRight w:val="0"/>
          <w:marTop w:val="0"/>
          <w:marBottom w:val="0"/>
          <w:divBdr>
            <w:top w:val="none" w:sz="0" w:space="0" w:color="auto"/>
            <w:left w:val="none" w:sz="0" w:space="0" w:color="auto"/>
            <w:bottom w:val="none" w:sz="0" w:space="0" w:color="auto"/>
            <w:right w:val="none" w:sz="0" w:space="0" w:color="auto"/>
          </w:divBdr>
        </w:div>
        <w:div w:id="522132528">
          <w:marLeft w:val="0"/>
          <w:marRight w:val="0"/>
          <w:marTop w:val="0"/>
          <w:marBottom w:val="0"/>
          <w:divBdr>
            <w:top w:val="none" w:sz="0" w:space="0" w:color="auto"/>
            <w:left w:val="none" w:sz="0" w:space="0" w:color="auto"/>
            <w:bottom w:val="none" w:sz="0" w:space="0" w:color="auto"/>
            <w:right w:val="none" w:sz="0" w:space="0" w:color="auto"/>
          </w:divBdr>
        </w:div>
        <w:div w:id="1889418905">
          <w:marLeft w:val="0"/>
          <w:marRight w:val="0"/>
          <w:marTop w:val="0"/>
          <w:marBottom w:val="0"/>
          <w:divBdr>
            <w:top w:val="none" w:sz="0" w:space="0" w:color="auto"/>
            <w:left w:val="none" w:sz="0" w:space="0" w:color="auto"/>
            <w:bottom w:val="none" w:sz="0" w:space="0" w:color="auto"/>
            <w:right w:val="none" w:sz="0" w:space="0" w:color="auto"/>
          </w:divBdr>
        </w:div>
        <w:div w:id="221260803">
          <w:marLeft w:val="0"/>
          <w:marRight w:val="0"/>
          <w:marTop w:val="0"/>
          <w:marBottom w:val="0"/>
          <w:divBdr>
            <w:top w:val="none" w:sz="0" w:space="0" w:color="auto"/>
            <w:left w:val="none" w:sz="0" w:space="0" w:color="auto"/>
            <w:bottom w:val="none" w:sz="0" w:space="0" w:color="auto"/>
            <w:right w:val="none" w:sz="0" w:space="0" w:color="auto"/>
          </w:divBdr>
        </w:div>
        <w:div w:id="7947016">
          <w:marLeft w:val="0"/>
          <w:marRight w:val="0"/>
          <w:marTop w:val="0"/>
          <w:marBottom w:val="0"/>
          <w:divBdr>
            <w:top w:val="none" w:sz="0" w:space="0" w:color="auto"/>
            <w:left w:val="none" w:sz="0" w:space="0" w:color="auto"/>
            <w:bottom w:val="none" w:sz="0" w:space="0" w:color="auto"/>
            <w:right w:val="none" w:sz="0" w:space="0" w:color="auto"/>
          </w:divBdr>
        </w:div>
        <w:div w:id="736048645">
          <w:marLeft w:val="0"/>
          <w:marRight w:val="0"/>
          <w:marTop w:val="0"/>
          <w:marBottom w:val="0"/>
          <w:divBdr>
            <w:top w:val="none" w:sz="0" w:space="0" w:color="auto"/>
            <w:left w:val="none" w:sz="0" w:space="0" w:color="auto"/>
            <w:bottom w:val="none" w:sz="0" w:space="0" w:color="auto"/>
            <w:right w:val="none" w:sz="0" w:space="0" w:color="auto"/>
          </w:divBdr>
        </w:div>
        <w:div w:id="1791624934">
          <w:marLeft w:val="0"/>
          <w:marRight w:val="0"/>
          <w:marTop w:val="0"/>
          <w:marBottom w:val="0"/>
          <w:divBdr>
            <w:top w:val="none" w:sz="0" w:space="0" w:color="auto"/>
            <w:left w:val="none" w:sz="0" w:space="0" w:color="auto"/>
            <w:bottom w:val="none" w:sz="0" w:space="0" w:color="auto"/>
            <w:right w:val="none" w:sz="0" w:space="0" w:color="auto"/>
          </w:divBdr>
        </w:div>
        <w:div w:id="655570380">
          <w:marLeft w:val="0"/>
          <w:marRight w:val="0"/>
          <w:marTop w:val="0"/>
          <w:marBottom w:val="0"/>
          <w:divBdr>
            <w:top w:val="none" w:sz="0" w:space="0" w:color="auto"/>
            <w:left w:val="none" w:sz="0" w:space="0" w:color="auto"/>
            <w:bottom w:val="none" w:sz="0" w:space="0" w:color="auto"/>
            <w:right w:val="none" w:sz="0" w:space="0" w:color="auto"/>
          </w:divBdr>
        </w:div>
        <w:div w:id="1970671496">
          <w:marLeft w:val="0"/>
          <w:marRight w:val="0"/>
          <w:marTop w:val="0"/>
          <w:marBottom w:val="0"/>
          <w:divBdr>
            <w:top w:val="none" w:sz="0" w:space="0" w:color="auto"/>
            <w:left w:val="none" w:sz="0" w:space="0" w:color="auto"/>
            <w:bottom w:val="none" w:sz="0" w:space="0" w:color="auto"/>
            <w:right w:val="none" w:sz="0" w:space="0" w:color="auto"/>
          </w:divBdr>
        </w:div>
        <w:div w:id="1799494199">
          <w:marLeft w:val="0"/>
          <w:marRight w:val="0"/>
          <w:marTop w:val="0"/>
          <w:marBottom w:val="0"/>
          <w:divBdr>
            <w:top w:val="none" w:sz="0" w:space="0" w:color="auto"/>
            <w:left w:val="none" w:sz="0" w:space="0" w:color="auto"/>
            <w:bottom w:val="none" w:sz="0" w:space="0" w:color="auto"/>
            <w:right w:val="none" w:sz="0" w:space="0" w:color="auto"/>
          </w:divBdr>
        </w:div>
        <w:div w:id="840436926">
          <w:marLeft w:val="0"/>
          <w:marRight w:val="0"/>
          <w:marTop w:val="0"/>
          <w:marBottom w:val="0"/>
          <w:divBdr>
            <w:top w:val="none" w:sz="0" w:space="0" w:color="auto"/>
            <w:left w:val="none" w:sz="0" w:space="0" w:color="auto"/>
            <w:bottom w:val="none" w:sz="0" w:space="0" w:color="auto"/>
            <w:right w:val="none" w:sz="0" w:space="0" w:color="auto"/>
          </w:divBdr>
        </w:div>
        <w:div w:id="1721705942">
          <w:marLeft w:val="0"/>
          <w:marRight w:val="0"/>
          <w:marTop w:val="0"/>
          <w:marBottom w:val="0"/>
          <w:divBdr>
            <w:top w:val="none" w:sz="0" w:space="0" w:color="auto"/>
            <w:left w:val="none" w:sz="0" w:space="0" w:color="auto"/>
            <w:bottom w:val="none" w:sz="0" w:space="0" w:color="auto"/>
            <w:right w:val="none" w:sz="0" w:space="0" w:color="auto"/>
          </w:divBdr>
        </w:div>
        <w:div w:id="452165503">
          <w:marLeft w:val="0"/>
          <w:marRight w:val="0"/>
          <w:marTop w:val="0"/>
          <w:marBottom w:val="0"/>
          <w:divBdr>
            <w:top w:val="none" w:sz="0" w:space="0" w:color="auto"/>
            <w:left w:val="none" w:sz="0" w:space="0" w:color="auto"/>
            <w:bottom w:val="none" w:sz="0" w:space="0" w:color="auto"/>
            <w:right w:val="none" w:sz="0" w:space="0" w:color="auto"/>
          </w:divBdr>
        </w:div>
        <w:div w:id="1673020829">
          <w:marLeft w:val="0"/>
          <w:marRight w:val="0"/>
          <w:marTop w:val="0"/>
          <w:marBottom w:val="0"/>
          <w:divBdr>
            <w:top w:val="none" w:sz="0" w:space="0" w:color="auto"/>
            <w:left w:val="none" w:sz="0" w:space="0" w:color="auto"/>
            <w:bottom w:val="none" w:sz="0" w:space="0" w:color="auto"/>
            <w:right w:val="none" w:sz="0" w:space="0" w:color="auto"/>
          </w:divBdr>
        </w:div>
        <w:div w:id="1092898497">
          <w:marLeft w:val="0"/>
          <w:marRight w:val="0"/>
          <w:marTop w:val="0"/>
          <w:marBottom w:val="0"/>
          <w:divBdr>
            <w:top w:val="none" w:sz="0" w:space="0" w:color="auto"/>
            <w:left w:val="none" w:sz="0" w:space="0" w:color="auto"/>
            <w:bottom w:val="none" w:sz="0" w:space="0" w:color="auto"/>
            <w:right w:val="none" w:sz="0" w:space="0" w:color="auto"/>
          </w:divBdr>
        </w:div>
        <w:div w:id="1642808160">
          <w:marLeft w:val="0"/>
          <w:marRight w:val="0"/>
          <w:marTop w:val="0"/>
          <w:marBottom w:val="0"/>
          <w:divBdr>
            <w:top w:val="none" w:sz="0" w:space="0" w:color="auto"/>
            <w:left w:val="none" w:sz="0" w:space="0" w:color="auto"/>
            <w:bottom w:val="none" w:sz="0" w:space="0" w:color="auto"/>
            <w:right w:val="none" w:sz="0" w:space="0" w:color="auto"/>
          </w:divBdr>
        </w:div>
        <w:div w:id="1659110942">
          <w:marLeft w:val="0"/>
          <w:marRight w:val="0"/>
          <w:marTop w:val="0"/>
          <w:marBottom w:val="0"/>
          <w:divBdr>
            <w:top w:val="none" w:sz="0" w:space="0" w:color="auto"/>
            <w:left w:val="none" w:sz="0" w:space="0" w:color="auto"/>
            <w:bottom w:val="none" w:sz="0" w:space="0" w:color="auto"/>
            <w:right w:val="none" w:sz="0" w:space="0" w:color="auto"/>
          </w:divBdr>
        </w:div>
        <w:div w:id="1100443930">
          <w:marLeft w:val="0"/>
          <w:marRight w:val="0"/>
          <w:marTop w:val="0"/>
          <w:marBottom w:val="0"/>
          <w:divBdr>
            <w:top w:val="none" w:sz="0" w:space="0" w:color="auto"/>
            <w:left w:val="none" w:sz="0" w:space="0" w:color="auto"/>
            <w:bottom w:val="none" w:sz="0" w:space="0" w:color="auto"/>
            <w:right w:val="none" w:sz="0" w:space="0" w:color="auto"/>
          </w:divBdr>
        </w:div>
        <w:div w:id="592980702">
          <w:marLeft w:val="0"/>
          <w:marRight w:val="0"/>
          <w:marTop w:val="0"/>
          <w:marBottom w:val="0"/>
          <w:divBdr>
            <w:top w:val="none" w:sz="0" w:space="0" w:color="auto"/>
            <w:left w:val="none" w:sz="0" w:space="0" w:color="auto"/>
            <w:bottom w:val="none" w:sz="0" w:space="0" w:color="auto"/>
            <w:right w:val="none" w:sz="0" w:space="0" w:color="auto"/>
          </w:divBdr>
        </w:div>
        <w:div w:id="667247332">
          <w:marLeft w:val="0"/>
          <w:marRight w:val="0"/>
          <w:marTop w:val="0"/>
          <w:marBottom w:val="0"/>
          <w:divBdr>
            <w:top w:val="none" w:sz="0" w:space="0" w:color="auto"/>
            <w:left w:val="none" w:sz="0" w:space="0" w:color="auto"/>
            <w:bottom w:val="none" w:sz="0" w:space="0" w:color="auto"/>
            <w:right w:val="none" w:sz="0" w:space="0" w:color="auto"/>
          </w:divBdr>
        </w:div>
        <w:div w:id="1604722846">
          <w:marLeft w:val="0"/>
          <w:marRight w:val="0"/>
          <w:marTop w:val="0"/>
          <w:marBottom w:val="0"/>
          <w:divBdr>
            <w:top w:val="none" w:sz="0" w:space="0" w:color="auto"/>
            <w:left w:val="none" w:sz="0" w:space="0" w:color="auto"/>
            <w:bottom w:val="none" w:sz="0" w:space="0" w:color="auto"/>
            <w:right w:val="none" w:sz="0" w:space="0" w:color="auto"/>
          </w:divBdr>
        </w:div>
        <w:div w:id="1289118140">
          <w:marLeft w:val="0"/>
          <w:marRight w:val="0"/>
          <w:marTop w:val="0"/>
          <w:marBottom w:val="0"/>
          <w:divBdr>
            <w:top w:val="none" w:sz="0" w:space="0" w:color="auto"/>
            <w:left w:val="none" w:sz="0" w:space="0" w:color="auto"/>
            <w:bottom w:val="none" w:sz="0" w:space="0" w:color="auto"/>
            <w:right w:val="none" w:sz="0" w:space="0" w:color="auto"/>
          </w:divBdr>
        </w:div>
        <w:div w:id="508302151">
          <w:marLeft w:val="0"/>
          <w:marRight w:val="0"/>
          <w:marTop w:val="0"/>
          <w:marBottom w:val="0"/>
          <w:divBdr>
            <w:top w:val="none" w:sz="0" w:space="0" w:color="auto"/>
            <w:left w:val="none" w:sz="0" w:space="0" w:color="auto"/>
            <w:bottom w:val="none" w:sz="0" w:space="0" w:color="auto"/>
            <w:right w:val="none" w:sz="0" w:space="0" w:color="auto"/>
          </w:divBdr>
        </w:div>
        <w:div w:id="379860720">
          <w:marLeft w:val="0"/>
          <w:marRight w:val="0"/>
          <w:marTop w:val="0"/>
          <w:marBottom w:val="0"/>
          <w:divBdr>
            <w:top w:val="none" w:sz="0" w:space="0" w:color="auto"/>
            <w:left w:val="none" w:sz="0" w:space="0" w:color="auto"/>
            <w:bottom w:val="none" w:sz="0" w:space="0" w:color="auto"/>
            <w:right w:val="none" w:sz="0" w:space="0" w:color="auto"/>
          </w:divBdr>
        </w:div>
        <w:div w:id="1033114329">
          <w:marLeft w:val="0"/>
          <w:marRight w:val="0"/>
          <w:marTop w:val="0"/>
          <w:marBottom w:val="0"/>
          <w:divBdr>
            <w:top w:val="none" w:sz="0" w:space="0" w:color="auto"/>
            <w:left w:val="none" w:sz="0" w:space="0" w:color="auto"/>
            <w:bottom w:val="none" w:sz="0" w:space="0" w:color="auto"/>
            <w:right w:val="none" w:sz="0" w:space="0" w:color="auto"/>
          </w:divBdr>
        </w:div>
      </w:divsChild>
    </w:div>
    <w:div w:id="205799694">
      <w:bodyDiv w:val="1"/>
      <w:marLeft w:val="0"/>
      <w:marRight w:val="0"/>
      <w:marTop w:val="0"/>
      <w:marBottom w:val="0"/>
      <w:divBdr>
        <w:top w:val="none" w:sz="0" w:space="0" w:color="auto"/>
        <w:left w:val="none" w:sz="0" w:space="0" w:color="auto"/>
        <w:bottom w:val="none" w:sz="0" w:space="0" w:color="auto"/>
        <w:right w:val="none" w:sz="0" w:space="0" w:color="auto"/>
      </w:divBdr>
    </w:div>
    <w:div w:id="210190391">
      <w:bodyDiv w:val="1"/>
      <w:marLeft w:val="0"/>
      <w:marRight w:val="0"/>
      <w:marTop w:val="0"/>
      <w:marBottom w:val="0"/>
      <w:divBdr>
        <w:top w:val="none" w:sz="0" w:space="0" w:color="auto"/>
        <w:left w:val="none" w:sz="0" w:space="0" w:color="auto"/>
        <w:bottom w:val="none" w:sz="0" w:space="0" w:color="auto"/>
        <w:right w:val="none" w:sz="0" w:space="0" w:color="auto"/>
      </w:divBdr>
    </w:div>
    <w:div w:id="222982387">
      <w:bodyDiv w:val="1"/>
      <w:marLeft w:val="0"/>
      <w:marRight w:val="0"/>
      <w:marTop w:val="0"/>
      <w:marBottom w:val="0"/>
      <w:divBdr>
        <w:top w:val="none" w:sz="0" w:space="0" w:color="auto"/>
        <w:left w:val="none" w:sz="0" w:space="0" w:color="auto"/>
        <w:bottom w:val="none" w:sz="0" w:space="0" w:color="auto"/>
        <w:right w:val="none" w:sz="0" w:space="0" w:color="auto"/>
      </w:divBdr>
      <w:divsChild>
        <w:div w:id="1342272504">
          <w:marLeft w:val="0"/>
          <w:marRight w:val="0"/>
          <w:marTop w:val="0"/>
          <w:marBottom w:val="0"/>
          <w:divBdr>
            <w:top w:val="none" w:sz="0" w:space="0" w:color="auto"/>
            <w:left w:val="none" w:sz="0" w:space="0" w:color="auto"/>
            <w:bottom w:val="single" w:sz="6" w:space="15" w:color="D1D1C0"/>
            <w:right w:val="none" w:sz="0" w:space="0" w:color="auto"/>
          </w:divBdr>
          <w:divsChild>
            <w:div w:id="1519270871">
              <w:marLeft w:val="0"/>
              <w:marRight w:val="0"/>
              <w:marTop w:val="0"/>
              <w:marBottom w:val="0"/>
              <w:divBdr>
                <w:top w:val="none" w:sz="0" w:space="0" w:color="auto"/>
                <w:left w:val="none" w:sz="0" w:space="0" w:color="auto"/>
                <w:bottom w:val="none" w:sz="0" w:space="0" w:color="auto"/>
                <w:right w:val="none" w:sz="0" w:space="0" w:color="auto"/>
              </w:divBdr>
              <w:divsChild>
                <w:div w:id="852185166">
                  <w:marLeft w:val="0"/>
                  <w:marRight w:val="0"/>
                  <w:marTop w:val="0"/>
                  <w:marBottom w:val="0"/>
                  <w:divBdr>
                    <w:top w:val="none" w:sz="0" w:space="0" w:color="auto"/>
                    <w:left w:val="none" w:sz="0" w:space="0" w:color="auto"/>
                    <w:bottom w:val="none" w:sz="0" w:space="0" w:color="auto"/>
                    <w:right w:val="none" w:sz="0" w:space="0" w:color="auto"/>
                  </w:divBdr>
                  <w:divsChild>
                    <w:div w:id="1433698251">
                      <w:marLeft w:val="0"/>
                      <w:marRight w:val="0"/>
                      <w:marTop w:val="0"/>
                      <w:marBottom w:val="0"/>
                      <w:divBdr>
                        <w:top w:val="none" w:sz="0" w:space="0" w:color="auto"/>
                        <w:left w:val="none" w:sz="0" w:space="0" w:color="auto"/>
                        <w:bottom w:val="none" w:sz="0" w:space="0" w:color="auto"/>
                        <w:right w:val="none" w:sz="0" w:space="0" w:color="auto"/>
                      </w:divBdr>
                      <w:divsChild>
                        <w:div w:id="2117018719">
                          <w:marLeft w:val="0"/>
                          <w:marRight w:val="0"/>
                          <w:marTop w:val="0"/>
                          <w:marBottom w:val="0"/>
                          <w:divBdr>
                            <w:top w:val="none" w:sz="0" w:space="0" w:color="auto"/>
                            <w:left w:val="none" w:sz="0" w:space="0" w:color="auto"/>
                            <w:bottom w:val="none" w:sz="0" w:space="0" w:color="auto"/>
                            <w:right w:val="none" w:sz="0" w:space="0" w:color="auto"/>
                          </w:divBdr>
                          <w:divsChild>
                            <w:div w:id="2117291086">
                              <w:marLeft w:val="0"/>
                              <w:marRight w:val="0"/>
                              <w:marTop w:val="0"/>
                              <w:marBottom w:val="360"/>
                              <w:divBdr>
                                <w:top w:val="none" w:sz="0" w:space="0" w:color="auto"/>
                                <w:left w:val="none" w:sz="0" w:space="0" w:color="auto"/>
                                <w:bottom w:val="dotted" w:sz="6" w:space="18" w:color="CCCCCC"/>
                                <w:right w:val="none" w:sz="0" w:space="0" w:color="auto"/>
                              </w:divBdr>
                              <w:divsChild>
                                <w:div w:id="212349338">
                                  <w:marLeft w:val="0"/>
                                  <w:marRight w:val="0"/>
                                  <w:marTop w:val="0"/>
                                  <w:marBottom w:val="0"/>
                                  <w:divBdr>
                                    <w:top w:val="none" w:sz="0" w:space="0" w:color="auto"/>
                                    <w:left w:val="none" w:sz="0" w:space="0" w:color="auto"/>
                                    <w:bottom w:val="none" w:sz="0" w:space="0" w:color="auto"/>
                                    <w:right w:val="none" w:sz="0" w:space="0" w:color="auto"/>
                                  </w:divBdr>
                                  <w:divsChild>
                                    <w:div w:id="290014106">
                                      <w:marLeft w:val="0"/>
                                      <w:marRight w:val="0"/>
                                      <w:marTop w:val="0"/>
                                      <w:marBottom w:val="0"/>
                                      <w:divBdr>
                                        <w:top w:val="none" w:sz="0" w:space="0" w:color="auto"/>
                                        <w:left w:val="none" w:sz="0" w:space="0" w:color="auto"/>
                                        <w:bottom w:val="none" w:sz="0" w:space="0" w:color="auto"/>
                                        <w:right w:val="none" w:sz="0" w:space="0" w:color="auto"/>
                                      </w:divBdr>
                                      <w:divsChild>
                                        <w:div w:id="650137618">
                                          <w:marLeft w:val="0"/>
                                          <w:marRight w:val="0"/>
                                          <w:marTop w:val="0"/>
                                          <w:marBottom w:val="0"/>
                                          <w:divBdr>
                                            <w:top w:val="none" w:sz="0" w:space="0" w:color="auto"/>
                                            <w:left w:val="none" w:sz="0" w:space="0" w:color="auto"/>
                                            <w:bottom w:val="none" w:sz="0" w:space="0" w:color="auto"/>
                                            <w:right w:val="none" w:sz="0" w:space="0" w:color="auto"/>
                                          </w:divBdr>
                                        </w:div>
                                        <w:div w:id="1358241931">
                                          <w:marLeft w:val="0"/>
                                          <w:marRight w:val="0"/>
                                          <w:marTop w:val="0"/>
                                          <w:marBottom w:val="0"/>
                                          <w:divBdr>
                                            <w:top w:val="none" w:sz="0" w:space="0" w:color="auto"/>
                                            <w:left w:val="none" w:sz="0" w:space="0" w:color="auto"/>
                                            <w:bottom w:val="none" w:sz="0" w:space="0" w:color="auto"/>
                                            <w:right w:val="none" w:sz="0" w:space="0" w:color="auto"/>
                                          </w:divBdr>
                                        </w:div>
                                      </w:divsChild>
                                    </w:div>
                                    <w:div w:id="13402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86900">
      <w:bodyDiv w:val="1"/>
      <w:marLeft w:val="0"/>
      <w:marRight w:val="0"/>
      <w:marTop w:val="0"/>
      <w:marBottom w:val="0"/>
      <w:divBdr>
        <w:top w:val="none" w:sz="0" w:space="0" w:color="auto"/>
        <w:left w:val="none" w:sz="0" w:space="0" w:color="auto"/>
        <w:bottom w:val="none" w:sz="0" w:space="0" w:color="auto"/>
        <w:right w:val="none" w:sz="0" w:space="0" w:color="auto"/>
      </w:divBdr>
    </w:div>
    <w:div w:id="240221727">
      <w:bodyDiv w:val="1"/>
      <w:marLeft w:val="0"/>
      <w:marRight w:val="0"/>
      <w:marTop w:val="0"/>
      <w:marBottom w:val="0"/>
      <w:divBdr>
        <w:top w:val="none" w:sz="0" w:space="0" w:color="auto"/>
        <w:left w:val="none" w:sz="0" w:space="0" w:color="auto"/>
        <w:bottom w:val="none" w:sz="0" w:space="0" w:color="auto"/>
        <w:right w:val="none" w:sz="0" w:space="0" w:color="auto"/>
      </w:divBdr>
    </w:div>
    <w:div w:id="266012262">
      <w:bodyDiv w:val="1"/>
      <w:marLeft w:val="0"/>
      <w:marRight w:val="0"/>
      <w:marTop w:val="0"/>
      <w:marBottom w:val="0"/>
      <w:divBdr>
        <w:top w:val="none" w:sz="0" w:space="0" w:color="auto"/>
        <w:left w:val="none" w:sz="0" w:space="0" w:color="auto"/>
        <w:bottom w:val="none" w:sz="0" w:space="0" w:color="auto"/>
        <w:right w:val="none" w:sz="0" w:space="0" w:color="auto"/>
      </w:divBdr>
    </w:div>
    <w:div w:id="268318449">
      <w:bodyDiv w:val="1"/>
      <w:marLeft w:val="0"/>
      <w:marRight w:val="0"/>
      <w:marTop w:val="0"/>
      <w:marBottom w:val="0"/>
      <w:divBdr>
        <w:top w:val="none" w:sz="0" w:space="0" w:color="auto"/>
        <w:left w:val="none" w:sz="0" w:space="0" w:color="auto"/>
        <w:bottom w:val="none" w:sz="0" w:space="0" w:color="auto"/>
        <w:right w:val="none" w:sz="0" w:space="0" w:color="auto"/>
      </w:divBdr>
    </w:div>
    <w:div w:id="271547343">
      <w:bodyDiv w:val="1"/>
      <w:marLeft w:val="0"/>
      <w:marRight w:val="0"/>
      <w:marTop w:val="0"/>
      <w:marBottom w:val="0"/>
      <w:divBdr>
        <w:top w:val="none" w:sz="0" w:space="0" w:color="auto"/>
        <w:left w:val="none" w:sz="0" w:space="0" w:color="auto"/>
        <w:bottom w:val="none" w:sz="0" w:space="0" w:color="auto"/>
        <w:right w:val="none" w:sz="0" w:space="0" w:color="auto"/>
      </w:divBdr>
      <w:divsChild>
        <w:div w:id="2108117767">
          <w:marLeft w:val="0"/>
          <w:marRight w:val="0"/>
          <w:marTop w:val="0"/>
          <w:marBottom w:val="0"/>
          <w:divBdr>
            <w:top w:val="none" w:sz="0" w:space="0" w:color="auto"/>
            <w:left w:val="none" w:sz="0" w:space="0" w:color="auto"/>
            <w:bottom w:val="none" w:sz="0" w:space="0" w:color="auto"/>
            <w:right w:val="none" w:sz="0" w:space="0" w:color="auto"/>
          </w:divBdr>
        </w:div>
        <w:div w:id="1368213796">
          <w:marLeft w:val="0"/>
          <w:marRight w:val="0"/>
          <w:marTop w:val="0"/>
          <w:marBottom w:val="0"/>
          <w:divBdr>
            <w:top w:val="none" w:sz="0" w:space="0" w:color="auto"/>
            <w:left w:val="none" w:sz="0" w:space="0" w:color="auto"/>
            <w:bottom w:val="none" w:sz="0" w:space="0" w:color="auto"/>
            <w:right w:val="none" w:sz="0" w:space="0" w:color="auto"/>
          </w:divBdr>
        </w:div>
        <w:div w:id="311717418">
          <w:marLeft w:val="0"/>
          <w:marRight w:val="0"/>
          <w:marTop w:val="0"/>
          <w:marBottom w:val="0"/>
          <w:divBdr>
            <w:top w:val="none" w:sz="0" w:space="0" w:color="auto"/>
            <w:left w:val="none" w:sz="0" w:space="0" w:color="auto"/>
            <w:bottom w:val="none" w:sz="0" w:space="0" w:color="auto"/>
            <w:right w:val="none" w:sz="0" w:space="0" w:color="auto"/>
          </w:divBdr>
        </w:div>
        <w:div w:id="1652907047">
          <w:marLeft w:val="0"/>
          <w:marRight w:val="0"/>
          <w:marTop w:val="0"/>
          <w:marBottom w:val="0"/>
          <w:divBdr>
            <w:top w:val="none" w:sz="0" w:space="0" w:color="auto"/>
            <w:left w:val="none" w:sz="0" w:space="0" w:color="auto"/>
            <w:bottom w:val="none" w:sz="0" w:space="0" w:color="auto"/>
            <w:right w:val="none" w:sz="0" w:space="0" w:color="auto"/>
          </w:divBdr>
        </w:div>
        <w:div w:id="1484663151">
          <w:marLeft w:val="0"/>
          <w:marRight w:val="0"/>
          <w:marTop w:val="0"/>
          <w:marBottom w:val="0"/>
          <w:divBdr>
            <w:top w:val="none" w:sz="0" w:space="0" w:color="auto"/>
            <w:left w:val="none" w:sz="0" w:space="0" w:color="auto"/>
            <w:bottom w:val="none" w:sz="0" w:space="0" w:color="auto"/>
            <w:right w:val="none" w:sz="0" w:space="0" w:color="auto"/>
          </w:divBdr>
        </w:div>
        <w:div w:id="760024575">
          <w:marLeft w:val="0"/>
          <w:marRight w:val="0"/>
          <w:marTop w:val="0"/>
          <w:marBottom w:val="0"/>
          <w:divBdr>
            <w:top w:val="none" w:sz="0" w:space="0" w:color="auto"/>
            <w:left w:val="none" w:sz="0" w:space="0" w:color="auto"/>
            <w:bottom w:val="none" w:sz="0" w:space="0" w:color="auto"/>
            <w:right w:val="none" w:sz="0" w:space="0" w:color="auto"/>
          </w:divBdr>
        </w:div>
        <w:div w:id="121584214">
          <w:marLeft w:val="0"/>
          <w:marRight w:val="0"/>
          <w:marTop w:val="0"/>
          <w:marBottom w:val="0"/>
          <w:divBdr>
            <w:top w:val="none" w:sz="0" w:space="0" w:color="auto"/>
            <w:left w:val="none" w:sz="0" w:space="0" w:color="auto"/>
            <w:bottom w:val="none" w:sz="0" w:space="0" w:color="auto"/>
            <w:right w:val="none" w:sz="0" w:space="0" w:color="auto"/>
          </w:divBdr>
        </w:div>
      </w:divsChild>
    </w:div>
    <w:div w:id="272788325">
      <w:bodyDiv w:val="1"/>
      <w:marLeft w:val="0"/>
      <w:marRight w:val="0"/>
      <w:marTop w:val="0"/>
      <w:marBottom w:val="0"/>
      <w:divBdr>
        <w:top w:val="none" w:sz="0" w:space="0" w:color="auto"/>
        <w:left w:val="none" w:sz="0" w:space="0" w:color="auto"/>
        <w:bottom w:val="none" w:sz="0" w:space="0" w:color="auto"/>
        <w:right w:val="none" w:sz="0" w:space="0" w:color="auto"/>
      </w:divBdr>
    </w:div>
    <w:div w:id="273905408">
      <w:bodyDiv w:val="1"/>
      <w:marLeft w:val="0"/>
      <w:marRight w:val="0"/>
      <w:marTop w:val="0"/>
      <w:marBottom w:val="0"/>
      <w:divBdr>
        <w:top w:val="none" w:sz="0" w:space="0" w:color="auto"/>
        <w:left w:val="none" w:sz="0" w:space="0" w:color="auto"/>
        <w:bottom w:val="none" w:sz="0" w:space="0" w:color="auto"/>
        <w:right w:val="none" w:sz="0" w:space="0" w:color="auto"/>
      </w:divBdr>
    </w:div>
    <w:div w:id="284775993">
      <w:bodyDiv w:val="1"/>
      <w:marLeft w:val="0"/>
      <w:marRight w:val="0"/>
      <w:marTop w:val="0"/>
      <w:marBottom w:val="0"/>
      <w:divBdr>
        <w:top w:val="none" w:sz="0" w:space="0" w:color="auto"/>
        <w:left w:val="none" w:sz="0" w:space="0" w:color="auto"/>
        <w:bottom w:val="none" w:sz="0" w:space="0" w:color="auto"/>
        <w:right w:val="none" w:sz="0" w:space="0" w:color="auto"/>
      </w:divBdr>
    </w:div>
    <w:div w:id="289483561">
      <w:bodyDiv w:val="1"/>
      <w:marLeft w:val="0"/>
      <w:marRight w:val="0"/>
      <w:marTop w:val="0"/>
      <w:marBottom w:val="0"/>
      <w:divBdr>
        <w:top w:val="none" w:sz="0" w:space="0" w:color="auto"/>
        <w:left w:val="none" w:sz="0" w:space="0" w:color="auto"/>
        <w:bottom w:val="none" w:sz="0" w:space="0" w:color="auto"/>
        <w:right w:val="none" w:sz="0" w:space="0" w:color="auto"/>
      </w:divBdr>
    </w:div>
    <w:div w:id="300575750">
      <w:bodyDiv w:val="1"/>
      <w:marLeft w:val="0"/>
      <w:marRight w:val="0"/>
      <w:marTop w:val="0"/>
      <w:marBottom w:val="0"/>
      <w:divBdr>
        <w:top w:val="none" w:sz="0" w:space="0" w:color="auto"/>
        <w:left w:val="none" w:sz="0" w:space="0" w:color="auto"/>
        <w:bottom w:val="none" w:sz="0" w:space="0" w:color="auto"/>
        <w:right w:val="none" w:sz="0" w:space="0" w:color="auto"/>
      </w:divBdr>
    </w:div>
    <w:div w:id="311570622">
      <w:bodyDiv w:val="1"/>
      <w:marLeft w:val="0"/>
      <w:marRight w:val="0"/>
      <w:marTop w:val="0"/>
      <w:marBottom w:val="0"/>
      <w:divBdr>
        <w:top w:val="none" w:sz="0" w:space="0" w:color="auto"/>
        <w:left w:val="none" w:sz="0" w:space="0" w:color="auto"/>
        <w:bottom w:val="none" w:sz="0" w:space="0" w:color="auto"/>
        <w:right w:val="none" w:sz="0" w:space="0" w:color="auto"/>
      </w:divBdr>
    </w:div>
    <w:div w:id="336687570">
      <w:bodyDiv w:val="1"/>
      <w:marLeft w:val="0"/>
      <w:marRight w:val="0"/>
      <w:marTop w:val="0"/>
      <w:marBottom w:val="0"/>
      <w:divBdr>
        <w:top w:val="none" w:sz="0" w:space="0" w:color="auto"/>
        <w:left w:val="none" w:sz="0" w:space="0" w:color="auto"/>
        <w:bottom w:val="none" w:sz="0" w:space="0" w:color="auto"/>
        <w:right w:val="none" w:sz="0" w:space="0" w:color="auto"/>
      </w:divBdr>
      <w:divsChild>
        <w:div w:id="1702243956">
          <w:marLeft w:val="0"/>
          <w:marRight w:val="0"/>
          <w:marTop w:val="0"/>
          <w:marBottom w:val="0"/>
          <w:divBdr>
            <w:top w:val="none" w:sz="0" w:space="0" w:color="auto"/>
            <w:left w:val="none" w:sz="0" w:space="0" w:color="auto"/>
            <w:bottom w:val="none" w:sz="0" w:space="0" w:color="auto"/>
            <w:right w:val="none" w:sz="0" w:space="0" w:color="auto"/>
          </w:divBdr>
        </w:div>
        <w:div w:id="1057782591">
          <w:marLeft w:val="0"/>
          <w:marRight w:val="0"/>
          <w:marTop w:val="0"/>
          <w:marBottom w:val="0"/>
          <w:divBdr>
            <w:top w:val="none" w:sz="0" w:space="0" w:color="auto"/>
            <w:left w:val="none" w:sz="0" w:space="0" w:color="auto"/>
            <w:bottom w:val="none" w:sz="0" w:space="0" w:color="auto"/>
            <w:right w:val="none" w:sz="0" w:space="0" w:color="auto"/>
          </w:divBdr>
        </w:div>
        <w:div w:id="1564608586">
          <w:marLeft w:val="0"/>
          <w:marRight w:val="0"/>
          <w:marTop w:val="0"/>
          <w:marBottom w:val="0"/>
          <w:divBdr>
            <w:top w:val="none" w:sz="0" w:space="0" w:color="auto"/>
            <w:left w:val="none" w:sz="0" w:space="0" w:color="auto"/>
            <w:bottom w:val="none" w:sz="0" w:space="0" w:color="auto"/>
            <w:right w:val="none" w:sz="0" w:space="0" w:color="auto"/>
          </w:divBdr>
        </w:div>
        <w:div w:id="275406469">
          <w:marLeft w:val="0"/>
          <w:marRight w:val="0"/>
          <w:marTop w:val="0"/>
          <w:marBottom w:val="0"/>
          <w:divBdr>
            <w:top w:val="none" w:sz="0" w:space="0" w:color="auto"/>
            <w:left w:val="none" w:sz="0" w:space="0" w:color="auto"/>
            <w:bottom w:val="none" w:sz="0" w:space="0" w:color="auto"/>
            <w:right w:val="none" w:sz="0" w:space="0" w:color="auto"/>
          </w:divBdr>
        </w:div>
        <w:div w:id="1100565708">
          <w:marLeft w:val="0"/>
          <w:marRight w:val="0"/>
          <w:marTop w:val="0"/>
          <w:marBottom w:val="0"/>
          <w:divBdr>
            <w:top w:val="none" w:sz="0" w:space="0" w:color="auto"/>
            <w:left w:val="none" w:sz="0" w:space="0" w:color="auto"/>
            <w:bottom w:val="none" w:sz="0" w:space="0" w:color="auto"/>
            <w:right w:val="none" w:sz="0" w:space="0" w:color="auto"/>
          </w:divBdr>
        </w:div>
        <w:div w:id="1070159079">
          <w:marLeft w:val="0"/>
          <w:marRight w:val="0"/>
          <w:marTop w:val="0"/>
          <w:marBottom w:val="0"/>
          <w:divBdr>
            <w:top w:val="none" w:sz="0" w:space="0" w:color="auto"/>
            <w:left w:val="none" w:sz="0" w:space="0" w:color="auto"/>
            <w:bottom w:val="none" w:sz="0" w:space="0" w:color="auto"/>
            <w:right w:val="none" w:sz="0" w:space="0" w:color="auto"/>
          </w:divBdr>
        </w:div>
        <w:div w:id="1257521359">
          <w:marLeft w:val="0"/>
          <w:marRight w:val="0"/>
          <w:marTop w:val="0"/>
          <w:marBottom w:val="0"/>
          <w:divBdr>
            <w:top w:val="none" w:sz="0" w:space="0" w:color="auto"/>
            <w:left w:val="none" w:sz="0" w:space="0" w:color="auto"/>
            <w:bottom w:val="none" w:sz="0" w:space="0" w:color="auto"/>
            <w:right w:val="none" w:sz="0" w:space="0" w:color="auto"/>
          </w:divBdr>
        </w:div>
        <w:div w:id="1534225833">
          <w:marLeft w:val="0"/>
          <w:marRight w:val="0"/>
          <w:marTop w:val="0"/>
          <w:marBottom w:val="0"/>
          <w:divBdr>
            <w:top w:val="none" w:sz="0" w:space="0" w:color="auto"/>
            <w:left w:val="none" w:sz="0" w:space="0" w:color="auto"/>
            <w:bottom w:val="none" w:sz="0" w:space="0" w:color="auto"/>
            <w:right w:val="none" w:sz="0" w:space="0" w:color="auto"/>
          </w:divBdr>
        </w:div>
        <w:div w:id="50082606">
          <w:marLeft w:val="0"/>
          <w:marRight w:val="0"/>
          <w:marTop w:val="0"/>
          <w:marBottom w:val="0"/>
          <w:divBdr>
            <w:top w:val="none" w:sz="0" w:space="0" w:color="auto"/>
            <w:left w:val="none" w:sz="0" w:space="0" w:color="auto"/>
            <w:bottom w:val="none" w:sz="0" w:space="0" w:color="auto"/>
            <w:right w:val="none" w:sz="0" w:space="0" w:color="auto"/>
          </w:divBdr>
        </w:div>
        <w:div w:id="2021883663">
          <w:marLeft w:val="0"/>
          <w:marRight w:val="0"/>
          <w:marTop w:val="0"/>
          <w:marBottom w:val="0"/>
          <w:divBdr>
            <w:top w:val="none" w:sz="0" w:space="0" w:color="auto"/>
            <w:left w:val="none" w:sz="0" w:space="0" w:color="auto"/>
            <w:bottom w:val="none" w:sz="0" w:space="0" w:color="auto"/>
            <w:right w:val="none" w:sz="0" w:space="0" w:color="auto"/>
          </w:divBdr>
        </w:div>
        <w:div w:id="22559360">
          <w:marLeft w:val="0"/>
          <w:marRight w:val="0"/>
          <w:marTop w:val="0"/>
          <w:marBottom w:val="0"/>
          <w:divBdr>
            <w:top w:val="none" w:sz="0" w:space="0" w:color="auto"/>
            <w:left w:val="none" w:sz="0" w:space="0" w:color="auto"/>
            <w:bottom w:val="none" w:sz="0" w:space="0" w:color="auto"/>
            <w:right w:val="none" w:sz="0" w:space="0" w:color="auto"/>
          </w:divBdr>
        </w:div>
        <w:div w:id="1633974150">
          <w:marLeft w:val="0"/>
          <w:marRight w:val="0"/>
          <w:marTop w:val="0"/>
          <w:marBottom w:val="0"/>
          <w:divBdr>
            <w:top w:val="none" w:sz="0" w:space="0" w:color="auto"/>
            <w:left w:val="none" w:sz="0" w:space="0" w:color="auto"/>
            <w:bottom w:val="none" w:sz="0" w:space="0" w:color="auto"/>
            <w:right w:val="none" w:sz="0" w:space="0" w:color="auto"/>
          </w:divBdr>
        </w:div>
        <w:div w:id="21830807">
          <w:marLeft w:val="0"/>
          <w:marRight w:val="0"/>
          <w:marTop w:val="0"/>
          <w:marBottom w:val="0"/>
          <w:divBdr>
            <w:top w:val="none" w:sz="0" w:space="0" w:color="auto"/>
            <w:left w:val="none" w:sz="0" w:space="0" w:color="auto"/>
            <w:bottom w:val="none" w:sz="0" w:space="0" w:color="auto"/>
            <w:right w:val="none" w:sz="0" w:space="0" w:color="auto"/>
          </w:divBdr>
        </w:div>
        <w:div w:id="1496725699">
          <w:marLeft w:val="0"/>
          <w:marRight w:val="0"/>
          <w:marTop w:val="0"/>
          <w:marBottom w:val="0"/>
          <w:divBdr>
            <w:top w:val="none" w:sz="0" w:space="0" w:color="auto"/>
            <w:left w:val="none" w:sz="0" w:space="0" w:color="auto"/>
            <w:bottom w:val="none" w:sz="0" w:space="0" w:color="auto"/>
            <w:right w:val="none" w:sz="0" w:space="0" w:color="auto"/>
          </w:divBdr>
        </w:div>
        <w:div w:id="587278588">
          <w:marLeft w:val="0"/>
          <w:marRight w:val="0"/>
          <w:marTop w:val="0"/>
          <w:marBottom w:val="0"/>
          <w:divBdr>
            <w:top w:val="none" w:sz="0" w:space="0" w:color="auto"/>
            <w:left w:val="none" w:sz="0" w:space="0" w:color="auto"/>
            <w:bottom w:val="none" w:sz="0" w:space="0" w:color="auto"/>
            <w:right w:val="none" w:sz="0" w:space="0" w:color="auto"/>
          </w:divBdr>
        </w:div>
        <w:div w:id="1362167843">
          <w:marLeft w:val="0"/>
          <w:marRight w:val="0"/>
          <w:marTop w:val="0"/>
          <w:marBottom w:val="0"/>
          <w:divBdr>
            <w:top w:val="none" w:sz="0" w:space="0" w:color="auto"/>
            <w:left w:val="none" w:sz="0" w:space="0" w:color="auto"/>
            <w:bottom w:val="none" w:sz="0" w:space="0" w:color="auto"/>
            <w:right w:val="none" w:sz="0" w:space="0" w:color="auto"/>
          </w:divBdr>
        </w:div>
        <w:div w:id="704212232">
          <w:marLeft w:val="0"/>
          <w:marRight w:val="0"/>
          <w:marTop w:val="0"/>
          <w:marBottom w:val="0"/>
          <w:divBdr>
            <w:top w:val="none" w:sz="0" w:space="0" w:color="auto"/>
            <w:left w:val="none" w:sz="0" w:space="0" w:color="auto"/>
            <w:bottom w:val="none" w:sz="0" w:space="0" w:color="auto"/>
            <w:right w:val="none" w:sz="0" w:space="0" w:color="auto"/>
          </w:divBdr>
        </w:div>
        <w:div w:id="1883051189">
          <w:marLeft w:val="0"/>
          <w:marRight w:val="0"/>
          <w:marTop w:val="0"/>
          <w:marBottom w:val="0"/>
          <w:divBdr>
            <w:top w:val="none" w:sz="0" w:space="0" w:color="auto"/>
            <w:left w:val="none" w:sz="0" w:space="0" w:color="auto"/>
            <w:bottom w:val="none" w:sz="0" w:space="0" w:color="auto"/>
            <w:right w:val="none" w:sz="0" w:space="0" w:color="auto"/>
          </w:divBdr>
        </w:div>
        <w:div w:id="1860968111">
          <w:marLeft w:val="0"/>
          <w:marRight w:val="0"/>
          <w:marTop w:val="0"/>
          <w:marBottom w:val="0"/>
          <w:divBdr>
            <w:top w:val="none" w:sz="0" w:space="0" w:color="auto"/>
            <w:left w:val="none" w:sz="0" w:space="0" w:color="auto"/>
            <w:bottom w:val="none" w:sz="0" w:space="0" w:color="auto"/>
            <w:right w:val="none" w:sz="0" w:space="0" w:color="auto"/>
          </w:divBdr>
        </w:div>
        <w:div w:id="729232955">
          <w:marLeft w:val="0"/>
          <w:marRight w:val="0"/>
          <w:marTop w:val="0"/>
          <w:marBottom w:val="0"/>
          <w:divBdr>
            <w:top w:val="none" w:sz="0" w:space="0" w:color="auto"/>
            <w:left w:val="none" w:sz="0" w:space="0" w:color="auto"/>
            <w:bottom w:val="none" w:sz="0" w:space="0" w:color="auto"/>
            <w:right w:val="none" w:sz="0" w:space="0" w:color="auto"/>
          </w:divBdr>
        </w:div>
        <w:div w:id="2068989274">
          <w:marLeft w:val="0"/>
          <w:marRight w:val="0"/>
          <w:marTop w:val="0"/>
          <w:marBottom w:val="0"/>
          <w:divBdr>
            <w:top w:val="none" w:sz="0" w:space="0" w:color="auto"/>
            <w:left w:val="none" w:sz="0" w:space="0" w:color="auto"/>
            <w:bottom w:val="none" w:sz="0" w:space="0" w:color="auto"/>
            <w:right w:val="none" w:sz="0" w:space="0" w:color="auto"/>
          </w:divBdr>
        </w:div>
        <w:div w:id="411973241">
          <w:marLeft w:val="0"/>
          <w:marRight w:val="0"/>
          <w:marTop w:val="0"/>
          <w:marBottom w:val="0"/>
          <w:divBdr>
            <w:top w:val="none" w:sz="0" w:space="0" w:color="auto"/>
            <w:left w:val="none" w:sz="0" w:space="0" w:color="auto"/>
            <w:bottom w:val="none" w:sz="0" w:space="0" w:color="auto"/>
            <w:right w:val="none" w:sz="0" w:space="0" w:color="auto"/>
          </w:divBdr>
        </w:div>
        <w:div w:id="1598322966">
          <w:marLeft w:val="0"/>
          <w:marRight w:val="0"/>
          <w:marTop w:val="0"/>
          <w:marBottom w:val="0"/>
          <w:divBdr>
            <w:top w:val="none" w:sz="0" w:space="0" w:color="auto"/>
            <w:left w:val="none" w:sz="0" w:space="0" w:color="auto"/>
            <w:bottom w:val="none" w:sz="0" w:space="0" w:color="auto"/>
            <w:right w:val="none" w:sz="0" w:space="0" w:color="auto"/>
          </w:divBdr>
        </w:div>
        <w:div w:id="1945309546">
          <w:marLeft w:val="0"/>
          <w:marRight w:val="0"/>
          <w:marTop w:val="0"/>
          <w:marBottom w:val="0"/>
          <w:divBdr>
            <w:top w:val="none" w:sz="0" w:space="0" w:color="auto"/>
            <w:left w:val="none" w:sz="0" w:space="0" w:color="auto"/>
            <w:bottom w:val="none" w:sz="0" w:space="0" w:color="auto"/>
            <w:right w:val="none" w:sz="0" w:space="0" w:color="auto"/>
          </w:divBdr>
        </w:div>
      </w:divsChild>
    </w:div>
    <w:div w:id="338041867">
      <w:bodyDiv w:val="1"/>
      <w:marLeft w:val="0"/>
      <w:marRight w:val="0"/>
      <w:marTop w:val="0"/>
      <w:marBottom w:val="0"/>
      <w:divBdr>
        <w:top w:val="none" w:sz="0" w:space="0" w:color="auto"/>
        <w:left w:val="none" w:sz="0" w:space="0" w:color="auto"/>
        <w:bottom w:val="none" w:sz="0" w:space="0" w:color="auto"/>
        <w:right w:val="none" w:sz="0" w:space="0" w:color="auto"/>
      </w:divBdr>
    </w:div>
    <w:div w:id="346830909">
      <w:bodyDiv w:val="1"/>
      <w:marLeft w:val="0"/>
      <w:marRight w:val="0"/>
      <w:marTop w:val="0"/>
      <w:marBottom w:val="0"/>
      <w:divBdr>
        <w:top w:val="none" w:sz="0" w:space="0" w:color="auto"/>
        <w:left w:val="none" w:sz="0" w:space="0" w:color="auto"/>
        <w:bottom w:val="none" w:sz="0" w:space="0" w:color="auto"/>
        <w:right w:val="none" w:sz="0" w:space="0" w:color="auto"/>
      </w:divBdr>
    </w:div>
    <w:div w:id="350229101">
      <w:bodyDiv w:val="1"/>
      <w:marLeft w:val="0"/>
      <w:marRight w:val="0"/>
      <w:marTop w:val="0"/>
      <w:marBottom w:val="0"/>
      <w:divBdr>
        <w:top w:val="none" w:sz="0" w:space="0" w:color="auto"/>
        <w:left w:val="none" w:sz="0" w:space="0" w:color="auto"/>
        <w:bottom w:val="none" w:sz="0" w:space="0" w:color="auto"/>
        <w:right w:val="none" w:sz="0" w:space="0" w:color="auto"/>
      </w:divBdr>
    </w:div>
    <w:div w:id="350690076">
      <w:bodyDiv w:val="1"/>
      <w:marLeft w:val="0"/>
      <w:marRight w:val="0"/>
      <w:marTop w:val="0"/>
      <w:marBottom w:val="0"/>
      <w:divBdr>
        <w:top w:val="none" w:sz="0" w:space="0" w:color="auto"/>
        <w:left w:val="none" w:sz="0" w:space="0" w:color="auto"/>
        <w:bottom w:val="none" w:sz="0" w:space="0" w:color="auto"/>
        <w:right w:val="none" w:sz="0" w:space="0" w:color="auto"/>
      </w:divBdr>
    </w:div>
    <w:div w:id="353308862">
      <w:bodyDiv w:val="1"/>
      <w:marLeft w:val="0"/>
      <w:marRight w:val="0"/>
      <w:marTop w:val="0"/>
      <w:marBottom w:val="0"/>
      <w:divBdr>
        <w:top w:val="none" w:sz="0" w:space="0" w:color="auto"/>
        <w:left w:val="none" w:sz="0" w:space="0" w:color="auto"/>
        <w:bottom w:val="none" w:sz="0" w:space="0" w:color="auto"/>
        <w:right w:val="none" w:sz="0" w:space="0" w:color="auto"/>
      </w:divBdr>
    </w:div>
    <w:div w:id="353774957">
      <w:bodyDiv w:val="1"/>
      <w:marLeft w:val="0"/>
      <w:marRight w:val="0"/>
      <w:marTop w:val="0"/>
      <w:marBottom w:val="0"/>
      <w:divBdr>
        <w:top w:val="none" w:sz="0" w:space="0" w:color="auto"/>
        <w:left w:val="none" w:sz="0" w:space="0" w:color="auto"/>
        <w:bottom w:val="none" w:sz="0" w:space="0" w:color="auto"/>
        <w:right w:val="none" w:sz="0" w:space="0" w:color="auto"/>
      </w:divBdr>
    </w:div>
    <w:div w:id="378283072">
      <w:bodyDiv w:val="1"/>
      <w:marLeft w:val="0"/>
      <w:marRight w:val="0"/>
      <w:marTop w:val="0"/>
      <w:marBottom w:val="0"/>
      <w:divBdr>
        <w:top w:val="none" w:sz="0" w:space="0" w:color="auto"/>
        <w:left w:val="none" w:sz="0" w:space="0" w:color="auto"/>
        <w:bottom w:val="none" w:sz="0" w:space="0" w:color="auto"/>
        <w:right w:val="none" w:sz="0" w:space="0" w:color="auto"/>
      </w:divBdr>
    </w:div>
    <w:div w:id="387458733">
      <w:bodyDiv w:val="1"/>
      <w:marLeft w:val="0"/>
      <w:marRight w:val="0"/>
      <w:marTop w:val="0"/>
      <w:marBottom w:val="0"/>
      <w:divBdr>
        <w:top w:val="none" w:sz="0" w:space="0" w:color="auto"/>
        <w:left w:val="none" w:sz="0" w:space="0" w:color="auto"/>
        <w:bottom w:val="none" w:sz="0" w:space="0" w:color="auto"/>
        <w:right w:val="none" w:sz="0" w:space="0" w:color="auto"/>
      </w:divBdr>
      <w:divsChild>
        <w:div w:id="338779982">
          <w:marLeft w:val="0"/>
          <w:marRight w:val="0"/>
          <w:marTop w:val="0"/>
          <w:marBottom w:val="0"/>
          <w:divBdr>
            <w:top w:val="none" w:sz="0" w:space="0" w:color="auto"/>
            <w:left w:val="none" w:sz="0" w:space="0" w:color="auto"/>
            <w:bottom w:val="none" w:sz="0" w:space="0" w:color="auto"/>
            <w:right w:val="none" w:sz="0" w:space="0" w:color="auto"/>
          </w:divBdr>
        </w:div>
        <w:div w:id="1267081704">
          <w:marLeft w:val="0"/>
          <w:marRight w:val="0"/>
          <w:marTop w:val="0"/>
          <w:marBottom w:val="0"/>
          <w:divBdr>
            <w:top w:val="none" w:sz="0" w:space="0" w:color="auto"/>
            <w:left w:val="none" w:sz="0" w:space="0" w:color="auto"/>
            <w:bottom w:val="none" w:sz="0" w:space="0" w:color="auto"/>
            <w:right w:val="none" w:sz="0" w:space="0" w:color="auto"/>
          </w:divBdr>
        </w:div>
        <w:div w:id="1606957793">
          <w:marLeft w:val="0"/>
          <w:marRight w:val="0"/>
          <w:marTop w:val="0"/>
          <w:marBottom w:val="0"/>
          <w:divBdr>
            <w:top w:val="none" w:sz="0" w:space="0" w:color="auto"/>
            <w:left w:val="none" w:sz="0" w:space="0" w:color="auto"/>
            <w:bottom w:val="none" w:sz="0" w:space="0" w:color="auto"/>
            <w:right w:val="none" w:sz="0" w:space="0" w:color="auto"/>
          </w:divBdr>
        </w:div>
        <w:div w:id="1888184109">
          <w:marLeft w:val="0"/>
          <w:marRight w:val="0"/>
          <w:marTop w:val="0"/>
          <w:marBottom w:val="0"/>
          <w:divBdr>
            <w:top w:val="none" w:sz="0" w:space="0" w:color="auto"/>
            <w:left w:val="none" w:sz="0" w:space="0" w:color="auto"/>
            <w:bottom w:val="none" w:sz="0" w:space="0" w:color="auto"/>
            <w:right w:val="none" w:sz="0" w:space="0" w:color="auto"/>
          </w:divBdr>
        </w:div>
        <w:div w:id="1144471223">
          <w:marLeft w:val="0"/>
          <w:marRight w:val="0"/>
          <w:marTop w:val="0"/>
          <w:marBottom w:val="0"/>
          <w:divBdr>
            <w:top w:val="none" w:sz="0" w:space="0" w:color="auto"/>
            <w:left w:val="none" w:sz="0" w:space="0" w:color="auto"/>
            <w:bottom w:val="none" w:sz="0" w:space="0" w:color="auto"/>
            <w:right w:val="none" w:sz="0" w:space="0" w:color="auto"/>
          </w:divBdr>
        </w:div>
      </w:divsChild>
    </w:div>
    <w:div w:id="389618280">
      <w:bodyDiv w:val="1"/>
      <w:marLeft w:val="0"/>
      <w:marRight w:val="0"/>
      <w:marTop w:val="0"/>
      <w:marBottom w:val="0"/>
      <w:divBdr>
        <w:top w:val="none" w:sz="0" w:space="0" w:color="auto"/>
        <w:left w:val="none" w:sz="0" w:space="0" w:color="auto"/>
        <w:bottom w:val="none" w:sz="0" w:space="0" w:color="auto"/>
        <w:right w:val="none" w:sz="0" w:space="0" w:color="auto"/>
      </w:divBdr>
    </w:div>
    <w:div w:id="394206290">
      <w:bodyDiv w:val="1"/>
      <w:marLeft w:val="0"/>
      <w:marRight w:val="0"/>
      <w:marTop w:val="0"/>
      <w:marBottom w:val="0"/>
      <w:divBdr>
        <w:top w:val="none" w:sz="0" w:space="0" w:color="auto"/>
        <w:left w:val="none" w:sz="0" w:space="0" w:color="auto"/>
        <w:bottom w:val="none" w:sz="0" w:space="0" w:color="auto"/>
        <w:right w:val="none" w:sz="0" w:space="0" w:color="auto"/>
      </w:divBdr>
    </w:div>
    <w:div w:id="426080545">
      <w:bodyDiv w:val="1"/>
      <w:marLeft w:val="0"/>
      <w:marRight w:val="0"/>
      <w:marTop w:val="0"/>
      <w:marBottom w:val="0"/>
      <w:divBdr>
        <w:top w:val="none" w:sz="0" w:space="0" w:color="auto"/>
        <w:left w:val="none" w:sz="0" w:space="0" w:color="auto"/>
        <w:bottom w:val="none" w:sz="0" w:space="0" w:color="auto"/>
        <w:right w:val="none" w:sz="0" w:space="0" w:color="auto"/>
      </w:divBdr>
    </w:div>
    <w:div w:id="431514528">
      <w:bodyDiv w:val="1"/>
      <w:marLeft w:val="0"/>
      <w:marRight w:val="0"/>
      <w:marTop w:val="0"/>
      <w:marBottom w:val="0"/>
      <w:divBdr>
        <w:top w:val="none" w:sz="0" w:space="0" w:color="auto"/>
        <w:left w:val="none" w:sz="0" w:space="0" w:color="auto"/>
        <w:bottom w:val="none" w:sz="0" w:space="0" w:color="auto"/>
        <w:right w:val="none" w:sz="0" w:space="0" w:color="auto"/>
      </w:divBdr>
    </w:div>
    <w:div w:id="446386773">
      <w:bodyDiv w:val="1"/>
      <w:marLeft w:val="0"/>
      <w:marRight w:val="0"/>
      <w:marTop w:val="0"/>
      <w:marBottom w:val="0"/>
      <w:divBdr>
        <w:top w:val="none" w:sz="0" w:space="0" w:color="auto"/>
        <w:left w:val="none" w:sz="0" w:space="0" w:color="auto"/>
        <w:bottom w:val="none" w:sz="0" w:space="0" w:color="auto"/>
        <w:right w:val="none" w:sz="0" w:space="0" w:color="auto"/>
      </w:divBdr>
    </w:div>
    <w:div w:id="455607190">
      <w:bodyDiv w:val="1"/>
      <w:marLeft w:val="0"/>
      <w:marRight w:val="0"/>
      <w:marTop w:val="0"/>
      <w:marBottom w:val="0"/>
      <w:divBdr>
        <w:top w:val="none" w:sz="0" w:space="0" w:color="auto"/>
        <w:left w:val="none" w:sz="0" w:space="0" w:color="auto"/>
        <w:bottom w:val="none" w:sz="0" w:space="0" w:color="auto"/>
        <w:right w:val="none" w:sz="0" w:space="0" w:color="auto"/>
      </w:divBdr>
    </w:div>
    <w:div w:id="461578937">
      <w:bodyDiv w:val="1"/>
      <w:marLeft w:val="0"/>
      <w:marRight w:val="0"/>
      <w:marTop w:val="0"/>
      <w:marBottom w:val="0"/>
      <w:divBdr>
        <w:top w:val="none" w:sz="0" w:space="0" w:color="auto"/>
        <w:left w:val="none" w:sz="0" w:space="0" w:color="auto"/>
        <w:bottom w:val="none" w:sz="0" w:space="0" w:color="auto"/>
        <w:right w:val="none" w:sz="0" w:space="0" w:color="auto"/>
      </w:divBdr>
    </w:div>
    <w:div w:id="467552969">
      <w:bodyDiv w:val="1"/>
      <w:marLeft w:val="0"/>
      <w:marRight w:val="0"/>
      <w:marTop w:val="0"/>
      <w:marBottom w:val="0"/>
      <w:divBdr>
        <w:top w:val="none" w:sz="0" w:space="0" w:color="auto"/>
        <w:left w:val="none" w:sz="0" w:space="0" w:color="auto"/>
        <w:bottom w:val="none" w:sz="0" w:space="0" w:color="auto"/>
        <w:right w:val="none" w:sz="0" w:space="0" w:color="auto"/>
      </w:divBdr>
    </w:div>
    <w:div w:id="478426636">
      <w:bodyDiv w:val="1"/>
      <w:marLeft w:val="0"/>
      <w:marRight w:val="0"/>
      <w:marTop w:val="0"/>
      <w:marBottom w:val="0"/>
      <w:divBdr>
        <w:top w:val="none" w:sz="0" w:space="0" w:color="auto"/>
        <w:left w:val="none" w:sz="0" w:space="0" w:color="auto"/>
        <w:bottom w:val="none" w:sz="0" w:space="0" w:color="auto"/>
        <w:right w:val="none" w:sz="0" w:space="0" w:color="auto"/>
      </w:divBdr>
    </w:div>
    <w:div w:id="480778089">
      <w:bodyDiv w:val="1"/>
      <w:marLeft w:val="0"/>
      <w:marRight w:val="0"/>
      <w:marTop w:val="0"/>
      <w:marBottom w:val="0"/>
      <w:divBdr>
        <w:top w:val="none" w:sz="0" w:space="0" w:color="auto"/>
        <w:left w:val="none" w:sz="0" w:space="0" w:color="auto"/>
        <w:bottom w:val="none" w:sz="0" w:space="0" w:color="auto"/>
        <w:right w:val="none" w:sz="0" w:space="0" w:color="auto"/>
      </w:divBdr>
    </w:div>
    <w:div w:id="485558548">
      <w:bodyDiv w:val="1"/>
      <w:marLeft w:val="0"/>
      <w:marRight w:val="0"/>
      <w:marTop w:val="0"/>
      <w:marBottom w:val="0"/>
      <w:divBdr>
        <w:top w:val="none" w:sz="0" w:space="0" w:color="auto"/>
        <w:left w:val="none" w:sz="0" w:space="0" w:color="auto"/>
        <w:bottom w:val="none" w:sz="0" w:space="0" w:color="auto"/>
        <w:right w:val="none" w:sz="0" w:space="0" w:color="auto"/>
      </w:divBdr>
    </w:div>
    <w:div w:id="495460464">
      <w:bodyDiv w:val="1"/>
      <w:marLeft w:val="0"/>
      <w:marRight w:val="0"/>
      <w:marTop w:val="0"/>
      <w:marBottom w:val="0"/>
      <w:divBdr>
        <w:top w:val="none" w:sz="0" w:space="0" w:color="auto"/>
        <w:left w:val="none" w:sz="0" w:space="0" w:color="auto"/>
        <w:bottom w:val="none" w:sz="0" w:space="0" w:color="auto"/>
        <w:right w:val="none" w:sz="0" w:space="0" w:color="auto"/>
      </w:divBdr>
    </w:div>
    <w:div w:id="502934127">
      <w:bodyDiv w:val="1"/>
      <w:marLeft w:val="0"/>
      <w:marRight w:val="0"/>
      <w:marTop w:val="0"/>
      <w:marBottom w:val="0"/>
      <w:divBdr>
        <w:top w:val="none" w:sz="0" w:space="0" w:color="auto"/>
        <w:left w:val="none" w:sz="0" w:space="0" w:color="auto"/>
        <w:bottom w:val="none" w:sz="0" w:space="0" w:color="auto"/>
        <w:right w:val="none" w:sz="0" w:space="0" w:color="auto"/>
      </w:divBdr>
      <w:divsChild>
        <w:div w:id="812673399">
          <w:marLeft w:val="0"/>
          <w:marRight w:val="0"/>
          <w:marTop w:val="0"/>
          <w:marBottom w:val="0"/>
          <w:divBdr>
            <w:top w:val="none" w:sz="0" w:space="0" w:color="auto"/>
            <w:left w:val="none" w:sz="0" w:space="0" w:color="auto"/>
            <w:bottom w:val="none" w:sz="0" w:space="0" w:color="auto"/>
            <w:right w:val="none" w:sz="0" w:space="0" w:color="auto"/>
          </w:divBdr>
          <w:divsChild>
            <w:div w:id="1167554335">
              <w:marLeft w:val="0"/>
              <w:marRight w:val="0"/>
              <w:marTop w:val="0"/>
              <w:marBottom w:val="0"/>
              <w:divBdr>
                <w:top w:val="none" w:sz="0" w:space="0" w:color="auto"/>
                <w:left w:val="none" w:sz="0" w:space="0" w:color="auto"/>
                <w:bottom w:val="none" w:sz="0" w:space="0" w:color="auto"/>
                <w:right w:val="none" w:sz="0" w:space="0" w:color="auto"/>
              </w:divBdr>
            </w:div>
            <w:div w:id="219708017">
              <w:marLeft w:val="0"/>
              <w:marRight w:val="0"/>
              <w:marTop w:val="0"/>
              <w:marBottom w:val="0"/>
              <w:divBdr>
                <w:top w:val="none" w:sz="0" w:space="0" w:color="auto"/>
                <w:left w:val="none" w:sz="0" w:space="0" w:color="auto"/>
                <w:bottom w:val="none" w:sz="0" w:space="0" w:color="auto"/>
                <w:right w:val="none" w:sz="0" w:space="0" w:color="auto"/>
              </w:divBdr>
            </w:div>
            <w:div w:id="2038965126">
              <w:marLeft w:val="0"/>
              <w:marRight w:val="0"/>
              <w:marTop w:val="0"/>
              <w:marBottom w:val="0"/>
              <w:divBdr>
                <w:top w:val="none" w:sz="0" w:space="0" w:color="auto"/>
                <w:left w:val="none" w:sz="0" w:space="0" w:color="auto"/>
                <w:bottom w:val="none" w:sz="0" w:space="0" w:color="auto"/>
                <w:right w:val="none" w:sz="0" w:space="0" w:color="auto"/>
              </w:divBdr>
            </w:div>
            <w:div w:id="1296569578">
              <w:marLeft w:val="0"/>
              <w:marRight w:val="0"/>
              <w:marTop w:val="0"/>
              <w:marBottom w:val="0"/>
              <w:divBdr>
                <w:top w:val="none" w:sz="0" w:space="0" w:color="auto"/>
                <w:left w:val="none" w:sz="0" w:space="0" w:color="auto"/>
                <w:bottom w:val="none" w:sz="0" w:space="0" w:color="auto"/>
                <w:right w:val="none" w:sz="0" w:space="0" w:color="auto"/>
              </w:divBdr>
            </w:div>
            <w:div w:id="1404450343">
              <w:marLeft w:val="0"/>
              <w:marRight w:val="0"/>
              <w:marTop w:val="0"/>
              <w:marBottom w:val="0"/>
              <w:divBdr>
                <w:top w:val="none" w:sz="0" w:space="0" w:color="auto"/>
                <w:left w:val="none" w:sz="0" w:space="0" w:color="auto"/>
                <w:bottom w:val="none" w:sz="0" w:space="0" w:color="auto"/>
                <w:right w:val="none" w:sz="0" w:space="0" w:color="auto"/>
              </w:divBdr>
            </w:div>
            <w:div w:id="348067800">
              <w:marLeft w:val="0"/>
              <w:marRight w:val="0"/>
              <w:marTop w:val="0"/>
              <w:marBottom w:val="0"/>
              <w:divBdr>
                <w:top w:val="none" w:sz="0" w:space="0" w:color="auto"/>
                <w:left w:val="none" w:sz="0" w:space="0" w:color="auto"/>
                <w:bottom w:val="none" w:sz="0" w:space="0" w:color="auto"/>
                <w:right w:val="none" w:sz="0" w:space="0" w:color="auto"/>
              </w:divBdr>
            </w:div>
            <w:div w:id="1190216299">
              <w:marLeft w:val="0"/>
              <w:marRight w:val="0"/>
              <w:marTop w:val="0"/>
              <w:marBottom w:val="0"/>
              <w:divBdr>
                <w:top w:val="none" w:sz="0" w:space="0" w:color="auto"/>
                <w:left w:val="none" w:sz="0" w:space="0" w:color="auto"/>
                <w:bottom w:val="none" w:sz="0" w:space="0" w:color="auto"/>
                <w:right w:val="none" w:sz="0" w:space="0" w:color="auto"/>
              </w:divBdr>
            </w:div>
            <w:div w:id="772944274">
              <w:marLeft w:val="0"/>
              <w:marRight w:val="0"/>
              <w:marTop w:val="0"/>
              <w:marBottom w:val="0"/>
              <w:divBdr>
                <w:top w:val="none" w:sz="0" w:space="0" w:color="auto"/>
                <w:left w:val="none" w:sz="0" w:space="0" w:color="auto"/>
                <w:bottom w:val="none" w:sz="0" w:space="0" w:color="auto"/>
                <w:right w:val="none" w:sz="0" w:space="0" w:color="auto"/>
              </w:divBdr>
            </w:div>
            <w:div w:id="923489128">
              <w:marLeft w:val="0"/>
              <w:marRight w:val="0"/>
              <w:marTop w:val="0"/>
              <w:marBottom w:val="0"/>
              <w:divBdr>
                <w:top w:val="none" w:sz="0" w:space="0" w:color="auto"/>
                <w:left w:val="none" w:sz="0" w:space="0" w:color="auto"/>
                <w:bottom w:val="none" w:sz="0" w:space="0" w:color="auto"/>
                <w:right w:val="none" w:sz="0" w:space="0" w:color="auto"/>
              </w:divBdr>
            </w:div>
            <w:div w:id="1254900685">
              <w:marLeft w:val="0"/>
              <w:marRight w:val="0"/>
              <w:marTop w:val="0"/>
              <w:marBottom w:val="0"/>
              <w:divBdr>
                <w:top w:val="none" w:sz="0" w:space="0" w:color="auto"/>
                <w:left w:val="none" w:sz="0" w:space="0" w:color="auto"/>
                <w:bottom w:val="none" w:sz="0" w:space="0" w:color="auto"/>
                <w:right w:val="none" w:sz="0" w:space="0" w:color="auto"/>
              </w:divBdr>
            </w:div>
            <w:div w:id="482283631">
              <w:marLeft w:val="0"/>
              <w:marRight w:val="0"/>
              <w:marTop w:val="0"/>
              <w:marBottom w:val="0"/>
              <w:divBdr>
                <w:top w:val="none" w:sz="0" w:space="0" w:color="auto"/>
                <w:left w:val="none" w:sz="0" w:space="0" w:color="auto"/>
                <w:bottom w:val="none" w:sz="0" w:space="0" w:color="auto"/>
                <w:right w:val="none" w:sz="0" w:space="0" w:color="auto"/>
              </w:divBdr>
            </w:div>
            <w:div w:id="101388612">
              <w:marLeft w:val="0"/>
              <w:marRight w:val="0"/>
              <w:marTop w:val="0"/>
              <w:marBottom w:val="0"/>
              <w:divBdr>
                <w:top w:val="none" w:sz="0" w:space="0" w:color="auto"/>
                <w:left w:val="none" w:sz="0" w:space="0" w:color="auto"/>
                <w:bottom w:val="none" w:sz="0" w:space="0" w:color="auto"/>
                <w:right w:val="none" w:sz="0" w:space="0" w:color="auto"/>
              </w:divBdr>
            </w:div>
            <w:div w:id="2036466283">
              <w:marLeft w:val="0"/>
              <w:marRight w:val="0"/>
              <w:marTop w:val="0"/>
              <w:marBottom w:val="0"/>
              <w:divBdr>
                <w:top w:val="none" w:sz="0" w:space="0" w:color="auto"/>
                <w:left w:val="none" w:sz="0" w:space="0" w:color="auto"/>
                <w:bottom w:val="none" w:sz="0" w:space="0" w:color="auto"/>
                <w:right w:val="none" w:sz="0" w:space="0" w:color="auto"/>
              </w:divBdr>
            </w:div>
            <w:div w:id="1397971114">
              <w:marLeft w:val="0"/>
              <w:marRight w:val="0"/>
              <w:marTop w:val="0"/>
              <w:marBottom w:val="0"/>
              <w:divBdr>
                <w:top w:val="none" w:sz="0" w:space="0" w:color="auto"/>
                <w:left w:val="none" w:sz="0" w:space="0" w:color="auto"/>
                <w:bottom w:val="none" w:sz="0" w:space="0" w:color="auto"/>
                <w:right w:val="none" w:sz="0" w:space="0" w:color="auto"/>
              </w:divBdr>
            </w:div>
            <w:div w:id="380786750">
              <w:marLeft w:val="0"/>
              <w:marRight w:val="0"/>
              <w:marTop w:val="0"/>
              <w:marBottom w:val="0"/>
              <w:divBdr>
                <w:top w:val="none" w:sz="0" w:space="0" w:color="auto"/>
                <w:left w:val="none" w:sz="0" w:space="0" w:color="auto"/>
                <w:bottom w:val="none" w:sz="0" w:space="0" w:color="auto"/>
                <w:right w:val="none" w:sz="0" w:space="0" w:color="auto"/>
              </w:divBdr>
            </w:div>
            <w:div w:id="183376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049590">
      <w:bodyDiv w:val="1"/>
      <w:marLeft w:val="0"/>
      <w:marRight w:val="0"/>
      <w:marTop w:val="0"/>
      <w:marBottom w:val="0"/>
      <w:divBdr>
        <w:top w:val="none" w:sz="0" w:space="0" w:color="auto"/>
        <w:left w:val="none" w:sz="0" w:space="0" w:color="auto"/>
        <w:bottom w:val="none" w:sz="0" w:space="0" w:color="auto"/>
        <w:right w:val="none" w:sz="0" w:space="0" w:color="auto"/>
      </w:divBdr>
    </w:div>
    <w:div w:id="537158736">
      <w:bodyDiv w:val="1"/>
      <w:marLeft w:val="0"/>
      <w:marRight w:val="0"/>
      <w:marTop w:val="0"/>
      <w:marBottom w:val="0"/>
      <w:divBdr>
        <w:top w:val="none" w:sz="0" w:space="0" w:color="auto"/>
        <w:left w:val="none" w:sz="0" w:space="0" w:color="auto"/>
        <w:bottom w:val="none" w:sz="0" w:space="0" w:color="auto"/>
        <w:right w:val="none" w:sz="0" w:space="0" w:color="auto"/>
      </w:divBdr>
    </w:div>
    <w:div w:id="542641964">
      <w:bodyDiv w:val="1"/>
      <w:marLeft w:val="0"/>
      <w:marRight w:val="0"/>
      <w:marTop w:val="0"/>
      <w:marBottom w:val="0"/>
      <w:divBdr>
        <w:top w:val="none" w:sz="0" w:space="0" w:color="auto"/>
        <w:left w:val="none" w:sz="0" w:space="0" w:color="auto"/>
        <w:bottom w:val="none" w:sz="0" w:space="0" w:color="auto"/>
        <w:right w:val="none" w:sz="0" w:space="0" w:color="auto"/>
      </w:divBdr>
      <w:divsChild>
        <w:div w:id="1701854398">
          <w:marLeft w:val="0"/>
          <w:marRight w:val="0"/>
          <w:marTop w:val="0"/>
          <w:marBottom w:val="0"/>
          <w:divBdr>
            <w:top w:val="none" w:sz="0" w:space="0" w:color="auto"/>
            <w:left w:val="none" w:sz="0" w:space="0" w:color="auto"/>
            <w:bottom w:val="none" w:sz="0" w:space="0" w:color="auto"/>
            <w:right w:val="none" w:sz="0" w:space="0" w:color="auto"/>
          </w:divBdr>
        </w:div>
        <w:div w:id="1741706978">
          <w:marLeft w:val="0"/>
          <w:marRight w:val="0"/>
          <w:marTop w:val="0"/>
          <w:marBottom w:val="0"/>
          <w:divBdr>
            <w:top w:val="none" w:sz="0" w:space="0" w:color="auto"/>
            <w:left w:val="none" w:sz="0" w:space="0" w:color="auto"/>
            <w:bottom w:val="none" w:sz="0" w:space="0" w:color="auto"/>
            <w:right w:val="none" w:sz="0" w:space="0" w:color="auto"/>
          </w:divBdr>
        </w:div>
        <w:div w:id="1240141306">
          <w:marLeft w:val="0"/>
          <w:marRight w:val="0"/>
          <w:marTop w:val="0"/>
          <w:marBottom w:val="0"/>
          <w:divBdr>
            <w:top w:val="none" w:sz="0" w:space="0" w:color="auto"/>
            <w:left w:val="none" w:sz="0" w:space="0" w:color="auto"/>
            <w:bottom w:val="none" w:sz="0" w:space="0" w:color="auto"/>
            <w:right w:val="none" w:sz="0" w:space="0" w:color="auto"/>
          </w:divBdr>
        </w:div>
        <w:div w:id="1241216977">
          <w:marLeft w:val="0"/>
          <w:marRight w:val="0"/>
          <w:marTop w:val="0"/>
          <w:marBottom w:val="0"/>
          <w:divBdr>
            <w:top w:val="none" w:sz="0" w:space="0" w:color="auto"/>
            <w:left w:val="none" w:sz="0" w:space="0" w:color="auto"/>
            <w:bottom w:val="none" w:sz="0" w:space="0" w:color="auto"/>
            <w:right w:val="none" w:sz="0" w:space="0" w:color="auto"/>
          </w:divBdr>
        </w:div>
        <w:div w:id="1155956132">
          <w:marLeft w:val="0"/>
          <w:marRight w:val="0"/>
          <w:marTop w:val="0"/>
          <w:marBottom w:val="0"/>
          <w:divBdr>
            <w:top w:val="none" w:sz="0" w:space="0" w:color="auto"/>
            <w:left w:val="none" w:sz="0" w:space="0" w:color="auto"/>
            <w:bottom w:val="none" w:sz="0" w:space="0" w:color="auto"/>
            <w:right w:val="none" w:sz="0" w:space="0" w:color="auto"/>
          </w:divBdr>
        </w:div>
        <w:div w:id="954795685">
          <w:marLeft w:val="0"/>
          <w:marRight w:val="0"/>
          <w:marTop w:val="0"/>
          <w:marBottom w:val="0"/>
          <w:divBdr>
            <w:top w:val="none" w:sz="0" w:space="0" w:color="auto"/>
            <w:left w:val="none" w:sz="0" w:space="0" w:color="auto"/>
            <w:bottom w:val="none" w:sz="0" w:space="0" w:color="auto"/>
            <w:right w:val="none" w:sz="0" w:space="0" w:color="auto"/>
          </w:divBdr>
        </w:div>
        <w:div w:id="1821843128">
          <w:marLeft w:val="0"/>
          <w:marRight w:val="0"/>
          <w:marTop w:val="0"/>
          <w:marBottom w:val="0"/>
          <w:divBdr>
            <w:top w:val="none" w:sz="0" w:space="0" w:color="auto"/>
            <w:left w:val="none" w:sz="0" w:space="0" w:color="auto"/>
            <w:bottom w:val="none" w:sz="0" w:space="0" w:color="auto"/>
            <w:right w:val="none" w:sz="0" w:space="0" w:color="auto"/>
          </w:divBdr>
        </w:div>
        <w:div w:id="381906548">
          <w:marLeft w:val="0"/>
          <w:marRight w:val="0"/>
          <w:marTop w:val="0"/>
          <w:marBottom w:val="0"/>
          <w:divBdr>
            <w:top w:val="none" w:sz="0" w:space="0" w:color="auto"/>
            <w:left w:val="none" w:sz="0" w:space="0" w:color="auto"/>
            <w:bottom w:val="none" w:sz="0" w:space="0" w:color="auto"/>
            <w:right w:val="none" w:sz="0" w:space="0" w:color="auto"/>
          </w:divBdr>
        </w:div>
        <w:div w:id="233784276">
          <w:marLeft w:val="0"/>
          <w:marRight w:val="0"/>
          <w:marTop w:val="0"/>
          <w:marBottom w:val="0"/>
          <w:divBdr>
            <w:top w:val="none" w:sz="0" w:space="0" w:color="auto"/>
            <w:left w:val="none" w:sz="0" w:space="0" w:color="auto"/>
            <w:bottom w:val="none" w:sz="0" w:space="0" w:color="auto"/>
            <w:right w:val="none" w:sz="0" w:space="0" w:color="auto"/>
          </w:divBdr>
        </w:div>
        <w:div w:id="960265463">
          <w:marLeft w:val="0"/>
          <w:marRight w:val="0"/>
          <w:marTop w:val="0"/>
          <w:marBottom w:val="0"/>
          <w:divBdr>
            <w:top w:val="none" w:sz="0" w:space="0" w:color="auto"/>
            <w:left w:val="none" w:sz="0" w:space="0" w:color="auto"/>
            <w:bottom w:val="none" w:sz="0" w:space="0" w:color="auto"/>
            <w:right w:val="none" w:sz="0" w:space="0" w:color="auto"/>
          </w:divBdr>
        </w:div>
        <w:div w:id="1162157714">
          <w:marLeft w:val="0"/>
          <w:marRight w:val="0"/>
          <w:marTop w:val="0"/>
          <w:marBottom w:val="0"/>
          <w:divBdr>
            <w:top w:val="none" w:sz="0" w:space="0" w:color="auto"/>
            <w:left w:val="none" w:sz="0" w:space="0" w:color="auto"/>
            <w:bottom w:val="none" w:sz="0" w:space="0" w:color="auto"/>
            <w:right w:val="none" w:sz="0" w:space="0" w:color="auto"/>
          </w:divBdr>
        </w:div>
        <w:div w:id="1181352231">
          <w:marLeft w:val="0"/>
          <w:marRight w:val="0"/>
          <w:marTop w:val="0"/>
          <w:marBottom w:val="0"/>
          <w:divBdr>
            <w:top w:val="none" w:sz="0" w:space="0" w:color="auto"/>
            <w:left w:val="none" w:sz="0" w:space="0" w:color="auto"/>
            <w:bottom w:val="none" w:sz="0" w:space="0" w:color="auto"/>
            <w:right w:val="none" w:sz="0" w:space="0" w:color="auto"/>
          </w:divBdr>
        </w:div>
        <w:div w:id="1309243078">
          <w:marLeft w:val="0"/>
          <w:marRight w:val="0"/>
          <w:marTop w:val="0"/>
          <w:marBottom w:val="0"/>
          <w:divBdr>
            <w:top w:val="none" w:sz="0" w:space="0" w:color="auto"/>
            <w:left w:val="none" w:sz="0" w:space="0" w:color="auto"/>
            <w:bottom w:val="none" w:sz="0" w:space="0" w:color="auto"/>
            <w:right w:val="none" w:sz="0" w:space="0" w:color="auto"/>
          </w:divBdr>
        </w:div>
        <w:div w:id="1147625895">
          <w:marLeft w:val="0"/>
          <w:marRight w:val="0"/>
          <w:marTop w:val="0"/>
          <w:marBottom w:val="0"/>
          <w:divBdr>
            <w:top w:val="none" w:sz="0" w:space="0" w:color="auto"/>
            <w:left w:val="none" w:sz="0" w:space="0" w:color="auto"/>
            <w:bottom w:val="none" w:sz="0" w:space="0" w:color="auto"/>
            <w:right w:val="none" w:sz="0" w:space="0" w:color="auto"/>
          </w:divBdr>
        </w:div>
        <w:div w:id="1668820636">
          <w:marLeft w:val="0"/>
          <w:marRight w:val="0"/>
          <w:marTop w:val="0"/>
          <w:marBottom w:val="0"/>
          <w:divBdr>
            <w:top w:val="none" w:sz="0" w:space="0" w:color="auto"/>
            <w:left w:val="none" w:sz="0" w:space="0" w:color="auto"/>
            <w:bottom w:val="none" w:sz="0" w:space="0" w:color="auto"/>
            <w:right w:val="none" w:sz="0" w:space="0" w:color="auto"/>
          </w:divBdr>
        </w:div>
        <w:div w:id="476655412">
          <w:marLeft w:val="0"/>
          <w:marRight w:val="0"/>
          <w:marTop w:val="0"/>
          <w:marBottom w:val="0"/>
          <w:divBdr>
            <w:top w:val="none" w:sz="0" w:space="0" w:color="auto"/>
            <w:left w:val="none" w:sz="0" w:space="0" w:color="auto"/>
            <w:bottom w:val="none" w:sz="0" w:space="0" w:color="auto"/>
            <w:right w:val="none" w:sz="0" w:space="0" w:color="auto"/>
          </w:divBdr>
        </w:div>
        <w:div w:id="1731924258">
          <w:marLeft w:val="0"/>
          <w:marRight w:val="0"/>
          <w:marTop w:val="0"/>
          <w:marBottom w:val="0"/>
          <w:divBdr>
            <w:top w:val="none" w:sz="0" w:space="0" w:color="auto"/>
            <w:left w:val="none" w:sz="0" w:space="0" w:color="auto"/>
            <w:bottom w:val="none" w:sz="0" w:space="0" w:color="auto"/>
            <w:right w:val="none" w:sz="0" w:space="0" w:color="auto"/>
          </w:divBdr>
        </w:div>
        <w:div w:id="1345087677">
          <w:marLeft w:val="0"/>
          <w:marRight w:val="0"/>
          <w:marTop w:val="0"/>
          <w:marBottom w:val="0"/>
          <w:divBdr>
            <w:top w:val="none" w:sz="0" w:space="0" w:color="auto"/>
            <w:left w:val="none" w:sz="0" w:space="0" w:color="auto"/>
            <w:bottom w:val="none" w:sz="0" w:space="0" w:color="auto"/>
            <w:right w:val="none" w:sz="0" w:space="0" w:color="auto"/>
          </w:divBdr>
        </w:div>
        <w:div w:id="1417246606">
          <w:marLeft w:val="0"/>
          <w:marRight w:val="0"/>
          <w:marTop w:val="0"/>
          <w:marBottom w:val="0"/>
          <w:divBdr>
            <w:top w:val="none" w:sz="0" w:space="0" w:color="auto"/>
            <w:left w:val="none" w:sz="0" w:space="0" w:color="auto"/>
            <w:bottom w:val="none" w:sz="0" w:space="0" w:color="auto"/>
            <w:right w:val="none" w:sz="0" w:space="0" w:color="auto"/>
          </w:divBdr>
        </w:div>
      </w:divsChild>
    </w:div>
    <w:div w:id="545142132">
      <w:bodyDiv w:val="1"/>
      <w:marLeft w:val="0"/>
      <w:marRight w:val="0"/>
      <w:marTop w:val="0"/>
      <w:marBottom w:val="0"/>
      <w:divBdr>
        <w:top w:val="none" w:sz="0" w:space="0" w:color="auto"/>
        <w:left w:val="none" w:sz="0" w:space="0" w:color="auto"/>
        <w:bottom w:val="none" w:sz="0" w:space="0" w:color="auto"/>
        <w:right w:val="none" w:sz="0" w:space="0" w:color="auto"/>
      </w:divBdr>
    </w:div>
    <w:div w:id="546573122">
      <w:bodyDiv w:val="1"/>
      <w:marLeft w:val="0"/>
      <w:marRight w:val="0"/>
      <w:marTop w:val="0"/>
      <w:marBottom w:val="0"/>
      <w:divBdr>
        <w:top w:val="none" w:sz="0" w:space="0" w:color="auto"/>
        <w:left w:val="none" w:sz="0" w:space="0" w:color="auto"/>
        <w:bottom w:val="none" w:sz="0" w:space="0" w:color="auto"/>
        <w:right w:val="none" w:sz="0" w:space="0" w:color="auto"/>
      </w:divBdr>
      <w:divsChild>
        <w:div w:id="434860608">
          <w:marLeft w:val="0"/>
          <w:marRight w:val="0"/>
          <w:marTop w:val="0"/>
          <w:marBottom w:val="0"/>
          <w:divBdr>
            <w:top w:val="none" w:sz="0" w:space="0" w:color="auto"/>
            <w:left w:val="none" w:sz="0" w:space="0" w:color="auto"/>
            <w:bottom w:val="none" w:sz="0" w:space="0" w:color="auto"/>
            <w:right w:val="none" w:sz="0" w:space="0" w:color="auto"/>
          </w:divBdr>
        </w:div>
        <w:div w:id="948851432">
          <w:marLeft w:val="0"/>
          <w:marRight w:val="0"/>
          <w:marTop w:val="0"/>
          <w:marBottom w:val="0"/>
          <w:divBdr>
            <w:top w:val="none" w:sz="0" w:space="0" w:color="auto"/>
            <w:left w:val="none" w:sz="0" w:space="0" w:color="auto"/>
            <w:bottom w:val="none" w:sz="0" w:space="0" w:color="auto"/>
            <w:right w:val="none" w:sz="0" w:space="0" w:color="auto"/>
          </w:divBdr>
        </w:div>
      </w:divsChild>
    </w:div>
    <w:div w:id="569195867">
      <w:bodyDiv w:val="1"/>
      <w:marLeft w:val="0"/>
      <w:marRight w:val="0"/>
      <w:marTop w:val="0"/>
      <w:marBottom w:val="0"/>
      <w:divBdr>
        <w:top w:val="none" w:sz="0" w:space="0" w:color="auto"/>
        <w:left w:val="none" w:sz="0" w:space="0" w:color="auto"/>
        <w:bottom w:val="none" w:sz="0" w:space="0" w:color="auto"/>
        <w:right w:val="none" w:sz="0" w:space="0" w:color="auto"/>
      </w:divBdr>
    </w:div>
    <w:div w:id="588270707">
      <w:bodyDiv w:val="1"/>
      <w:marLeft w:val="0"/>
      <w:marRight w:val="0"/>
      <w:marTop w:val="0"/>
      <w:marBottom w:val="0"/>
      <w:divBdr>
        <w:top w:val="none" w:sz="0" w:space="0" w:color="auto"/>
        <w:left w:val="none" w:sz="0" w:space="0" w:color="auto"/>
        <w:bottom w:val="none" w:sz="0" w:space="0" w:color="auto"/>
        <w:right w:val="none" w:sz="0" w:space="0" w:color="auto"/>
      </w:divBdr>
    </w:div>
    <w:div w:id="599409002">
      <w:bodyDiv w:val="1"/>
      <w:marLeft w:val="0"/>
      <w:marRight w:val="0"/>
      <w:marTop w:val="0"/>
      <w:marBottom w:val="0"/>
      <w:divBdr>
        <w:top w:val="none" w:sz="0" w:space="0" w:color="auto"/>
        <w:left w:val="none" w:sz="0" w:space="0" w:color="auto"/>
        <w:bottom w:val="none" w:sz="0" w:space="0" w:color="auto"/>
        <w:right w:val="none" w:sz="0" w:space="0" w:color="auto"/>
      </w:divBdr>
      <w:divsChild>
        <w:div w:id="23288999">
          <w:marLeft w:val="0"/>
          <w:marRight w:val="0"/>
          <w:marTop w:val="0"/>
          <w:marBottom w:val="0"/>
          <w:divBdr>
            <w:top w:val="none" w:sz="0" w:space="0" w:color="auto"/>
            <w:left w:val="none" w:sz="0" w:space="0" w:color="auto"/>
            <w:bottom w:val="none" w:sz="0" w:space="0" w:color="auto"/>
            <w:right w:val="none" w:sz="0" w:space="0" w:color="auto"/>
          </w:divBdr>
        </w:div>
        <w:div w:id="54013250">
          <w:marLeft w:val="0"/>
          <w:marRight w:val="0"/>
          <w:marTop w:val="0"/>
          <w:marBottom w:val="0"/>
          <w:divBdr>
            <w:top w:val="none" w:sz="0" w:space="0" w:color="auto"/>
            <w:left w:val="none" w:sz="0" w:space="0" w:color="auto"/>
            <w:bottom w:val="none" w:sz="0" w:space="0" w:color="auto"/>
            <w:right w:val="none" w:sz="0" w:space="0" w:color="auto"/>
          </w:divBdr>
        </w:div>
        <w:div w:id="67655140">
          <w:marLeft w:val="0"/>
          <w:marRight w:val="0"/>
          <w:marTop w:val="0"/>
          <w:marBottom w:val="0"/>
          <w:divBdr>
            <w:top w:val="none" w:sz="0" w:space="0" w:color="auto"/>
            <w:left w:val="none" w:sz="0" w:space="0" w:color="auto"/>
            <w:bottom w:val="none" w:sz="0" w:space="0" w:color="auto"/>
            <w:right w:val="none" w:sz="0" w:space="0" w:color="auto"/>
          </w:divBdr>
        </w:div>
        <w:div w:id="69041914">
          <w:marLeft w:val="0"/>
          <w:marRight w:val="0"/>
          <w:marTop w:val="0"/>
          <w:marBottom w:val="0"/>
          <w:divBdr>
            <w:top w:val="none" w:sz="0" w:space="0" w:color="auto"/>
            <w:left w:val="none" w:sz="0" w:space="0" w:color="auto"/>
            <w:bottom w:val="none" w:sz="0" w:space="0" w:color="auto"/>
            <w:right w:val="none" w:sz="0" w:space="0" w:color="auto"/>
          </w:divBdr>
        </w:div>
        <w:div w:id="73935682">
          <w:marLeft w:val="0"/>
          <w:marRight w:val="0"/>
          <w:marTop w:val="0"/>
          <w:marBottom w:val="0"/>
          <w:divBdr>
            <w:top w:val="none" w:sz="0" w:space="0" w:color="auto"/>
            <w:left w:val="none" w:sz="0" w:space="0" w:color="auto"/>
            <w:bottom w:val="none" w:sz="0" w:space="0" w:color="auto"/>
            <w:right w:val="none" w:sz="0" w:space="0" w:color="auto"/>
          </w:divBdr>
        </w:div>
        <w:div w:id="74515904">
          <w:marLeft w:val="0"/>
          <w:marRight w:val="0"/>
          <w:marTop w:val="0"/>
          <w:marBottom w:val="0"/>
          <w:divBdr>
            <w:top w:val="none" w:sz="0" w:space="0" w:color="auto"/>
            <w:left w:val="none" w:sz="0" w:space="0" w:color="auto"/>
            <w:bottom w:val="none" w:sz="0" w:space="0" w:color="auto"/>
            <w:right w:val="none" w:sz="0" w:space="0" w:color="auto"/>
          </w:divBdr>
        </w:div>
        <w:div w:id="79450546">
          <w:marLeft w:val="0"/>
          <w:marRight w:val="0"/>
          <w:marTop w:val="0"/>
          <w:marBottom w:val="0"/>
          <w:divBdr>
            <w:top w:val="none" w:sz="0" w:space="0" w:color="auto"/>
            <w:left w:val="none" w:sz="0" w:space="0" w:color="auto"/>
            <w:bottom w:val="none" w:sz="0" w:space="0" w:color="auto"/>
            <w:right w:val="none" w:sz="0" w:space="0" w:color="auto"/>
          </w:divBdr>
        </w:div>
        <w:div w:id="80762971">
          <w:marLeft w:val="0"/>
          <w:marRight w:val="0"/>
          <w:marTop w:val="0"/>
          <w:marBottom w:val="0"/>
          <w:divBdr>
            <w:top w:val="none" w:sz="0" w:space="0" w:color="auto"/>
            <w:left w:val="none" w:sz="0" w:space="0" w:color="auto"/>
            <w:bottom w:val="none" w:sz="0" w:space="0" w:color="auto"/>
            <w:right w:val="none" w:sz="0" w:space="0" w:color="auto"/>
          </w:divBdr>
        </w:div>
        <w:div w:id="82648594">
          <w:marLeft w:val="0"/>
          <w:marRight w:val="0"/>
          <w:marTop w:val="0"/>
          <w:marBottom w:val="0"/>
          <w:divBdr>
            <w:top w:val="none" w:sz="0" w:space="0" w:color="auto"/>
            <w:left w:val="none" w:sz="0" w:space="0" w:color="auto"/>
            <w:bottom w:val="none" w:sz="0" w:space="0" w:color="auto"/>
            <w:right w:val="none" w:sz="0" w:space="0" w:color="auto"/>
          </w:divBdr>
        </w:div>
        <w:div w:id="84763639">
          <w:marLeft w:val="0"/>
          <w:marRight w:val="0"/>
          <w:marTop w:val="0"/>
          <w:marBottom w:val="0"/>
          <w:divBdr>
            <w:top w:val="none" w:sz="0" w:space="0" w:color="auto"/>
            <w:left w:val="none" w:sz="0" w:space="0" w:color="auto"/>
            <w:bottom w:val="none" w:sz="0" w:space="0" w:color="auto"/>
            <w:right w:val="none" w:sz="0" w:space="0" w:color="auto"/>
          </w:divBdr>
        </w:div>
        <w:div w:id="93018631">
          <w:marLeft w:val="0"/>
          <w:marRight w:val="0"/>
          <w:marTop w:val="0"/>
          <w:marBottom w:val="0"/>
          <w:divBdr>
            <w:top w:val="none" w:sz="0" w:space="0" w:color="auto"/>
            <w:left w:val="none" w:sz="0" w:space="0" w:color="auto"/>
            <w:bottom w:val="none" w:sz="0" w:space="0" w:color="auto"/>
            <w:right w:val="none" w:sz="0" w:space="0" w:color="auto"/>
          </w:divBdr>
        </w:div>
        <w:div w:id="104933878">
          <w:marLeft w:val="0"/>
          <w:marRight w:val="0"/>
          <w:marTop w:val="0"/>
          <w:marBottom w:val="0"/>
          <w:divBdr>
            <w:top w:val="none" w:sz="0" w:space="0" w:color="auto"/>
            <w:left w:val="none" w:sz="0" w:space="0" w:color="auto"/>
            <w:bottom w:val="none" w:sz="0" w:space="0" w:color="auto"/>
            <w:right w:val="none" w:sz="0" w:space="0" w:color="auto"/>
          </w:divBdr>
        </w:div>
        <w:div w:id="153761469">
          <w:marLeft w:val="0"/>
          <w:marRight w:val="0"/>
          <w:marTop w:val="0"/>
          <w:marBottom w:val="0"/>
          <w:divBdr>
            <w:top w:val="none" w:sz="0" w:space="0" w:color="auto"/>
            <w:left w:val="none" w:sz="0" w:space="0" w:color="auto"/>
            <w:bottom w:val="none" w:sz="0" w:space="0" w:color="auto"/>
            <w:right w:val="none" w:sz="0" w:space="0" w:color="auto"/>
          </w:divBdr>
        </w:div>
        <w:div w:id="169832529">
          <w:marLeft w:val="0"/>
          <w:marRight w:val="0"/>
          <w:marTop w:val="0"/>
          <w:marBottom w:val="0"/>
          <w:divBdr>
            <w:top w:val="none" w:sz="0" w:space="0" w:color="auto"/>
            <w:left w:val="none" w:sz="0" w:space="0" w:color="auto"/>
            <w:bottom w:val="none" w:sz="0" w:space="0" w:color="auto"/>
            <w:right w:val="none" w:sz="0" w:space="0" w:color="auto"/>
          </w:divBdr>
        </w:div>
        <w:div w:id="175656121">
          <w:marLeft w:val="0"/>
          <w:marRight w:val="0"/>
          <w:marTop w:val="0"/>
          <w:marBottom w:val="0"/>
          <w:divBdr>
            <w:top w:val="none" w:sz="0" w:space="0" w:color="auto"/>
            <w:left w:val="none" w:sz="0" w:space="0" w:color="auto"/>
            <w:bottom w:val="none" w:sz="0" w:space="0" w:color="auto"/>
            <w:right w:val="none" w:sz="0" w:space="0" w:color="auto"/>
          </w:divBdr>
        </w:div>
        <w:div w:id="228224867">
          <w:marLeft w:val="0"/>
          <w:marRight w:val="0"/>
          <w:marTop w:val="0"/>
          <w:marBottom w:val="0"/>
          <w:divBdr>
            <w:top w:val="none" w:sz="0" w:space="0" w:color="auto"/>
            <w:left w:val="none" w:sz="0" w:space="0" w:color="auto"/>
            <w:bottom w:val="none" w:sz="0" w:space="0" w:color="auto"/>
            <w:right w:val="none" w:sz="0" w:space="0" w:color="auto"/>
          </w:divBdr>
        </w:div>
        <w:div w:id="235477168">
          <w:marLeft w:val="0"/>
          <w:marRight w:val="0"/>
          <w:marTop w:val="0"/>
          <w:marBottom w:val="0"/>
          <w:divBdr>
            <w:top w:val="none" w:sz="0" w:space="0" w:color="auto"/>
            <w:left w:val="none" w:sz="0" w:space="0" w:color="auto"/>
            <w:bottom w:val="none" w:sz="0" w:space="0" w:color="auto"/>
            <w:right w:val="none" w:sz="0" w:space="0" w:color="auto"/>
          </w:divBdr>
        </w:div>
        <w:div w:id="253828072">
          <w:marLeft w:val="0"/>
          <w:marRight w:val="0"/>
          <w:marTop w:val="0"/>
          <w:marBottom w:val="0"/>
          <w:divBdr>
            <w:top w:val="none" w:sz="0" w:space="0" w:color="auto"/>
            <w:left w:val="none" w:sz="0" w:space="0" w:color="auto"/>
            <w:bottom w:val="none" w:sz="0" w:space="0" w:color="auto"/>
            <w:right w:val="none" w:sz="0" w:space="0" w:color="auto"/>
          </w:divBdr>
        </w:div>
        <w:div w:id="259408323">
          <w:marLeft w:val="0"/>
          <w:marRight w:val="0"/>
          <w:marTop w:val="0"/>
          <w:marBottom w:val="0"/>
          <w:divBdr>
            <w:top w:val="none" w:sz="0" w:space="0" w:color="auto"/>
            <w:left w:val="none" w:sz="0" w:space="0" w:color="auto"/>
            <w:bottom w:val="none" w:sz="0" w:space="0" w:color="auto"/>
            <w:right w:val="none" w:sz="0" w:space="0" w:color="auto"/>
          </w:divBdr>
        </w:div>
        <w:div w:id="320626238">
          <w:marLeft w:val="0"/>
          <w:marRight w:val="0"/>
          <w:marTop w:val="0"/>
          <w:marBottom w:val="0"/>
          <w:divBdr>
            <w:top w:val="none" w:sz="0" w:space="0" w:color="auto"/>
            <w:left w:val="none" w:sz="0" w:space="0" w:color="auto"/>
            <w:bottom w:val="none" w:sz="0" w:space="0" w:color="auto"/>
            <w:right w:val="none" w:sz="0" w:space="0" w:color="auto"/>
          </w:divBdr>
        </w:div>
        <w:div w:id="337004953">
          <w:marLeft w:val="0"/>
          <w:marRight w:val="0"/>
          <w:marTop w:val="0"/>
          <w:marBottom w:val="0"/>
          <w:divBdr>
            <w:top w:val="none" w:sz="0" w:space="0" w:color="auto"/>
            <w:left w:val="none" w:sz="0" w:space="0" w:color="auto"/>
            <w:bottom w:val="none" w:sz="0" w:space="0" w:color="auto"/>
            <w:right w:val="none" w:sz="0" w:space="0" w:color="auto"/>
          </w:divBdr>
        </w:div>
        <w:div w:id="339158149">
          <w:marLeft w:val="0"/>
          <w:marRight w:val="0"/>
          <w:marTop w:val="0"/>
          <w:marBottom w:val="0"/>
          <w:divBdr>
            <w:top w:val="none" w:sz="0" w:space="0" w:color="auto"/>
            <w:left w:val="none" w:sz="0" w:space="0" w:color="auto"/>
            <w:bottom w:val="none" w:sz="0" w:space="0" w:color="auto"/>
            <w:right w:val="none" w:sz="0" w:space="0" w:color="auto"/>
          </w:divBdr>
        </w:div>
        <w:div w:id="364520120">
          <w:marLeft w:val="0"/>
          <w:marRight w:val="0"/>
          <w:marTop w:val="0"/>
          <w:marBottom w:val="0"/>
          <w:divBdr>
            <w:top w:val="none" w:sz="0" w:space="0" w:color="auto"/>
            <w:left w:val="none" w:sz="0" w:space="0" w:color="auto"/>
            <w:bottom w:val="none" w:sz="0" w:space="0" w:color="auto"/>
            <w:right w:val="none" w:sz="0" w:space="0" w:color="auto"/>
          </w:divBdr>
        </w:div>
        <w:div w:id="378742928">
          <w:marLeft w:val="0"/>
          <w:marRight w:val="0"/>
          <w:marTop w:val="0"/>
          <w:marBottom w:val="0"/>
          <w:divBdr>
            <w:top w:val="none" w:sz="0" w:space="0" w:color="auto"/>
            <w:left w:val="none" w:sz="0" w:space="0" w:color="auto"/>
            <w:bottom w:val="none" w:sz="0" w:space="0" w:color="auto"/>
            <w:right w:val="none" w:sz="0" w:space="0" w:color="auto"/>
          </w:divBdr>
        </w:div>
        <w:div w:id="380133940">
          <w:marLeft w:val="0"/>
          <w:marRight w:val="0"/>
          <w:marTop w:val="0"/>
          <w:marBottom w:val="0"/>
          <w:divBdr>
            <w:top w:val="none" w:sz="0" w:space="0" w:color="auto"/>
            <w:left w:val="none" w:sz="0" w:space="0" w:color="auto"/>
            <w:bottom w:val="none" w:sz="0" w:space="0" w:color="auto"/>
            <w:right w:val="none" w:sz="0" w:space="0" w:color="auto"/>
          </w:divBdr>
        </w:div>
        <w:div w:id="394397015">
          <w:marLeft w:val="0"/>
          <w:marRight w:val="0"/>
          <w:marTop w:val="0"/>
          <w:marBottom w:val="0"/>
          <w:divBdr>
            <w:top w:val="none" w:sz="0" w:space="0" w:color="auto"/>
            <w:left w:val="none" w:sz="0" w:space="0" w:color="auto"/>
            <w:bottom w:val="none" w:sz="0" w:space="0" w:color="auto"/>
            <w:right w:val="none" w:sz="0" w:space="0" w:color="auto"/>
          </w:divBdr>
        </w:div>
        <w:div w:id="407120156">
          <w:marLeft w:val="0"/>
          <w:marRight w:val="0"/>
          <w:marTop w:val="0"/>
          <w:marBottom w:val="0"/>
          <w:divBdr>
            <w:top w:val="none" w:sz="0" w:space="0" w:color="auto"/>
            <w:left w:val="none" w:sz="0" w:space="0" w:color="auto"/>
            <w:bottom w:val="none" w:sz="0" w:space="0" w:color="auto"/>
            <w:right w:val="none" w:sz="0" w:space="0" w:color="auto"/>
          </w:divBdr>
        </w:div>
        <w:div w:id="431778152">
          <w:marLeft w:val="0"/>
          <w:marRight w:val="0"/>
          <w:marTop w:val="0"/>
          <w:marBottom w:val="0"/>
          <w:divBdr>
            <w:top w:val="none" w:sz="0" w:space="0" w:color="auto"/>
            <w:left w:val="none" w:sz="0" w:space="0" w:color="auto"/>
            <w:bottom w:val="none" w:sz="0" w:space="0" w:color="auto"/>
            <w:right w:val="none" w:sz="0" w:space="0" w:color="auto"/>
          </w:divBdr>
        </w:div>
        <w:div w:id="432212763">
          <w:marLeft w:val="0"/>
          <w:marRight w:val="0"/>
          <w:marTop w:val="0"/>
          <w:marBottom w:val="0"/>
          <w:divBdr>
            <w:top w:val="none" w:sz="0" w:space="0" w:color="auto"/>
            <w:left w:val="none" w:sz="0" w:space="0" w:color="auto"/>
            <w:bottom w:val="none" w:sz="0" w:space="0" w:color="auto"/>
            <w:right w:val="none" w:sz="0" w:space="0" w:color="auto"/>
          </w:divBdr>
        </w:div>
        <w:div w:id="456752959">
          <w:marLeft w:val="0"/>
          <w:marRight w:val="0"/>
          <w:marTop w:val="0"/>
          <w:marBottom w:val="0"/>
          <w:divBdr>
            <w:top w:val="none" w:sz="0" w:space="0" w:color="auto"/>
            <w:left w:val="none" w:sz="0" w:space="0" w:color="auto"/>
            <w:bottom w:val="none" w:sz="0" w:space="0" w:color="auto"/>
            <w:right w:val="none" w:sz="0" w:space="0" w:color="auto"/>
          </w:divBdr>
        </w:div>
        <w:div w:id="460029213">
          <w:marLeft w:val="0"/>
          <w:marRight w:val="0"/>
          <w:marTop w:val="0"/>
          <w:marBottom w:val="0"/>
          <w:divBdr>
            <w:top w:val="none" w:sz="0" w:space="0" w:color="auto"/>
            <w:left w:val="none" w:sz="0" w:space="0" w:color="auto"/>
            <w:bottom w:val="none" w:sz="0" w:space="0" w:color="auto"/>
            <w:right w:val="none" w:sz="0" w:space="0" w:color="auto"/>
          </w:divBdr>
        </w:div>
        <w:div w:id="462965052">
          <w:marLeft w:val="0"/>
          <w:marRight w:val="0"/>
          <w:marTop w:val="0"/>
          <w:marBottom w:val="0"/>
          <w:divBdr>
            <w:top w:val="none" w:sz="0" w:space="0" w:color="auto"/>
            <w:left w:val="none" w:sz="0" w:space="0" w:color="auto"/>
            <w:bottom w:val="none" w:sz="0" w:space="0" w:color="auto"/>
            <w:right w:val="none" w:sz="0" w:space="0" w:color="auto"/>
          </w:divBdr>
        </w:div>
        <w:div w:id="500632192">
          <w:marLeft w:val="0"/>
          <w:marRight w:val="0"/>
          <w:marTop w:val="0"/>
          <w:marBottom w:val="0"/>
          <w:divBdr>
            <w:top w:val="none" w:sz="0" w:space="0" w:color="auto"/>
            <w:left w:val="none" w:sz="0" w:space="0" w:color="auto"/>
            <w:bottom w:val="none" w:sz="0" w:space="0" w:color="auto"/>
            <w:right w:val="none" w:sz="0" w:space="0" w:color="auto"/>
          </w:divBdr>
        </w:div>
        <w:div w:id="564223699">
          <w:marLeft w:val="0"/>
          <w:marRight w:val="0"/>
          <w:marTop w:val="0"/>
          <w:marBottom w:val="0"/>
          <w:divBdr>
            <w:top w:val="none" w:sz="0" w:space="0" w:color="auto"/>
            <w:left w:val="none" w:sz="0" w:space="0" w:color="auto"/>
            <w:bottom w:val="none" w:sz="0" w:space="0" w:color="auto"/>
            <w:right w:val="none" w:sz="0" w:space="0" w:color="auto"/>
          </w:divBdr>
        </w:div>
        <w:div w:id="574124971">
          <w:marLeft w:val="0"/>
          <w:marRight w:val="0"/>
          <w:marTop w:val="0"/>
          <w:marBottom w:val="0"/>
          <w:divBdr>
            <w:top w:val="none" w:sz="0" w:space="0" w:color="auto"/>
            <w:left w:val="none" w:sz="0" w:space="0" w:color="auto"/>
            <w:bottom w:val="none" w:sz="0" w:space="0" w:color="auto"/>
            <w:right w:val="none" w:sz="0" w:space="0" w:color="auto"/>
          </w:divBdr>
        </w:div>
        <w:div w:id="578684293">
          <w:marLeft w:val="0"/>
          <w:marRight w:val="0"/>
          <w:marTop w:val="0"/>
          <w:marBottom w:val="0"/>
          <w:divBdr>
            <w:top w:val="none" w:sz="0" w:space="0" w:color="auto"/>
            <w:left w:val="none" w:sz="0" w:space="0" w:color="auto"/>
            <w:bottom w:val="none" w:sz="0" w:space="0" w:color="auto"/>
            <w:right w:val="none" w:sz="0" w:space="0" w:color="auto"/>
          </w:divBdr>
        </w:div>
        <w:div w:id="616572075">
          <w:marLeft w:val="0"/>
          <w:marRight w:val="0"/>
          <w:marTop w:val="0"/>
          <w:marBottom w:val="0"/>
          <w:divBdr>
            <w:top w:val="none" w:sz="0" w:space="0" w:color="auto"/>
            <w:left w:val="none" w:sz="0" w:space="0" w:color="auto"/>
            <w:bottom w:val="none" w:sz="0" w:space="0" w:color="auto"/>
            <w:right w:val="none" w:sz="0" w:space="0" w:color="auto"/>
          </w:divBdr>
        </w:div>
        <w:div w:id="622031999">
          <w:marLeft w:val="0"/>
          <w:marRight w:val="0"/>
          <w:marTop w:val="0"/>
          <w:marBottom w:val="0"/>
          <w:divBdr>
            <w:top w:val="none" w:sz="0" w:space="0" w:color="auto"/>
            <w:left w:val="none" w:sz="0" w:space="0" w:color="auto"/>
            <w:bottom w:val="none" w:sz="0" w:space="0" w:color="auto"/>
            <w:right w:val="none" w:sz="0" w:space="0" w:color="auto"/>
          </w:divBdr>
        </w:div>
        <w:div w:id="625283300">
          <w:marLeft w:val="0"/>
          <w:marRight w:val="0"/>
          <w:marTop w:val="0"/>
          <w:marBottom w:val="0"/>
          <w:divBdr>
            <w:top w:val="none" w:sz="0" w:space="0" w:color="auto"/>
            <w:left w:val="none" w:sz="0" w:space="0" w:color="auto"/>
            <w:bottom w:val="none" w:sz="0" w:space="0" w:color="auto"/>
            <w:right w:val="none" w:sz="0" w:space="0" w:color="auto"/>
          </w:divBdr>
        </w:div>
        <w:div w:id="628628389">
          <w:marLeft w:val="0"/>
          <w:marRight w:val="0"/>
          <w:marTop w:val="0"/>
          <w:marBottom w:val="0"/>
          <w:divBdr>
            <w:top w:val="none" w:sz="0" w:space="0" w:color="auto"/>
            <w:left w:val="none" w:sz="0" w:space="0" w:color="auto"/>
            <w:bottom w:val="none" w:sz="0" w:space="0" w:color="auto"/>
            <w:right w:val="none" w:sz="0" w:space="0" w:color="auto"/>
          </w:divBdr>
        </w:div>
        <w:div w:id="634800543">
          <w:marLeft w:val="0"/>
          <w:marRight w:val="0"/>
          <w:marTop w:val="0"/>
          <w:marBottom w:val="0"/>
          <w:divBdr>
            <w:top w:val="none" w:sz="0" w:space="0" w:color="auto"/>
            <w:left w:val="none" w:sz="0" w:space="0" w:color="auto"/>
            <w:bottom w:val="none" w:sz="0" w:space="0" w:color="auto"/>
            <w:right w:val="none" w:sz="0" w:space="0" w:color="auto"/>
          </w:divBdr>
        </w:div>
        <w:div w:id="648288198">
          <w:marLeft w:val="0"/>
          <w:marRight w:val="0"/>
          <w:marTop w:val="0"/>
          <w:marBottom w:val="0"/>
          <w:divBdr>
            <w:top w:val="none" w:sz="0" w:space="0" w:color="auto"/>
            <w:left w:val="none" w:sz="0" w:space="0" w:color="auto"/>
            <w:bottom w:val="none" w:sz="0" w:space="0" w:color="auto"/>
            <w:right w:val="none" w:sz="0" w:space="0" w:color="auto"/>
          </w:divBdr>
        </w:div>
        <w:div w:id="661932647">
          <w:marLeft w:val="0"/>
          <w:marRight w:val="0"/>
          <w:marTop w:val="0"/>
          <w:marBottom w:val="0"/>
          <w:divBdr>
            <w:top w:val="none" w:sz="0" w:space="0" w:color="auto"/>
            <w:left w:val="none" w:sz="0" w:space="0" w:color="auto"/>
            <w:bottom w:val="none" w:sz="0" w:space="0" w:color="auto"/>
            <w:right w:val="none" w:sz="0" w:space="0" w:color="auto"/>
          </w:divBdr>
        </w:div>
        <w:div w:id="668363711">
          <w:marLeft w:val="0"/>
          <w:marRight w:val="0"/>
          <w:marTop w:val="0"/>
          <w:marBottom w:val="0"/>
          <w:divBdr>
            <w:top w:val="none" w:sz="0" w:space="0" w:color="auto"/>
            <w:left w:val="none" w:sz="0" w:space="0" w:color="auto"/>
            <w:bottom w:val="none" w:sz="0" w:space="0" w:color="auto"/>
            <w:right w:val="none" w:sz="0" w:space="0" w:color="auto"/>
          </w:divBdr>
        </w:div>
        <w:div w:id="671689096">
          <w:marLeft w:val="0"/>
          <w:marRight w:val="0"/>
          <w:marTop w:val="0"/>
          <w:marBottom w:val="0"/>
          <w:divBdr>
            <w:top w:val="none" w:sz="0" w:space="0" w:color="auto"/>
            <w:left w:val="none" w:sz="0" w:space="0" w:color="auto"/>
            <w:bottom w:val="none" w:sz="0" w:space="0" w:color="auto"/>
            <w:right w:val="none" w:sz="0" w:space="0" w:color="auto"/>
          </w:divBdr>
        </w:div>
        <w:div w:id="671840096">
          <w:marLeft w:val="0"/>
          <w:marRight w:val="0"/>
          <w:marTop w:val="0"/>
          <w:marBottom w:val="0"/>
          <w:divBdr>
            <w:top w:val="none" w:sz="0" w:space="0" w:color="auto"/>
            <w:left w:val="none" w:sz="0" w:space="0" w:color="auto"/>
            <w:bottom w:val="none" w:sz="0" w:space="0" w:color="auto"/>
            <w:right w:val="none" w:sz="0" w:space="0" w:color="auto"/>
          </w:divBdr>
        </w:div>
        <w:div w:id="767190847">
          <w:marLeft w:val="0"/>
          <w:marRight w:val="0"/>
          <w:marTop w:val="0"/>
          <w:marBottom w:val="0"/>
          <w:divBdr>
            <w:top w:val="none" w:sz="0" w:space="0" w:color="auto"/>
            <w:left w:val="none" w:sz="0" w:space="0" w:color="auto"/>
            <w:bottom w:val="none" w:sz="0" w:space="0" w:color="auto"/>
            <w:right w:val="none" w:sz="0" w:space="0" w:color="auto"/>
          </w:divBdr>
        </w:div>
        <w:div w:id="825249180">
          <w:marLeft w:val="0"/>
          <w:marRight w:val="0"/>
          <w:marTop w:val="0"/>
          <w:marBottom w:val="0"/>
          <w:divBdr>
            <w:top w:val="none" w:sz="0" w:space="0" w:color="auto"/>
            <w:left w:val="none" w:sz="0" w:space="0" w:color="auto"/>
            <w:bottom w:val="none" w:sz="0" w:space="0" w:color="auto"/>
            <w:right w:val="none" w:sz="0" w:space="0" w:color="auto"/>
          </w:divBdr>
        </w:div>
        <w:div w:id="888344790">
          <w:marLeft w:val="0"/>
          <w:marRight w:val="0"/>
          <w:marTop w:val="0"/>
          <w:marBottom w:val="0"/>
          <w:divBdr>
            <w:top w:val="none" w:sz="0" w:space="0" w:color="auto"/>
            <w:left w:val="none" w:sz="0" w:space="0" w:color="auto"/>
            <w:bottom w:val="none" w:sz="0" w:space="0" w:color="auto"/>
            <w:right w:val="none" w:sz="0" w:space="0" w:color="auto"/>
          </w:divBdr>
        </w:div>
        <w:div w:id="922182943">
          <w:marLeft w:val="0"/>
          <w:marRight w:val="0"/>
          <w:marTop w:val="0"/>
          <w:marBottom w:val="0"/>
          <w:divBdr>
            <w:top w:val="none" w:sz="0" w:space="0" w:color="auto"/>
            <w:left w:val="none" w:sz="0" w:space="0" w:color="auto"/>
            <w:bottom w:val="none" w:sz="0" w:space="0" w:color="auto"/>
            <w:right w:val="none" w:sz="0" w:space="0" w:color="auto"/>
          </w:divBdr>
        </w:div>
        <w:div w:id="966668585">
          <w:marLeft w:val="0"/>
          <w:marRight w:val="0"/>
          <w:marTop w:val="0"/>
          <w:marBottom w:val="0"/>
          <w:divBdr>
            <w:top w:val="none" w:sz="0" w:space="0" w:color="auto"/>
            <w:left w:val="none" w:sz="0" w:space="0" w:color="auto"/>
            <w:bottom w:val="none" w:sz="0" w:space="0" w:color="auto"/>
            <w:right w:val="none" w:sz="0" w:space="0" w:color="auto"/>
          </w:divBdr>
        </w:div>
        <w:div w:id="983899468">
          <w:marLeft w:val="0"/>
          <w:marRight w:val="0"/>
          <w:marTop w:val="0"/>
          <w:marBottom w:val="0"/>
          <w:divBdr>
            <w:top w:val="none" w:sz="0" w:space="0" w:color="auto"/>
            <w:left w:val="none" w:sz="0" w:space="0" w:color="auto"/>
            <w:bottom w:val="none" w:sz="0" w:space="0" w:color="auto"/>
            <w:right w:val="none" w:sz="0" w:space="0" w:color="auto"/>
          </w:divBdr>
        </w:div>
        <w:div w:id="1008606001">
          <w:marLeft w:val="0"/>
          <w:marRight w:val="0"/>
          <w:marTop w:val="0"/>
          <w:marBottom w:val="0"/>
          <w:divBdr>
            <w:top w:val="none" w:sz="0" w:space="0" w:color="auto"/>
            <w:left w:val="none" w:sz="0" w:space="0" w:color="auto"/>
            <w:bottom w:val="none" w:sz="0" w:space="0" w:color="auto"/>
            <w:right w:val="none" w:sz="0" w:space="0" w:color="auto"/>
          </w:divBdr>
        </w:div>
        <w:div w:id="1068382041">
          <w:marLeft w:val="0"/>
          <w:marRight w:val="0"/>
          <w:marTop w:val="0"/>
          <w:marBottom w:val="0"/>
          <w:divBdr>
            <w:top w:val="none" w:sz="0" w:space="0" w:color="auto"/>
            <w:left w:val="none" w:sz="0" w:space="0" w:color="auto"/>
            <w:bottom w:val="none" w:sz="0" w:space="0" w:color="auto"/>
            <w:right w:val="none" w:sz="0" w:space="0" w:color="auto"/>
          </w:divBdr>
        </w:div>
        <w:div w:id="1130052942">
          <w:marLeft w:val="0"/>
          <w:marRight w:val="0"/>
          <w:marTop w:val="0"/>
          <w:marBottom w:val="0"/>
          <w:divBdr>
            <w:top w:val="none" w:sz="0" w:space="0" w:color="auto"/>
            <w:left w:val="none" w:sz="0" w:space="0" w:color="auto"/>
            <w:bottom w:val="none" w:sz="0" w:space="0" w:color="auto"/>
            <w:right w:val="none" w:sz="0" w:space="0" w:color="auto"/>
          </w:divBdr>
        </w:div>
        <w:div w:id="1178273695">
          <w:marLeft w:val="0"/>
          <w:marRight w:val="0"/>
          <w:marTop w:val="0"/>
          <w:marBottom w:val="0"/>
          <w:divBdr>
            <w:top w:val="none" w:sz="0" w:space="0" w:color="auto"/>
            <w:left w:val="none" w:sz="0" w:space="0" w:color="auto"/>
            <w:bottom w:val="none" w:sz="0" w:space="0" w:color="auto"/>
            <w:right w:val="none" w:sz="0" w:space="0" w:color="auto"/>
          </w:divBdr>
        </w:div>
        <w:div w:id="1180894663">
          <w:marLeft w:val="0"/>
          <w:marRight w:val="0"/>
          <w:marTop w:val="0"/>
          <w:marBottom w:val="0"/>
          <w:divBdr>
            <w:top w:val="none" w:sz="0" w:space="0" w:color="auto"/>
            <w:left w:val="none" w:sz="0" w:space="0" w:color="auto"/>
            <w:bottom w:val="none" w:sz="0" w:space="0" w:color="auto"/>
            <w:right w:val="none" w:sz="0" w:space="0" w:color="auto"/>
          </w:divBdr>
        </w:div>
        <w:div w:id="1207721244">
          <w:marLeft w:val="0"/>
          <w:marRight w:val="0"/>
          <w:marTop w:val="0"/>
          <w:marBottom w:val="0"/>
          <w:divBdr>
            <w:top w:val="none" w:sz="0" w:space="0" w:color="auto"/>
            <w:left w:val="none" w:sz="0" w:space="0" w:color="auto"/>
            <w:bottom w:val="none" w:sz="0" w:space="0" w:color="auto"/>
            <w:right w:val="none" w:sz="0" w:space="0" w:color="auto"/>
          </w:divBdr>
        </w:div>
        <w:div w:id="1227254942">
          <w:marLeft w:val="0"/>
          <w:marRight w:val="0"/>
          <w:marTop w:val="0"/>
          <w:marBottom w:val="0"/>
          <w:divBdr>
            <w:top w:val="none" w:sz="0" w:space="0" w:color="auto"/>
            <w:left w:val="none" w:sz="0" w:space="0" w:color="auto"/>
            <w:bottom w:val="none" w:sz="0" w:space="0" w:color="auto"/>
            <w:right w:val="none" w:sz="0" w:space="0" w:color="auto"/>
          </w:divBdr>
        </w:div>
        <w:div w:id="1231114818">
          <w:marLeft w:val="0"/>
          <w:marRight w:val="0"/>
          <w:marTop w:val="0"/>
          <w:marBottom w:val="0"/>
          <w:divBdr>
            <w:top w:val="none" w:sz="0" w:space="0" w:color="auto"/>
            <w:left w:val="none" w:sz="0" w:space="0" w:color="auto"/>
            <w:bottom w:val="none" w:sz="0" w:space="0" w:color="auto"/>
            <w:right w:val="none" w:sz="0" w:space="0" w:color="auto"/>
          </w:divBdr>
        </w:div>
        <w:div w:id="1250891439">
          <w:marLeft w:val="0"/>
          <w:marRight w:val="0"/>
          <w:marTop w:val="0"/>
          <w:marBottom w:val="0"/>
          <w:divBdr>
            <w:top w:val="none" w:sz="0" w:space="0" w:color="auto"/>
            <w:left w:val="none" w:sz="0" w:space="0" w:color="auto"/>
            <w:bottom w:val="none" w:sz="0" w:space="0" w:color="auto"/>
            <w:right w:val="none" w:sz="0" w:space="0" w:color="auto"/>
          </w:divBdr>
        </w:div>
        <w:div w:id="1282348081">
          <w:marLeft w:val="0"/>
          <w:marRight w:val="0"/>
          <w:marTop w:val="0"/>
          <w:marBottom w:val="0"/>
          <w:divBdr>
            <w:top w:val="none" w:sz="0" w:space="0" w:color="auto"/>
            <w:left w:val="none" w:sz="0" w:space="0" w:color="auto"/>
            <w:bottom w:val="none" w:sz="0" w:space="0" w:color="auto"/>
            <w:right w:val="none" w:sz="0" w:space="0" w:color="auto"/>
          </w:divBdr>
        </w:div>
        <w:div w:id="1289703428">
          <w:marLeft w:val="0"/>
          <w:marRight w:val="0"/>
          <w:marTop w:val="0"/>
          <w:marBottom w:val="0"/>
          <w:divBdr>
            <w:top w:val="none" w:sz="0" w:space="0" w:color="auto"/>
            <w:left w:val="none" w:sz="0" w:space="0" w:color="auto"/>
            <w:bottom w:val="none" w:sz="0" w:space="0" w:color="auto"/>
            <w:right w:val="none" w:sz="0" w:space="0" w:color="auto"/>
          </w:divBdr>
        </w:div>
        <w:div w:id="1311903713">
          <w:marLeft w:val="0"/>
          <w:marRight w:val="0"/>
          <w:marTop w:val="0"/>
          <w:marBottom w:val="0"/>
          <w:divBdr>
            <w:top w:val="none" w:sz="0" w:space="0" w:color="auto"/>
            <w:left w:val="none" w:sz="0" w:space="0" w:color="auto"/>
            <w:bottom w:val="none" w:sz="0" w:space="0" w:color="auto"/>
            <w:right w:val="none" w:sz="0" w:space="0" w:color="auto"/>
          </w:divBdr>
        </w:div>
        <w:div w:id="1321814271">
          <w:marLeft w:val="0"/>
          <w:marRight w:val="0"/>
          <w:marTop w:val="0"/>
          <w:marBottom w:val="0"/>
          <w:divBdr>
            <w:top w:val="none" w:sz="0" w:space="0" w:color="auto"/>
            <w:left w:val="none" w:sz="0" w:space="0" w:color="auto"/>
            <w:bottom w:val="none" w:sz="0" w:space="0" w:color="auto"/>
            <w:right w:val="none" w:sz="0" w:space="0" w:color="auto"/>
          </w:divBdr>
        </w:div>
        <w:div w:id="1331789309">
          <w:marLeft w:val="0"/>
          <w:marRight w:val="0"/>
          <w:marTop w:val="0"/>
          <w:marBottom w:val="0"/>
          <w:divBdr>
            <w:top w:val="none" w:sz="0" w:space="0" w:color="auto"/>
            <w:left w:val="none" w:sz="0" w:space="0" w:color="auto"/>
            <w:bottom w:val="none" w:sz="0" w:space="0" w:color="auto"/>
            <w:right w:val="none" w:sz="0" w:space="0" w:color="auto"/>
          </w:divBdr>
        </w:div>
        <w:div w:id="1334259145">
          <w:marLeft w:val="0"/>
          <w:marRight w:val="0"/>
          <w:marTop w:val="0"/>
          <w:marBottom w:val="0"/>
          <w:divBdr>
            <w:top w:val="none" w:sz="0" w:space="0" w:color="auto"/>
            <w:left w:val="none" w:sz="0" w:space="0" w:color="auto"/>
            <w:bottom w:val="none" w:sz="0" w:space="0" w:color="auto"/>
            <w:right w:val="none" w:sz="0" w:space="0" w:color="auto"/>
          </w:divBdr>
        </w:div>
        <w:div w:id="1339842619">
          <w:marLeft w:val="0"/>
          <w:marRight w:val="0"/>
          <w:marTop w:val="0"/>
          <w:marBottom w:val="0"/>
          <w:divBdr>
            <w:top w:val="none" w:sz="0" w:space="0" w:color="auto"/>
            <w:left w:val="none" w:sz="0" w:space="0" w:color="auto"/>
            <w:bottom w:val="none" w:sz="0" w:space="0" w:color="auto"/>
            <w:right w:val="none" w:sz="0" w:space="0" w:color="auto"/>
          </w:divBdr>
        </w:div>
        <w:div w:id="1390806144">
          <w:marLeft w:val="0"/>
          <w:marRight w:val="0"/>
          <w:marTop w:val="0"/>
          <w:marBottom w:val="0"/>
          <w:divBdr>
            <w:top w:val="none" w:sz="0" w:space="0" w:color="auto"/>
            <w:left w:val="none" w:sz="0" w:space="0" w:color="auto"/>
            <w:bottom w:val="none" w:sz="0" w:space="0" w:color="auto"/>
            <w:right w:val="none" w:sz="0" w:space="0" w:color="auto"/>
          </w:divBdr>
        </w:div>
        <w:div w:id="1397819551">
          <w:marLeft w:val="0"/>
          <w:marRight w:val="0"/>
          <w:marTop w:val="0"/>
          <w:marBottom w:val="0"/>
          <w:divBdr>
            <w:top w:val="none" w:sz="0" w:space="0" w:color="auto"/>
            <w:left w:val="none" w:sz="0" w:space="0" w:color="auto"/>
            <w:bottom w:val="none" w:sz="0" w:space="0" w:color="auto"/>
            <w:right w:val="none" w:sz="0" w:space="0" w:color="auto"/>
          </w:divBdr>
        </w:div>
        <w:div w:id="1442408238">
          <w:marLeft w:val="0"/>
          <w:marRight w:val="0"/>
          <w:marTop w:val="0"/>
          <w:marBottom w:val="0"/>
          <w:divBdr>
            <w:top w:val="none" w:sz="0" w:space="0" w:color="auto"/>
            <w:left w:val="none" w:sz="0" w:space="0" w:color="auto"/>
            <w:bottom w:val="none" w:sz="0" w:space="0" w:color="auto"/>
            <w:right w:val="none" w:sz="0" w:space="0" w:color="auto"/>
          </w:divBdr>
        </w:div>
        <w:div w:id="1451972077">
          <w:marLeft w:val="0"/>
          <w:marRight w:val="0"/>
          <w:marTop w:val="0"/>
          <w:marBottom w:val="0"/>
          <w:divBdr>
            <w:top w:val="none" w:sz="0" w:space="0" w:color="auto"/>
            <w:left w:val="none" w:sz="0" w:space="0" w:color="auto"/>
            <w:bottom w:val="none" w:sz="0" w:space="0" w:color="auto"/>
            <w:right w:val="none" w:sz="0" w:space="0" w:color="auto"/>
          </w:divBdr>
        </w:div>
        <w:div w:id="1452435500">
          <w:marLeft w:val="0"/>
          <w:marRight w:val="0"/>
          <w:marTop w:val="0"/>
          <w:marBottom w:val="0"/>
          <w:divBdr>
            <w:top w:val="none" w:sz="0" w:space="0" w:color="auto"/>
            <w:left w:val="none" w:sz="0" w:space="0" w:color="auto"/>
            <w:bottom w:val="none" w:sz="0" w:space="0" w:color="auto"/>
            <w:right w:val="none" w:sz="0" w:space="0" w:color="auto"/>
          </w:divBdr>
        </w:div>
        <w:div w:id="1452824319">
          <w:marLeft w:val="0"/>
          <w:marRight w:val="0"/>
          <w:marTop w:val="0"/>
          <w:marBottom w:val="0"/>
          <w:divBdr>
            <w:top w:val="none" w:sz="0" w:space="0" w:color="auto"/>
            <w:left w:val="none" w:sz="0" w:space="0" w:color="auto"/>
            <w:bottom w:val="none" w:sz="0" w:space="0" w:color="auto"/>
            <w:right w:val="none" w:sz="0" w:space="0" w:color="auto"/>
          </w:divBdr>
        </w:div>
        <w:div w:id="1453742303">
          <w:marLeft w:val="0"/>
          <w:marRight w:val="0"/>
          <w:marTop w:val="0"/>
          <w:marBottom w:val="0"/>
          <w:divBdr>
            <w:top w:val="none" w:sz="0" w:space="0" w:color="auto"/>
            <w:left w:val="none" w:sz="0" w:space="0" w:color="auto"/>
            <w:bottom w:val="none" w:sz="0" w:space="0" w:color="auto"/>
            <w:right w:val="none" w:sz="0" w:space="0" w:color="auto"/>
          </w:divBdr>
        </w:div>
        <w:div w:id="1454251663">
          <w:marLeft w:val="0"/>
          <w:marRight w:val="0"/>
          <w:marTop w:val="0"/>
          <w:marBottom w:val="0"/>
          <w:divBdr>
            <w:top w:val="none" w:sz="0" w:space="0" w:color="auto"/>
            <w:left w:val="none" w:sz="0" w:space="0" w:color="auto"/>
            <w:bottom w:val="none" w:sz="0" w:space="0" w:color="auto"/>
            <w:right w:val="none" w:sz="0" w:space="0" w:color="auto"/>
          </w:divBdr>
        </w:div>
        <w:div w:id="1530025649">
          <w:marLeft w:val="0"/>
          <w:marRight w:val="0"/>
          <w:marTop w:val="0"/>
          <w:marBottom w:val="0"/>
          <w:divBdr>
            <w:top w:val="none" w:sz="0" w:space="0" w:color="auto"/>
            <w:left w:val="none" w:sz="0" w:space="0" w:color="auto"/>
            <w:bottom w:val="none" w:sz="0" w:space="0" w:color="auto"/>
            <w:right w:val="none" w:sz="0" w:space="0" w:color="auto"/>
          </w:divBdr>
        </w:div>
        <w:div w:id="1531382463">
          <w:marLeft w:val="0"/>
          <w:marRight w:val="0"/>
          <w:marTop w:val="0"/>
          <w:marBottom w:val="0"/>
          <w:divBdr>
            <w:top w:val="none" w:sz="0" w:space="0" w:color="auto"/>
            <w:left w:val="none" w:sz="0" w:space="0" w:color="auto"/>
            <w:bottom w:val="none" w:sz="0" w:space="0" w:color="auto"/>
            <w:right w:val="none" w:sz="0" w:space="0" w:color="auto"/>
          </w:divBdr>
        </w:div>
        <w:div w:id="1531911778">
          <w:marLeft w:val="0"/>
          <w:marRight w:val="0"/>
          <w:marTop w:val="0"/>
          <w:marBottom w:val="0"/>
          <w:divBdr>
            <w:top w:val="none" w:sz="0" w:space="0" w:color="auto"/>
            <w:left w:val="none" w:sz="0" w:space="0" w:color="auto"/>
            <w:bottom w:val="none" w:sz="0" w:space="0" w:color="auto"/>
            <w:right w:val="none" w:sz="0" w:space="0" w:color="auto"/>
          </w:divBdr>
        </w:div>
        <w:div w:id="1548183697">
          <w:marLeft w:val="0"/>
          <w:marRight w:val="0"/>
          <w:marTop w:val="0"/>
          <w:marBottom w:val="0"/>
          <w:divBdr>
            <w:top w:val="none" w:sz="0" w:space="0" w:color="auto"/>
            <w:left w:val="none" w:sz="0" w:space="0" w:color="auto"/>
            <w:bottom w:val="none" w:sz="0" w:space="0" w:color="auto"/>
            <w:right w:val="none" w:sz="0" w:space="0" w:color="auto"/>
          </w:divBdr>
        </w:div>
        <w:div w:id="1568612440">
          <w:marLeft w:val="0"/>
          <w:marRight w:val="0"/>
          <w:marTop w:val="0"/>
          <w:marBottom w:val="0"/>
          <w:divBdr>
            <w:top w:val="none" w:sz="0" w:space="0" w:color="auto"/>
            <w:left w:val="none" w:sz="0" w:space="0" w:color="auto"/>
            <w:bottom w:val="none" w:sz="0" w:space="0" w:color="auto"/>
            <w:right w:val="none" w:sz="0" w:space="0" w:color="auto"/>
          </w:divBdr>
        </w:div>
        <w:div w:id="1578981164">
          <w:marLeft w:val="0"/>
          <w:marRight w:val="0"/>
          <w:marTop w:val="0"/>
          <w:marBottom w:val="0"/>
          <w:divBdr>
            <w:top w:val="none" w:sz="0" w:space="0" w:color="auto"/>
            <w:left w:val="none" w:sz="0" w:space="0" w:color="auto"/>
            <w:bottom w:val="none" w:sz="0" w:space="0" w:color="auto"/>
            <w:right w:val="none" w:sz="0" w:space="0" w:color="auto"/>
          </w:divBdr>
        </w:div>
        <w:div w:id="1593119951">
          <w:marLeft w:val="0"/>
          <w:marRight w:val="0"/>
          <w:marTop w:val="0"/>
          <w:marBottom w:val="0"/>
          <w:divBdr>
            <w:top w:val="none" w:sz="0" w:space="0" w:color="auto"/>
            <w:left w:val="none" w:sz="0" w:space="0" w:color="auto"/>
            <w:bottom w:val="none" w:sz="0" w:space="0" w:color="auto"/>
            <w:right w:val="none" w:sz="0" w:space="0" w:color="auto"/>
          </w:divBdr>
        </w:div>
        <w:div w:id="1637904648">
          <w:marLeft w:val="0"/>
          <w:marRight w:val="0"/>
          <w:marTop w:val="0"/>
          <w:marBottom w:val="0"/>
          <w:divBdr>
            <w:top w:val="none" w:sz="0" w:space="0" w:color="auto"/>
            <w:left w:val="none" w:sz="0" w:space="0" w:color="auto"/>
            <w:bottom w:val="none" w:sz="0" w:space="0" w:color="auto"/>
            <w:right w:val="none" w:sz="0" w:space="0" w:color="auto"/>
          </w:divBdr>
        </w:div>
        <w:div w:id="1653635720">
          <w:marLeft w:val="0"/>
          <w:marRight w:val="0"/>
          <w:marTop w:val="0"/>
          <w:marBottom w:val="0"/>
          <w:divBdr>
            <w:top w:val="none" w:sz="0" w:space="0" w:color="auto"/>
            <w:left w:val="none" w:sz="0" w:space="0" w:color="auto"/>
            <w:bottom w:val="none" w:sz="0" w:space="0" w:color="auto"/>
            <w:right w:val="none" w:sz="0" w:space="0" w:color="auto"/>
          </w:divBdr>
        </w:div>
        <w:div w:id="1675566586">
          <w:marLeft w:val="0"/>
          <w:marRight w:val="0"/>
          <w:marTop w:val="0"/>
          <w:marBottom w:val="0"/>
          <w:divBdr>
            <w:top w:val="none" w:sz="0" w:space="0" w:color="auto"/>
            <w:left w:val="none" w:sz="0" w:space="0" w:color="auto"/>
            <w:bottom w:val="none" w:sz="0" w:space="0" w:color="auto"/>
            <w:right w:val="none" w:sz="0" w:space="0" w:color="auto"/>
          </w:divBdr>
        </w:div>
        <w:div w:id="1678921561">
          <w:marLeft w:val="0"/>
          <w:marRight w:val="0"/>
          <w:marTop w:val="0"/>
          <w:marBottom w:val="0"/>
          <w:divBdr>
            <w:top w:val="none" w:sz="0" w:space="0" w:color="auto"/>
            <w:left w:val="none" w:sz="0" w:space="0" w:color="auto"/>
            <w:bottom w:val="none" w:sz="0" w:space="0" w:color="auto"/>
            <w:right w:val="none" w:sz="0" w:space="0" w:color="auto"/>
          </w:divBdr>
        </w:div>
        <w:div w:id="1689601554">
          <w:marLeft w:val="0"/>
          <w:marRight w:val="0"/>
          <w:marTop w:val="0"/>
          <w:marBottom w:val="0"/>
          <w:divBdr>
            <w:top w:val="none" w:sz="0" w:space="0" w:color="auto"/>
            <w:left w:val="none" w:sz="0" w:space="0" w:color="auto"/>
            <w:bottom w:val="none" w:sz="0" w:space="0" w:color="auto"/>
            <w:right w:val="none" w:sz="0" w:space="0" w:color="auto"/>
          </w:divBdr>
        </w:div>
        <w:div w:id="1693847593">
          <w:marLeft w:val="0"/>
          <w:marRight w:val="0"/>
          <w:marTop w:val="0"/>
          <w:marBottom w:val="0"/>
          <w:divBdr>
            <w:top w:val="none" w:sz="0" w:space="0" w:color="auto"/>
            <w:left w:val="none" w:sz="0" w:space="0" w:color="auto"/>
            <w:bottom w:val="none" w:sz="0" w:space="0" w:color="auto"/>
            <w:right w:val="none" w:sz="0" w:space="0" w:color="auto"/>
          </w:divBdr>
        </w:div>
        <w:div w:id="1705865871">
          <w:marLeft w:val="0"/>
          <w:marRight w:val="0"/>
          <w:marTop w:val="0"/>
          <w:marBottom w:val="0"/>
          <w:divBdr>
            <w:top w:val="none" w:sz="0" w:space="0" w:color="auto"/>
            <w:left w:val="none" w:sz="0" w:space="0" w:color="auto"/>
            <w:bottom w:val="none" w:sz="0" w:space="0" w:color="auto"/>
            <w:right w:val="none" w:sz="0" w:space="0" w:color="auto"/>
          </w:divBdr>
        </w:div>
        <w:div w:id="1746994510">
          <w:marLeft w:val="0"/>
          <w:marRight w:val="0"/>
          <w:marTop w:val="0"/>
          <w:marBottom w:val="0"/>
          <w:divBdr>
            <w:top w:val="none" w:sz="0" w:space="0" w:color="auto"/>
            <w:left w:val="none" w:sz="0" w:space="0" w:color="auto"/>
            <w:bottom w:val="none" w:sz="0" w:space="0" w:color="auto"/>
            <w:right w:val="none" w:sz="0" w:space="0" w:color="auto"/>
          </w:divBdr>
        </w:div>
        <w:div w:id="1770156371">
          <w:marLeft w:val="0"/>
          <w:marRight w:val="0"/>
          <w:marTop w:val="0"/>
          <w:marBottom w:val="0"/>
          <w:divBdr>
            <w:top w:val="none" w:sz="0" w:space="0" w:color="auto"/>
            <w:left w:val="none" w:sz="0" w:space="0" w:color="auto"/>
            <w:bottom w:val="none" w:sz="0" w:space="0" w:color="auto"/>
            <w:right w:val="none" w:sz="0" w:space="0" w:color="auto"/>
          </w:divBdr>
        </w:div>
        <w:div w:id="1804033353">
          <w:marLeft w:val="0"/>
          <w:marRight w:val="0"/>
          <w:marTop w:val="0"/>
          <w:marBottom w:val="0"/>
          <w:divBdr>
            <w:top w:val="none" w:sz="0" w:space="0" w:color="auto"/>
            <w:left w:val="none" w:sz="0" w:space="0" w:color="auto"/>
            <w:bottom w:val="none" w:sz="0" w:space="0" w:color="auto"/>
            <w:right w:val="none" w:sz="0" w:space="0" w:color="auto"/>
          </w:divBdr>
        </w:div>
        <w:div w:id="1833717477">
          <w:marLeft w:val="0"/>
          <w:marRight w:val="0"/>
          <w:marTop w:val="0"/>
          <w:marBottom w:val="0"/>
          <w:divBdr>
            <w:top w:val="none" w:sz="0" w:space="0" w:color="auto"/>
            <w:left w:val="none" w:sz="0" w:space="0" w:color="auto"/>
            <w:bottom w:val="none" w:sz="0" w:space="0" w:color="auto"/>
            <w:right w:val="none" w:sz="0" w:space="0" w:color="auto"/>
          </w:divBdr>
        </w:div>
        <w:div w:id="1837378989">
          <w:marLeft w:val="0"/>
          <w:marRight w:val="0"/>
          <w:marTop w:val="0"/>
          <w:marBottom w:val="0"/>
          <w:divBdr>
            <w:top w:val="none" w:sz="0" w:space="0" w:color="auto"/>
            <w:left w:val="none" w:sz="0" w:space="0" w:color="auto"/>
            <w:bottom w:val="none" w:sz="0" w:space="0" w:color="auto"/>
            <w:right w:val="none" w:sz="0" w:space="0" w:color="auto"/>
          </w:divBdr>
        </w:div>
        <w:div w:id="1838567899">
          <w:marLeft w:val="0"/>
          <w:marRight w:val="0"/>
          <w:marTop w:val="0"/>
          <w:marBottom w:val="0"/>
          <w:divBdr>
            <w:top w:val="none" w:sz="0" w:space="0" w:color="auto"/>
            <w:left w:val="none" w:sz="0" w:space="0" w:color="auto"/>
            <w:bottom w:val="none" w:sz="0" w:space="0" w:color="auto"/>
            <w:right w:val="none" w:sz="0" w:space="0" w:color="auto"/>
          </w:divBdr>
        </w:div>
        <w:div w:id="1839350250">
          <w:marLeft w:val="0"/>
          <w:marRight w:val="0"/>
          <w:marTop w:val="0"/>
          <w:marBottom w:val="0"/>
          <w:divBdr>
            <w:top w:val="none" w:sz="0" w:space="0" w:color="auto"/>
            <w:left w:val="none" w:sz="0" w:space="0" w:color="auto"/>
            <w:bottom w:val="none" w:sz="0" w:space="0" w:color="auto"/>
            <w:right w:val="none" w:sz="0" w:space="0" w:color="auto"/>
          </w:divBdr>
        </w:div>
        <w:div w:id="1868836422">
          <w:marLeft w:val="0"/>
          <w:marRight w:val="0"/>
          <w:marTop w:val="0"/>
          <w:marBottom w:val="0"/>
          <w:divBdr>
            <w:top w:val="none" w:sz="0" w:space="0" w:color="auto"/>
            <w:left w:val="none" w:sz="0" w:space="0" w:color="auto"/>
            <w:bottom w:val="none" w:sz="0" w:space="0" w:color="auto"/>
            <w:right w:val="none" w:sz="0" w:space="0" w:color="auto"/>
          </w:divBdr>
        </w:div>
        <w:div w:id="1871146678">
          <w:marLeft w:val="0"/>
          <w:marRight w:val="0"/>
          <w:marTop w:val="0"/>
          <w:marBottom w:val="0"/>
          <w:divBdr>
            <w:top w:val="none" w:sz="0" w:space="0" w:color="auto"/>
            <w:left w:val="none" w:sz="0" w:space="0" w:color="auto"/>
            <w:bottom w:val="none" w:sz="0" w:space="0" w:color="auto"/>
            <w:right w:val="none" w:sz="0" w:space="0" w:color="auto"/>
          </w:divBdr>
        </w:div>
        <w:div w:id="1874420572">
          <w:marLeft w:val="0"/>
          <w:marRight w:val="0"/>
          <w:marTop w:val="0"/>
          <w:marBottom w:val="0"/>
          <w:divBdr>
            <w:top w:val="none" w:sz="0" w:space="0" w:color="auto"/>
            <w:left w:val="none" w:sz="0" w:space="0" w:color="auto"/>
            <w:bottom w:val="none" w:sz="0" w:space="0" w:color="auto"/>
            <w:right w:val="none" w:sz="0" w:space="0" w:color="auto"/>
          </w:divBdr>
        </w:div>
        <w:div w:id="1911185391">
          <w:marLeft w:val="0"/>
          <w:marRight w:val="0"/>
          <w:marTop w:val="0"/>
          <w:marBottom w:val="0"/>
          <w:divBdr>
            <w:top w:val="none" w:sz="0" w:space="0" w:color="auto"/>
            <w:left w:val="none" w:sz="0" w:space="0" w:color="auto"/>
            <w:bottom w:val="none" w:sz="0" w:space="0" w:color="auto"/>
            <w:right w:val="none" w:sz="0" w:space="0" w:color="auto"/>
          </w:divBdr>
        </w:div>
        <w:div w:id="1963925791">
          <w:marLeft w:val="0"/>
          <w:marRight w:val="0"/>
          <w:marTop w:val="0"/>
          <w:marBottom w:val="0"/>
          <w:divBdr>
            <w:top w:val="none" w:sz="0" w:space="0" w:color="auto"/>
            <w:left w:val="none" w:sz="0" w:space="0" w:color="auto"/>
            <w:bottom w:val="none" w:sz="0" w:space="0" w:color="auto"/>
            <w:right w:val="none" w:sz="0" w:space="0" w:color="auto"/>
          </w:divBdr>
        </w:div>
        <w:div w:id="2002999743">
          <w:marLeft w:val="0"/>
          <w:marRight w:val="0"/>
          <w:marTop w:val="0"/>
          <w:marBottom w:val="0"/>
          <w:divBdr>
            <w:top w:val="none" w:sz="0" w:space="0" w:color="auto"/>
            <w:left w:val="none" w:sz="0" w:space="0" w:color="auto"/>
            <w:bottom w:val="none" w:sz="0" w:space="0" w:color="auto"/>
            <w:right w:val="none" w:sz="0" w:space="0" w:color="auto"/>
          </w:divBdr>
        </w:div>
        <w:div w:id="2020309325">
          <w:marLeft w:val="0"/>
          <w:marRight w:val="0"/>
          <w:marTop w:val="0"/>
          <w:marBottom w:val="0"/>
          <w:divBdr>
            <w:top w:val="none" w:sz="0" w:space="0" w:color="auto"/>
            <w:left w:val="none" w:sz="0" w:space="0" w:color="auto"/>
            <w:bottom w:val="none" w:sz="0" w:space="0" w:color="auto"/>
            <w:right w:val="none" w:sz="0" w:space="0" w:color="auto"/>
          </w:divBdr>
        </w:div>
        <w:div w:id="2026980632">
          <w:marLeft w:val="0"/>
          <w:marRight w:val="0"/>
          <w:marTop w:val="0"/>
          <w:marBottom w:val="0"/>
          <w:divBdr>
            <w:top w:val="none" w:sz="0" w:space="0" w:color="auto"/>
            <w:left w:val="none" w:sz="0" w:space="0" w:color="auto"/>
            <w:bottom w:val="none" w:sz="0" w:space="0" w:color="auto"/>
            <w:right w:val="none" w:sz="0" w:space="0" w:color="auto"/>
          </w:divBdr>
        </w:div>
        <w:div w:id="2083940503">
          <w:marLeft w:val="0"/>
          <w:marRight w:val="0"/>
          <w:marTop w:val="0"/>
          <w:marBottom w:val="0"/>
          <w:divBdr>
            <w:top w:val="none" w:sz="0" w:space="0" w:color="auto"/>
            <w:left w:val="none" w:sz="0" w:space="0" w:color="auto"/>
            <w:bottom w:val="none" w:sz="0" w:space="0" w:color="auto"/>
            <w:right w:val="none" w:sz="0" w:space="0" w:color="auto"/>
          </w:divBdr>
        </w:div>
        <w:div w:id="2095083202">
          <w:marLeft w:val="0"/>
          <w:marRight w:val="0"/>
          <w:marTop w:val="0"/>
          <w:marBottom w:val="0"/>
          <w:divBdr>
            <w:top w:val="none" w:sz="0" w:space="0" w:color="auto"/>
            <w:left w:val="none" w:sz="0" w:space="0" w:color="auto"/>
            <w:bottom w:val="none" w:sz="0" w:space="0" w:color="auto"/>
            <w:right w:val="none" w:sz="0" w:space="0" w:color="auto"/>
          </w:divBdr>
        </w:div>
        <w:div w:id="2130470465">
          <w:marLeft w:val="0"/>
          <w:marRight w:val="0"/>
          <w:marTop w:val="0"/>
          <w:marBottom w:val="0"/>
          <w:divBdr>
            <w:top w:val="none" w:sz="0" w:space="0" w:color="auto"/>
            <w:left w:val="none" w:sz="0" w:space="0" w:color="auto"/>
            <w:bottom w:val="none" w:sz="0" w:space="0" w:color="auto"/>
            <w:right w:val="none" w:sz="0" w:space="0" w:color="auto"/>
          </w:divBdr>
        </w:div>
        <w:div w:id="2134471864">
          <w:marLeft w:val="0"/>
          <w:marRight w:val="0"/>
          <w:marTop w:val="0"/>
          <w:marBottom w:val="0"/>
          <w:divBdr>
            <w:top w:val="none" w:sz="0" w:space="0" w:color="auto"/>
            <w:left w:val="none" w:sz="0" w:space="0" w:color="auto"/>
            <w:bottom w:val="none" w:sz="0" w:space="0" w:color="auto"/>
            <w:right w:val="none" w:sz="0" w:space="0" w:color="auto"/>
          </w:divBdr>
        </w:div>
        <w:div w:id="2147237575">
          <w:marLeft w:val="0"/>
          <w:marRight w:val="0"/>
          <w:marTop w:val="0"/>
          <w:marBottom w:val="0"/>
          <w:divBdr>
            <w:top w:val="none" w:sz="0" w:space="0" w:color="auto"/>
            <w:left w:val="none" w:sz="0" w:space="0" w:color="auto"/>
            <w:bottom w:val="none" w:sz="0" w:space="0" w:color="auto"/>
            <w:right w:val="none" w:sz="0" w:space="0" w:color="auto"/>
          </w:divBdr>
        </w:div>
      </w:divsChild>
    </w:div>
    <w:div w:id="602542794">
      <w:bodyDiv w:val="1"/>
      <w:marLeft w:val="0"/>
      <w:marRight w:val="0"/>
      <w:marTop w:val="0"/>
      <w:marBottom w:val="0"/>
      <w:divBdr>
        <w:top w:val="none" w:sz="0" w:space="0" w:color="auto"/>
        <w:left w:val="none" w:sz="0" w:space="0" w:color="auto"/>
        <w:bottom w:val="none" w:sz="0" w:space="0" w:color="auto"/>
        <w:right w:val="none" w:sz="0" w:space="0" w:color="auto"/>
      </w:divBdr>
      <w:divsChild>
        <w:div w:id="680397497">
          <w:marLeft w:val="0"/>
          <w:marRight w:val="0"/>
          <w:marTop w:val="0"/>
          <w:marBottom w:val="0"/>
          <w:divBdr>
            <w:top w:val="none" w:sz="0" w:space="0" w:color="auto"/>
            <w:left w:val="none" w:sz="0" w:space="0" w:color="auto"/>
            <w:bottom w:val="none" w:sz="0" w:space="0" w:color="auto"/>
            <w:right w:val="none" w:sz="0" w:space="0" w:color="auto"/>
          </w:divBdr>
        </w:div>
        <w:div w:id="1523086990">
          <w:marLeft w:val="0"/>
          <w:marRight w:val="0"/>
          <w:marTop w:val="0"/>
          <w:marBottom w:val="0"/>
          <w:divBdr>
            <w:top w:val="none" w:sz="0" w:space="0" w:color="auto"/>
            <w:left w:val="none" w:sz="0" w:space="0" w:color="auto"/>
            <w:bottom w:val="none" w:sz="0" w:space="0" w:color="auto"/>
            <w:right w:val="none" w:sz="0" w:space="0" w:color="auto"/>
          </w:divBdr>
        </w:div>
        <w:div w:id="1368331245">
          <w:marLeft w:val="0"/>
          <w:marRight w:val="0"/>
          <w:marTop w:val="0"/>
          <w:marBottom w:val="0"/>
          <w:divBdr>
            <w:top w:val="none" w:sz="0" w:space="0" w:color="auto"/>
            <w:left w:val="none" w:sz="0" w:space="0" w:color="auto"/>
            <w:bottom w:val="none" w:sz="0" w:space="0" w:color="auto"/>
            <w:right w:val="none" w:sz="0" w:space="0" w:color="auto"/>
          </w:divBdr>
        </w:div>
        <w:div w:id="1851800118">
          <w:marLeft w:val="0"/>
          <w:marRight w:val="0"/>
          <w:marTop w:val="0"/>
          <w:marBottom w:val="0"/>
          <w:divBdr>
            <w:top w:val="none" w:sz="0" w:space="0" w:color="auto"/>
            <w:left w:val="none" w:sz="0" w:space="0" w:color="auto"/>
            <w:bottom w:val="none" w:sz="0" w:space="0" w:color="auto"/>
            <w:right w:val="none" w:sz="0" w:space="0" w:color="auto"/>
          </w:divBdr>
        </w:div>
        <w:div w:id="819493294">
          <w:marLeft w:val="0"/>
          <w:marRight w:val="0"/>
          <w:marTop w:val="0"/>
          <w:marBottom w:val="0"/>
          <w:divBdr>
            <w:top w:val="none" w:sz="0" w:space="0" w:color="auto"/>
            <w:left w:val="none" w:sz="0" w:space="0" w:color="auto"/>
            <w:bottom w:val="none" w:sz="0" w:space="0" w:color="auto"/>
            <w:right w:val="none" w:sz="0" w:space="0" w:color="auto"/>
          </w:divBdr>
        </w:div>
        <w:div w:id="953249338">
          <w:marLeft w:val="0"/>
          <w:marRight w:val="0"/>
          <w:marTop w:val="0"/>
          <w:marBottom w:val="0"/>
          <w:divBdr>
            <w:top w:val="none" w:sz="0" w:space="0" w:color="auto"/>
            <w:left w:val="none" w:sz="0" w:space="0" w:color="auto"/>
            <w:bottom w:val="none" w:sz="0" w:space="0" w:color="auto"/>
            <w:right w:val="none" w:sz="0" w:space="0" w:color="auto"/>
          </w:divBdr>
        </w:div>
        <w:div w:id="1569461095">
          <w:marLeft w:val="0"/>
          <w:marRight w:val="0"/>
          <w:marTop w:val="0"/>
          <w:marBottom w:val="0"/>
          <w:divBdr>
            <w:top w:val="none" w:sz="0" w:space="0" w:color="auto"/>
            <w:left w:val="none" w:sz="0" w:space="0" w:color="auto"/>
            <w:bottom w:val="none" w:sz="0" w:space="0" w:color="auto"/>
            <w:right w:val="none" w:sz="0" w:space="0" w:color="auto"/>
          </w:divBdr>
        </w:div>
        <w:div w:id="1365444968">
          <w:marLeft w:val="0"/>
          <w:marRight w:val="0"/>
          <w:marTop w:val="0"/>
          <w:marBottom w:val="0"/>
          <w:divBdr>
            <w:top w:val="none" w:sz="0" w:space="0" w:color="auto"/>
            <w:left w:val="none" w:sz="0" w:space="0" w:color="auto"/>
            <w:bottom w:val="none" w:sz="0" w:space="0" w:color="auto"/>
            <w:right w:val="none" w:sz="0" w:space="0" w:color="auto"/>
          </w:divBdr>
        </w:div>
        <w:div w:id="1902980064">
          <w:marLeft w:val="0"/>
          <w:marRight w:val="0"/>
          <w:marTop w:val="0"/>
          <w:marBottom w:val="0"/>
          <w:divBdr>
            <w:top w:val="none" w:sz="0" w:space="0" w:color="auto"/>
            <w:left w:val="none" w:sz="0" w:space="0" w:color="auto"/>
            <w:bottom w:val="none" w:sz="0" w:space="0" w:color="auto"/>
            <w:right w:val="none" w:sz="0" w:space="0" w:color="auto"/>
          </w:divBdr>
        </w:div>
        <w:div w:id="1156531542">
          <w:marLeft w:val="0"/>
          <w:marRight w:val="0"/>
          <w:marTop w:val="0"/>
          <w:marBottom w:val="0"/>
          <w:divBdr>
            <w:top w:val="none" w:sz="0" w:space="0" w:color="auto"/>
            <w:left w:val="none" w:sz="0" w:space="0" w:color="auto"/>
            <w:bottom w:val="none" w:sz="0" w:space="0" w:color="auto"/>
            <w:right w:val="none" w:sz="0" w:space="0" w:color="auto"/>
          </w:divBdr>
        </w:div>
        <w:div w:id="598684405">
          <w:marLeft w:val="0"/>
          <w:marRight w:val="0"/>
          <w:marTop w:val="0"/>
          <w:marBottom w:val="0"/>
          <w:divBdr>
            <w:top w:val="none" w:sz="0" w:space="0" w:color="auto"/>
            <w:left w:val="none" w:sz="0" w:space="0" w:color="auto"/>
            <w:bottom w:val="none" w:sz="0" w:space="0" w:color="auto"/>
            <w:right w:val="none" w:sz="0" w:space="0" w:color="auto"/>
          </w:divBdr>
        </w:div>
        <w:div w:id="2015449065">
          <w:marLeft w:val="0"/>
          <w:marRight w:val="0"/>
          <w:marTop w:val="0"/>
          <w:marBottom w:val="0"/>
          <w:divBdr>
            <w:top w:val="none" w:sz="0" w:space="0" w:color="auto"/>
            <w:left w:val="none" w:sz="0" w:space="0" w:color="auto"/>
            <w:bottom w:val="none" w:sz="0" w:space="0" w:color="auto"/>
            <w:right w:val="none" w:sz="0" w:space="0" w:color="auto"/>
          </w:divBdr>
        </w:div>
        <w:div w:id="828449271">
          <w:marLeft w:val="0"/>
          <w:marRight w:val="0"/>
          <w:marTop w:val="0"/>
          <w:marBottom w:val="0"/>
          <w:divBdr>
            <w:top w:val="none" w:sz="0" w:space="0" w:color="auto"/>
            <w:left w:val="none" w:sz="0" w:space="0" w:color="auto"/>
            <w:bottom w:val="none" w:sz="0" w:space="0" w:color="auto"/>
            <w:right w:val="none" w:sz="0" w:space="0" w:color="auto"/>
          </w:divBdr>
        </w:div>
      </w:divsChild>
    </w:div>
    <w:div w:id="607540363">
      <w:bodyDiv w:val="1"/>
      <w:marLeft w:val="0"/>
      <w:marRight w:val="0"/>
      <w:marTop w:val="0"/>
      <w:marBottom w:val="0"/>
      <w:divBdr>
        <w:top w:val="none" w:sz="0" w:space="0" w:color="auto"/>
        <w:left w:val="none" w:sz="0" w:space="0" w:color="auto"/>
        <w:bottom w:val="none" w:sz="0" w:space="0" w:color="auto"/>
        <w:right w:val="none" w:sz="0" w:space="0" w:color="auto"/>
      </w:divBdr>
    </w:div>
    <w:div w:id="620772591">
      <w:bodyDiv w:val="1"/>
      <w:marLeft w:val="0"/>
      <w:marRight w:val="0"/>
      <w:marTop w:val="0"/>
      <w:marBottom w:val="0"/>
      <w:divBdr>
        <w:top w:val="none" w:sz="0" w:space="0" w:color="auto"/>
        <w:left w:val="none" w:sz="0" w:space="0" w:color="auto"/>
        <w:bottom w:val="none" w:sz="0" w:space="0" w:color="auto"/>
        <w:right w:val="none" w:sz="0" w:space="0" w:color="auto"/>
      </w:divBdr>
    </w:div>
    <w:div w:id="624510078">
      <w:bodyDiv w:val="1"/>
      <w:marLeft w:val="0"/>
      <w:marRight w:val="0"/>
      <w:marTop w:val="0"/>
      <w:marBottom w:val="0"/>
      <w:divBdr>
        <w:top w:val="none" w:sz="0" w:space="0" w:color="auto"/>
        <w:left w:val="none" w:sz="0" w:space="0" w:color="auto"/>
        <w:bottom w:val="none" w:sz="0" w:space="0" w:color="auto"/>
        <w:right w:val="none" w:sz="0" w:space="0" w:color="auto"/>
      </w:divBdr>
    </w:div>
    <w:div w:id="636569739">
      <w:bodyDiv w:val="1"/>
      <w:marLeft w:val="0"/>
      <w:marRight w:val="0"/>
      <w:marTop w:val="0"/>
      <w:marBottom w:val="0"/>
      <w:divBdr>
        <w:top w:val="none" w:sz="0" w:space="0" w:color="auto"/>
        <w:left w:val="none" w:sz="0" w:space="0" w:color="auto"/>
        <w:bottom w:val="none" w:sz="0" w:space="0" w:color="auto"/>
        <w:right w:val="none" w:sz="0" w:space="0" w:color="auto"/>
      </w:divBdr>
      <w:divsChild>
        <w:div w:id="190801472">
          <w:marLeft w:val="0"/>
          <w:marRight w:val="0"/>
          <w:marTop w:val="0"/>
          <w:marBottom w:val="0"/>
          <w:divBdr>
            <w:top w:val="none" w:sz="0" w:space="0" w:color="auto"/>
            <w:left w:val="none" w:sz="0" w:space="0" w:color="auto"/>
            <w:bottom w:val="none" w:sz="0" w:space="0" w:color="auto"/>
            <w:right w:val="none" w:sz="0" w:space="0" w:color="auto"/>
          </w:divBdr>
        </w:div>
        <w:div w:id="1581989430">
          <w:marLeft w:val="0"/>
          <w:marRight w:val="0"/>
          <w:marTop w:val="0"/>
          <w:marBottom w:val="0"/>
          <w:divBdr>
            <w:top w:val="none" w:sz="0" w:space="0" w:color="auto"/>
            <w:left w:val="none" w:sz="0" w:space="0" w:color="auto"/>
            <w:bottom w:val="none" w:sz="0" w:space="0" w:color="auto"/>
            <w:right w:val="none" w:sz="0" w:space="0" w:color="auto"/>
          </w:divBdr>
        </w:div>
        <w:div w:id="1060253537">
          <w:marLeft w:val="0"/>
          <w:marRight w:val="0"/>
          <w:marTop w:val="0"/>
          <w:marBottom w:val="0"/>
          <w:divBdr>
            <w:top w:val="none" w:sz="0" w:space="0" w:color="auto"/>
            <w:left w:val="none" w:sz="0" w:space="0" w:color="auto"/>
            <w:bottom w:val="none" w:sz="0" w:space="0" w:color="auto"/>
            <w:right w:val="none" w:sz="0" w:space="0" w:color="auto"/>
          </w:divBdr>
        </w:div>
      </w:divsChild>
    </w:div>
    <w:div w:id="665523346">
      <w:bodyDiv w:val="1"/>
      <w:marLeft w:val="0"/>
      <w:marRight w:val="0"/>
      <w:marTop w:val="0"/>
      <w:marBottom w:val="0"/>
      <w:divBdr>
        <w:top w:val="none" w:sz="0" w:space="0" w:color="auto"/>
        <w:left w:val="none" w:sz="0" w:space="0" w:color="auto"/>
        <w:bottom w:val="none" w:sz="0" w:space="0" w:color="auto"/>
        <w:right w:val="none" w:sz="0" w:space="0" w:color="auto"/>
      </w:divBdr>
    </w:div>
    <w:div w:id="687291405">
      <w:bodyDiv w:val="1"/>
      <w:marLeft w:val="0"/>
      <w:marRight w:val="0"/>
      <w:marTop w:val="0"/>
      <w:marBottom w:val="0"/>
      <w:divBdr>
        <w:top w:val="none" w:sz="0" w:space="0" w:color="auto"/>
        <w:left w:val="none" w:sz="0" w:space="0" w:color="auto"/>
        <w:bottom w:val="none" w:sz="0" w:space="0" w:color="auto"/>
        <w:right w:val="none" w:sz="0" w:space="0" w:color="auto"/>
      </w:divBdr>
      <w:divsChild>
        <w:div w:id="1231039102">
          <w:marLeft w:val="0"/>
          <w:marRight w:val="0"/>
          <w:marTop w:val="0"/>
          <w:marBottom w:val="0"/>
          <w:divBdr>
            <w:top w:val="none" w:sz="0" w:space="0" w:color="auto"/>
            <w:left w:val="none" w:sz="0" w:space="0" w:color="auto"/>
            <w:bottom w:val="none" w:sz="0" w:space="0" w:color="auto"/>
            <w:right w:val="none" w:sz="0" w:space="0" w:color="auto"/>
          </w:divBdr>
        </w:div>
        <w:div w:id="1205144076">
          <w:marLeft w:val="0"/>
          <w:marRight w:val="0"/>
          <w:marTop w:val="0"/>
          <w:marBottom w:val="0"/>
          <w:divBdr>
            <w:top w:val="none" w:sz="0" w:space="0" w:color="auto"/>
            <w:left w:val="none" w:sz="0" w:space="0" w:color="auto"/>
            <w:bottom w:val="none" w:sz="0" w:space="0" w:color="auto"/>
            <w:right w:val="none" w:sz="0" w:space="0" w:color="auto"/>
          </w:divBdr>
        </w:div>
        <w:div w:id="106629828">
          <w:marLeft w:val="0"/>
          <w:marRight w:val="0"/>
          <w:marTop w:val="0"/>
          <w:marBottom w:val="0"/>
          <w:divBdr>
            <w:top w:val="none" w:sz="0" w:space="0" w:color="auto"/>
            <w:left w:val="none" w:sz="0" w:space="0" w:color="auto"/>
            <w:bottom w:val="none" w:sz="0" w:space="0" w:color="auto"/>
            <w:right w:val="none" w:sz="0" w:space="0" w:color="auto"/>
          </w:divBdr>
        </w:div>
        <w:div w:id="288633974">
          <w:marLeft w:val="0"/>
          <w:marRight w:val="0"/>
          <w:marTop w:val="0"/>
          <w:marBottom w:val="0"/>
          <w:divBdr>
            <w:top w:val="none" w:sz="0" w:space="0" w:color="auto"/>
            <w:left w:val="none" w:sz="0" w:space="0" w:color="auto"/>
            <w:bottom w:val="none" w:sz="0" w:space="0" w:color="auto"/>
            <w:right w:val="none" w:sz="0" w:space="0" w:color="auto"/>
          </w:divBdr>
        </w:div>
        <w:div w:id="413554429">
          <w:marLeft w:val="0"/>
          <w:marRight w:val="0"/>
          <w:marTop w:val="0"/>
          <w:marBottom w:val="0"/>
          <w:divBdr>
            <w:top w:val="none" w:sz="0" w:space="0" w:color="auto"/>
            <w:left w:val="none" w:sz="0" w:space="0" w:color="auto"/>
            <w:bottom w:val="none" w:sz="0" w:space="0" w:color="auto"/>
            <w:right w:val="none" w:sz="0" w:space="0" w:color="auto"/>
          </w:divBdr>
        </w:div>
        <w:div w:id="1319117357">
          <w:marLeft w:val="0"/>
          <w:marRight w:val="0"/>
          <w:marTop w:val="0"/>
          <w:marBottom w:val="0"/>
          <w:divBdr>
            <w:top w:val="none" w:sz="0" w:space="0" w:color="auto"/>
            <w:left w:val="none" w:sz="0" w:space="0" w:color="auto"/>
            <w:bottom w:val="none" w:sz="0" w:space="0" w:color="auto"/>
            <w:right w:val="none" w:sz="0" w:space="0" w:color="auto"/>
          </w:divBdr>
        </w:div>
        <w:div w:id="422411745">
          <w:marLeft w:val="0"/>
          <w:marRight w:val="0"/>
          <w:marTop w:val="0"/>
          <w:marBottom w:val="0"/>
          <w:divBdr>
            <w:top w:val="none" w:sz="0" w:space="0" w:color="auto"/>
            <w:left w:val="none" w:sz="0" w:space="0" w:color="auto"/>
            <w:bottom w:val="none" w:sz="0" w:space="0" w:color="auto"/>
            <w:right w:val="none" w:sz="0" w:space="0" w:color="auto"/>
          </w:divBdr>
        </w:div>
        <w:div w:id="1178696773">
          <w:marLeft w:val="0"/>
          <w:marRight w:val="0"/>
          <w:marTop w:val="0"/>
          <w:marBottom w:val="0"/>
          <w:divBdr>
            <w:top w:val="none" w:sz="0" w:space="0" w:color="auto"/>
            <w:left w:val="none" w:sz="0" w:space="0" w:color="auto"/>
            <w:bottom w:val="none" w:sz="0" w:space="0" w:color="auto"/>
            <w:right w:val="none" w:sz="0" w:space="0" w:color="auto"/>
          </w:divBdr>
        </w:div>
        <w:div w:id="457452722">
          <w:marLeft w:val="0"/>
          <w:marRight w:val="0"/>
          <w:marTop w:val="0"/>
          <w:marBottom w:val="0"/>
          <w:divBdr>
            <w:top w:val="none" w:sz="0" w:space="0" w:color="auto"/>
            <w:left w:val="none" w:sz="0" w:space="0" w:color="auto"/>
            <w:bottom w:val="none" w:sz="0" w:space="0" w:color="auto"/>
            <w:right w:val="none" w:sz="0" w:space="0" w:color="auto"/>
          </w:divBdr>
        </w:div>
        <w:div w:id="1170877403">
          <w:marLeft w:val="0"/>
          <w:marRight w:val="0"/>
          <w:marTop w:val="0"/>
          <w:marBottom w:val="0"/>
          <w:divBdr>
            <w:top w:val="none" w:sz="0" w:space="0" w:color="auto"/>
            <w:left w:val="none" w:sz="0" w:space="0" w:color="auto"/>
            <w:bottom w:val="none" w:sz="0" w:space="0" w:color="auto"/>
            <w:right w:val="none" w:sz="0" w:space="0" w:color="auto"/>
          </w:divBdr>
        </w:div>
        <w:div w:id="2088574513">
          <w:marLeft w:val="0"/>
          <w:marRight w:val="0"/>
          <w:marTop w:val="0"/>
          <w:marBottom w:val="0"/>
          <w:divBdr>
            <w:top w:val="none" w:sz="0" w:space="0" w:color="auto"/>
            <w:left w:val="none" w:sz="0" w:space="0" w:color="auto"/>
            <w:bottom w:val="none" w:sz="0" w:space="0" w:color="auto"/>
            <w:right w:val="none" w:sz="0" w:space="0" w:color="auto"/>
          </w:divBdr>
        </w:div>
        <w:div w:id="1573273064">
          <w:marLeft w:val="0"/>
          <w:marRight w:val="0"/>
          <w:marTop w:val="0"/>
          <w:marBottom w:val="0"/>
          <w:divBdr>
            <w:top w:val="none" w:sz="0" w:space="0" w:color="auto"/>
            <w:left w:val="none" w:sz="0" w:space="0" w:color="auto"/>
            <w:bottom w:val="none" w:sz="0" w:space="0" w:color="auto"/>
            <w:right w:val="none" w:sz="0" w:space="0" w:color="auto"/>
          </w:divBdr>
        </w:div>
        <w:div w:id="328023645">
          <w:marLeft w:val="0"/>
          <w:marRight w:val="0"/>
          <w:marTop w:val="0"/>
          <w:marBottom w:val="0"/>
          <w:divBdr>
            <w:top w:val="none" w:sz="0" w:space="0" w:color="auto"/>
            <w:left w:val="none" w:sz="0" w:space="0" w:color="auto"/>
            <w:bottom w:val="none" w:sz="0" w:space="0" w:color="auto"/>
            <w:right w:val="none" w:sz="0" w:space="0" w:color="auto"/>
          </w:divBdr>
        </w:div>
        <w:div w:id="15737489">
          <w:marLeft w:val="0"/>
          <w:marRight w:val="0"/>
          <w:marTop w:val="0"/>
          <w:marBottom w:val="0"/>
          <w:divBdr>
            <w:top w:val="none" w:sz="0" w:space="0" w:color="auto"/>
            <w:left w:val="none" w:sz="0" w:space="0" w:color="auto"/>
            <w:bottom w:val="none" w:sz="0" w:space="0" w:color="auto"/>
            <w:right w:val="none" w:sz="0" w:space="0" w:color="auto"/>
          </w:divBdr>
        </w:div>
        <w:div w:id="594216529">
          <w:marLeft w:val="0"/>
          <w:marRight w:val="0"/>
          <w:marTop w:val="0"/>
          <w:marBottom w:val="0"/>
          <w:divBdr>
            <w:top w:val="none" w:sz="0" w:space="0" w:color="auto"/>
            <w:left w:val="none" w:sz="0" w:space="0" w:color="auto"/>
            <w:bottom w:val="none" w:sz="0" w:space="0" w:color="auto"/>
            <w:right w:val="none" w:sz="0" w:space="0" w:color="auto"/>
          </w:divBdr>
        </w:div>
        <w:div w:id="1219317683">
          <w:marLeft w:val="0"/>
          <w:marRight w:val="0"/>
          <w:marTop w:val="0"/>
          <w:marBottom w:val="0"/>
          <w:divBdr>
            <w:top w:val="none" w:sz="0" w:space="0" w:color="auto"/>
            <w:left w:val="none" w:sz="0" w:space="0" w:color="auto"/>
            <w:bottom w:val="none" w:sz="0" w:space="0" w:color="auto"/>
            <w:right w:val="none" w:sz="0" w:space="0" w:color="auto"/>
          </w:divBdr>
        </w:div>
        <w:div w:id="871311252">
          <w:marLeft w:val="0"/>
          <w:marRight w:val="0"/>
          <w:marTop w:val="0"/>
          <w:marBottom w:val="0"/>
          <w:divBdr>
            <w:top w:val="none" w:sz="0" w:space="0" w:color="auto"/>
            <w:left w:val="none" w:sz="0" w:space="0" w:color="auto"/>
            <w:bottom w:val="none" w:sz="0" w:space="0" w:color="auto"/>
            <w:right w:val="none" w:sz="0" w:space="0" w:color="auto"/>
          </w:divBdr>
        </w:div>
        <w:div w:id="2095740022">
          <w:marLeft w:val="0"/>
          <w:marRight w:val="0"/>
          <w:marTop w:val="0"/>
          <w:marBottom w:val="0"/>
          <w:divBdr>
            <w:top w:val="none" w:sz="0" w:space="0" w:color="auto"/>
            <w:left w:val="none" w:sz="0" w:space="0" w:color="auto"/>
            <w:bottom w:val="none" w:sz="0" w:space="0" w:color="auto"/>
            <w:right w:val="none" w:sz="0" w:space="0" w:color="auto"/>
          </w:divBdr>
        </w:div>
        <w:div w:id="1958100581">
          <w:marLeft w:val="0"/>
          <w:marRight w:val="0"/>
          <w:marTop w:val="0"/>
          <w:marBottom w:val="0"/>
          <w:divBdr>
            <w:top w:val="none" w:sz="0" w:space="0" w:color="auto"/>
            <w:left w:val="none" w:sz="0" w:space="0" w:color="auto"/>
            <w:bottom w:val="none" w:sz="0" w:space="0" w:color="auto"/>
            <w:right w:val="none" w:sz="0" w:space="0" w:color="auto"/>
          </w:divBdr>
        </w:div>
        <w:div w:id="1318345229">
          <w:marLeft w:val="0"/>
          <w:marRight w:val="0"/>
          <w:marTop w:val="0"/>
          <w:marBottom w:val="0"/>
          <w:divBdr>
            <w:top w:val="none" w:sz="0" w:space="0" w:color="auto"/>
            <w:left w:val="none" w:sz="0" w:space="0" w:color="auto"/>
            <w:bottom w:val="none" w:sz="0" w:space="0" w:color="auto"/>
            <w:right w:val="none" w:sz="0" w:space="0" w:color="auto"/>
          </w:divBdr>
        </w:div>
        <w:div w:id="932712844">
          <w:marLeft w:val="0"/>
          <w:marRight w:val="0"/>
          <w:marTop w:val="0"/>
          <w:marBottom w:val="0"/>
          <w:divBdr>
            <w:top w:val="none" w:sz="0" w:space="0" w:color="auto"/>
            <w:left w:val="none" w:sz="0" w:space="0" w:color="auto"/>
            <w:bottom w:val="none" w:sz="0" w:space="0" w:color="auto"/>
            <w:right w:val="none" w:sz="0" w:space="0" w:color="auto"/>
          </w:divBdr>
        </w:div>
        <w:div w:id="1119372469">
          <w:marLeft w:val="0"/>
          <w:marRight w:val="0"/>
          <w:marTop w:val="0"/>
          <w:marBottom w:val="0"/>
          <w:divBdr>
            <w:top w:val="none" w:sz="0" w:space="0" w:color="auto"/>
            <w:left w:val="none" w:sz="0" w:space="0" w:color="auto"/>
            <w:bottom w:val="none" w:sz="0" w:space="0" w:color="auto"/>
            <w:right w:val="none" w:sz="0" w:space="0" w:color="auto"/>
          </w:divBdr>
        </w:div>
        <w:div w:id="1949269032">
          <w:marLeft w:val="0"/>
          <w:marRight w:val="0"/>
          <w:marTop w:val="0"/>
          <w:marBottom w:val="0"/>
          <w:divBdr>
            <w:top w:val="none" w:sz="0" w:space="0" w:color="auto"/>
            <w:left w:val="none" w:sz="0" w:space="0" w:color="auto"/>
            <w:bottom w:val="none" w:sz="0" w:space="0" w:color="auto"/>
            <w:right w:val="none" w:sz="0" w:space="0" w:color="auto"/>
          </w:divBdr>
        </w:div>
        <w:div w:id="1059354589">
          <w:marLeft w:val="0"/>
          <w:marRight w:val="0"/>
          <w:marTop w:val="0"/>
          <w:marBottom w:val="0"/>
          <w:divBdr>
            <w:top w:val="none" w:sz="0" w:space="0" w:color="auto"/>
            <w:left w:val="none" w:sz="0" w:space="0" w:color="auto"/>
            <w:bottom w:val="none" w:sz="0" w:space="0" w:color="auto"/>
            <w:right w:val="none" w:sz="0" w:space="0" w:color="auto"/>
          </w:divBdr>
        </w:div>
        <w:div w:id="1947225301">
          <w:marLeft w:val="0"/>
          <w:marRight w:val="0"/>
          <w:marTop w:val="0"/>
          <w:marBottom w:val="0"/>
          <w:divBdr>
            <w:top w:val="none" w:sz="0" w:space="0" w:color="auto"/>
            <w:left w:val="none" w:sz="0" w:space="0" w:color="auto"/>
            <w:bottom w:val="none" w:sz="0" w:space="0" w:color="auto"/>
            <w:right w:val="none" w:sz="0" w:space="0" w:color="auto"/>
          </w:divBdr>
        </w:div>
        <w:div w:id="744843998">
          <w:marLeft w:val="0"/>
          <w:marRight w:val="0"/>
          <w:marTop w:val="0"/>
          <w:marBottom w:val="0"/>
          <w:divBdr>
            <w:top w:val="none" w:sz="0" w:space="0" w:color="auto"/>
            <w:left w:val="none" w:sz="0" w:space="0" w:color="auto"/>
            <w:bottom w:val="none" w:sz="0" w:space="0" w:color="auto"/>
            <w:right w:val="none" w:sz="0" w:space="0" w:color="auto"/>
          </w:divBdr>
        </w:div>
        <w:div w:id="1889146529">
          <w:marLeft w:val="0"/>
          <w:marRight w:val="0"/>
          <w:marTop w:val="0"/>
          <w:marBottom w:val="0"/>
          <w:divBdr>
            <w:top w:val="none" w:sz="0" w:space="0" w:color="auto"/>
            <w:left w:val="none" w:sz="0" w:space="0" w:color="auto"/>
            <w:bottom w:val="none" w:sz="0" w:space="0" w:color="auto"/>
            <w:right w:val="none" w:sz="0" w:space="0" w:color="auto"/>
          </w:divBdr>
        </w:div>
        <w:div w:id="442845250">
          <w:marLeft w:val="0"/>
          <w:marRight w:val="0"/>
          <w:marTop w:val="0"/>
          <w:marBottom w:val="0"/>
          <w:divBdr>
            <w:top w:val="none" w:sz="0" w:space="0" w:color="auto"/>
            <w:left w:val="none" w:sz="0" w:space="0" w:color="auto"/>
            <w:bottom w:val="none" w:sz="0" w:space="0" w:color="auto"/>
            <w:right w:val="none" w:sz="0" w:space="0" w:color="auto"/>
          </w:divBdr>
        </w:div>
        <w:div w:id="410583134">
          <w:marLeft w:val="0"/>
          <w:marRight w:val="0"/>
          <w:marTop w:val="0"/>
          <w:marBottom w:val="0"/>
          <w:divBdr>
            <w:top w:val="none" w:sz="0" w:space="0" w:color="auto"/>
            <w:left w:val="none" w:sz="0" w:space="0" w:color="auto"/>
            <w:bottom w:val="none" w:sz="0" w:space="0" w:color="auto"/>
            <w:right w:val="none" w:sz="0" w:space="0" w:color="auto"/>
          </w:divBdr>
        </w:div>
        <w:div w:id="606817282">
          <w:marLeft w:val="0"/>
          <w:marRight w:val="0"/>
          <w:marTop w:val="0"/>
          <w:marBottom w:val="0"/>
          <w:divBdr>
            <w:top w:val="none" w:sz="0" w:space="0" w:color="auto"/>
            <w:left w:val="none" w:sz="0" w:space="0" w:color="auto"/>
            <w:bottom w:val="none" w:sz="0" w:space="0" w:color="auto"/>
            <w:right w:val="none" w:sz="0" w:space="0" w:color="auto"/>
          </w:divBdr>
        </w:div>
        <w:div w:id="2103646440">
          <w:marLeft w:val="0"/>
          <w:marRight w:val="0"/>
          <w:marTop w:val="0"/>
          <w:marBottom w:val="0"/>
          <w:divBdr>
            <w:top w:val="none" w:sz="0" w:space="0" w:color="auto"/>
            <w:left w:val="none" w:sz="0" w:space="0" w:color="auto"/>
            <w:bottom w:val="none" w:sz="0" w:space="0" w:color="auto"/>
            <w:right w:val="none" w:sz="0" w:space="0" w:color="auto"/>
          </w:divBdr>
        </w:div>
        <w:div w:id="77215832">
          <w:marLeft w:val="0"/>
          <w:marRight w:val="0"/>
          <w:marTop w:val="0"/>
          <w:marBottom w:val="0"/>
          <w:divBdr>
            <w:top w:val="none" w:sz="0" w:space="0" w:color="auto"/>
            <w:left w:val="none" w:sz="0" w:space="0" w:color="auto"/>
            <w:bottom w:val="none" w:sz="0" w:space="0" w:color="auto"/>
            <w:right w:val="none" w:sz="0" w:space="0" w:color="auto"/>
          </w:divBdr>
        </w:div>
        <w:div w:id="780566243">
          <w:marLeft w:val="0"/>
          <w:marRight w:val="0"/>
          <w:marTop w:val="0"/>
          <w:marBottom w:val="0"/>
          <w:divBdr>
            <w:top w:val="none" w:sz="0" w:space="0" w:color="auto"/>
            <w:left w:val="none" w:sz="0" w:space="0" w:color="auto"/>
            <w:bottom w:val="none" w:sz="0" w:space="0" w:color="auto"/>
            <w:right w:val="none" w:sz="0" w:space="0" w:color="auto"/>
          </w:divBdr>
        </w:div>
        <w:div w:id="2137336358">
          <w:marLeft w:val="0"/>
          <w:marRight w:val="0"/>
          <w:marTop w:val="0"/>
          <w:marBottom w:val="0"/>
          <w:divBdr>
            <w:top w:val="none" w:sz="0" w:space="0" w:color="auto"/>
            <w:left w:val="none" w:sz="0" w:space="0" w:color="auto"/>
            <w:bottom w:val="none" w:sz="0" w:space="0" w:color="auto"/>
            <w:right w:val="none" w:sz="0" w:space="0" w:color="auto"/>
          </w:divBdr>
        </w:div>
        <w:div w:id="2133791373">
          <w:marLeft w:val="0"/>
          <w:marRight w:val="0"/>
          <w:marTop w:val="0"/>
          <w:marBottom w:val="0"/>
          <w:divBdr>
            <w:top w:val="none" w:sz="0" w:space="0" w:color="auto"/>
            <w:left w:val="none" w:sz="0" w:space="0" w:color="auto"/>
            <w:bottom w:val="none" w:sz="0" w:space="0" w:color="auto"/>
            <w:right w:val="none" w:sz="0" w:space="0" w:color="auto"/>
          </w:divBdr>
        </w:div>
        <w:div w:id="1180655723">
          <w:marLeft w:val="0"/>
          <w:marRight w:val="0"/>
          <w:marTop w:val="0"/>
          <w:marBottom w:val="0"/>
          <w:divBdr>
            <w:top w:val="none" w:sz="0" w:space="0" w:color="auto"/>
            <w:left w:val="none" w:sz="0" w:space="0" w:color="auto"/>
            <w:bottom w:val="none" w:sz="0" w:space="0" w:color="auto"/>
            <w:right w:val="none" w:sz="0" w:space="0" w:color="auto"/>
          </w:divBdr>
        </w:div>
        <w:div w:id="2055353044">
          <w:marLeft w:val="0"/>
          <w:marRight w:val="0"/>
          <w:marTop w:val="0"/>
          <w:marBottom w:val="0"/>
          <w:divBdr>
            <w:top w:val="none" w:sz="0" w:space="0" w:color="auto"/>
            <w:left w:val="none" w:sz="0" w:space="0" w:color="auto"/>
            <w:bottom w:val="none" w:sz="0" w:space="0" w:color="auto"/>
            <w:right w:val="none" w:sz="0" w:space="0" w:color="auto"/>
          </w:divBdr>
        </w:div>
        <w:div w:id="270208437">
          <w:marLeft w:val="0"/>
          <w:marRight w:val="0"/>
          <w:marTop w:val="0"/>
          <w:marBottom w:val="0"/>
          <w:divBdr>
            <w:top w:val="none" w:sz="0" w:space="0" w:color="auto"/>
            <w:left w:val="none" w:sz="0" w:space="0" w:color="auto"/>
            <w:bottom w:val="none" w:sz="0" w:space="0" w:color="auto"/>
            <w:right w:val="none" w:sz="0" w:space="0" w:color="auto"/>
          </w:divBdr>
        </w:div>
        <w:div w:id="1425570352">
          <w:marLeft w:val="0"/>
          <w:marRight w:val="0"/>
          <w:marTop w:val="0"/>
          <w:marBottom w:val="0"/>
          <w:divBdr>
            <w:top w:val="none" w:sz="0" w:space="0" w:color="auto"/>
            <w:left w:val="none" w:sz="0" w:space="0" w:color="auto"/>
            <w:bottom w:val="none" w:sz="0" w:space="0" w:color="auto"/>
            <w:right w:val="none" w:sz="0" w:space="0" w:color="auto"/>
          </w:divBdr>
        </w:div>
        <w:div w:id="616643375">
          <w:marLeft w:val="0"/>
          <w:marRight w:val="0"/>
          <w:marTop w:val="0"/>
          <w:marBottom w:val="0"/>
          <w:divBdr>
            <w:top w:val="none" w:sz="0" w:space="0" w:color="auto"/>
            <w:left w:val="none" w:sz="0" w:space="0" w:color="auto"/>
            <w:bottom w:val="none" w:sz="0" w:space="0" w:color="auto"/>
            <w:right w:val="none" w:sz="0" w:space="0" w:color="auto"/>
          </w:divBdr>
        </w:div>
        <w:div w:id="467742278">
          <w:marLeft w:val="0"/>
          <w:marRight w:val="0"/>
          <w:marTop w:val="0"/>
          <w:marBottom w:val="0"/>
          <w:divBdr>
            <w:top w:val="none" w:sz="0" w:space="0" w:color="auto"/>
            <w:left w:val="none" w:sz="0" w:space="0" w:color="auto"/>
            <w:bottom w:val="none" w:sz="0" w:space="0" w:color="auto"/>
            <w:right w:val="none" w:sz="0" w:space="0" w:color="auto"/>
          </w:divBdr>
        </w:div>
        <w:div w:id="950015496">
          <w:marLeft w:val="0"/>
          <w:marRight w:val="0"/>
          <w:marTop w:val="0"/>
          <w:marBottom w:val="0"/>
          <w:divBdr>
            <w:top w:val="none" w:sz="0" w:space="0" w:color="auto"/>
            <w:left w:val="none" w:sz="0" w:space="0" w:color="auto"/>
            <w:bottom w:val="none" w:sz="0" w:space="0" w:color="auto"/>
            <w:right w:val="none" w:sz="0" w:space="0" w:color="auto"/>
          </w:divBdr>
        </w:div>
        <w:div w:id="1334525939">
          <w:marLeft w:val="0"/>
          <w:marRight w:val="0"/>
          <w:marTop w:val="0"/>
          <w:marBottom w:val="0"/>
          <w:divBdr>
            <w:top w:val="none" w:sz="0" w:space="0" w:color="auto"/>
            <w:left w:val="none" w:sz="0" w:space="0" w:color="auto"/>
            <w:bottom w:val="none" w:sz="0" w:space="0" w:color="auto"/>
            <w:right w:val="none" w:sz="0" w:space="0" w:color="auto"/>
          </w:divBdr>
        </w:div>
        <w:div w:id="1718969984">
          <w:marLeft w:val="0"/>
          <w:marRight w:val="0"/>
          <w:marTop w:val="0"/>
          <w:marBottom w:val="0"/>
          <w:divBdr>
            <w:top w:val="none" w:sz="0" w:space="0" w:color="auto"/>
            <w:left w:val="none" w:sz="0" w:space="0" w:color="auto"/>
            <w:bottom w:val="none" w:sz="0" w:space="0" w:color="auto"/>
            <w:right w:val="none" w:sz="0" w:space="0" w:color="auto"/>
          </w:divBdr>
        </w:div>
        <w:div w:id="1377193112">
          <w:marLeft w:val="0"/>
          <w:marRight w:val="0"/>
          <w:marTop w:val="0"/>
          <w:marBottom w:val="0"/>
          <w:divBdr>
            <w:top w:val="none" w:sz="0" w:space="0" w:color="auto"/>
            <w:left w:val="none" w:sz="0" w:space="0" w:color="auto"/>
            <w:bottom w:val="none" w:sz="0" w:space="0" w:color="auto"/>
            <w:right w:val="none" w:sz="0" w:space="0" w:color="auto"/>
          </w:divBdr>
        </w:div>
        <w:div w:id="1903326925">
          <w:marLeft w:val="0"/>
          <w:marRight w:val="0"/>
          <w:marTop w:val="0"/>
          <w:marBottom w:val="0"/>
          <w:divBdr>
            <w:top w:val="none" w:sz="0" w:space="0" w:color="auto"/>
            <w:left w:val="none" w:sz="0" w:space="0" w:color="auto"/>
            <w:bottom w:val="none" w:sz="0" w:space="0" w:color="auto"/>
            <w:right w:val="none" w:sz="0" w:space="0" w:color="auto"/>
          </w:divBdr>
        </w:div>
        <w:div w:id="1378360466">
          <w:marLeft w:val="0"/>
          <w:marRight w:val="0"/>
          <w:marTop w:val="0"/>
          <w:marBottom w:val="0"/>
          <w:divBdr>
            <w:top w:val="none" w:sz="0" w:space="0" w:color="auto"/>
            <w:left w:val="none" w:sz="0" w:space="0" w:color="auto"/>
            <w:bottom w:val="none" w:sz="0" w:space="0" w:color="auto"/>
            <w:right w:val="none" w:sz="0" w:space="0" w:color="auto"/>
          </w:divBdr>
        </w:div>
        <w:div w:id="726874721">
          <w:marLeft w:val="0"/>
          <w:marRight w:val="0"/>
          <w:marTop w:val="0"/>
          <w:marBottom w:val="0"/>
          <w:divBdr>
            <w:top w:val="none" w:sz="0" w:space="0" w:color="auto"/>
            <w:left w:val="none" w:sz="0" w:space="0" w:color="auto"/>
            <w:bottom w:val="none" w:sz="0" w:space="0" w:color="auto"/>
            <w:right w:val="none" w:sz="0" w:space="0" w:color="auto"/>
          </w:divBdr>
        </w:div>
        <w:div w:id="837424234">
          <w:marLeft w:val="0"/>
          <w:marRight w:val="0"/>
          <w:marTop w:val="0"/>
          <w:marBottom w:val="0"/>
          <w:divBdr>
            <w:top w:val="none" w:sz="0" w:space="0" w:color="auto"/>
            <w:left w:val="none" w:sz="0" w:space="0" w:color="auto"/>
            <w:bottom w:val="none" w:sz="0" w:space="0" w:color="auto"/>
            <w:right w:val="none" w:sz="0" w:space="0" w:color="auto"/>
          </w:divBdr>
        </w:div>
        <w:div w:id="695691889">
          <w:marLeft w:val="0"/>
          <w:marRight w:val="0"/>
          <w:marTop w:val="0"/>
          <w:marBottom w:val="0"/>
          <w:divBdr>
            <w:top w:val="none" w:sz="0" w:space="0" w:color="auto"/>
            <w:left w:val="none" w:sz="0" w:space="0" w:color="auto"/>
            <w:bottom w:val="none" w:sz="0" w:space="0" w:color="auto"/>
            <w:right w:val="none" w:sz="0" w:space="0" w:color="auto"/>
          </w:divBdr>
        </w:div>
        <w:div w:id="347827937">
          <w:marLeft w:val="0"/>
          <w:marRight w:val="0"/>
          <w:marTop w:val="0"/>
          <w:marBottom w:val="0"/>
          <w:divBdr>
            <w:top w:val="none" w:sz="0" w:space="0" w:color="auto"/>
            <w:left w:val="none" w:sz="0" w:space="0" w:color="auto"/>
            <w:bottom w:val="none" w:sz="0" w:space="0" w:color="auto"/>
            <w:right w:val="none" w:sz="0" w:space="0" w:color="auto"/>
          </w:divBdr>
        </w:div>
        <w:div w:id="1748191959">
          <w:marLeft w:val="0"/>
          <w:marRight w:val="0"/>
          <w:marTop w:val="0"/>
          <w:marBottom w:val="0"/>
          <w:divBdr>
            <w:top w:val="none" w:sz="0" w:space="0" w:color="auto"/>
            <w:left w:val="none" w:sz="0" w:space="0" w:color="auto"/>
            <w:bottom w:val="none" w:sz="0" w:space="0" w:color="auto"/>
            <w:right w:val="none" w:sz="0" w:space="0" w:color="auto"/>
          </w:divBdr>
        </w:div>
        <w:div w:id="881477909">
          <w:marLeft w:val="0"/>
          <w:marRight w:val="0"/>
          <w:marTop w:val="0"/>
          <w:marBottom w:val="0"/>
          <w:divBdr>
            <w:top w:val="none" w:sz="0" w:space="0" w:color="auto"/>
            <w:left w:val="none" w:sz="0" w:space="0" w:color="auto"/>
            <w:bottom w:val="none" w:sz="0" w:space="0" w:color="auto"/>
            <w:right w:val="none" w:sz="0" w:space="0" w:color="auto"/>
          </w:divBdr>
        </w:div>
        <w:div w:id="969477958">
          <w:marLeft w:val="0"/>
          <w:marRight w:val="0"/>
          <w:marTop w:val="0"/>
          <w:marBottom w:val="0"/>
          <w:divBdr>
            <w:top w:val="none" w:sz="0" w:space="0" w:color="auto"/>
            <w:left w:val="none" w:sz="0" w:space="0" w:color="auto"/>
            <w:bottom w:val="none" w:sz="0" w:space="0" w:color="auto"/>
            <w:right w:val="none" w:sz="0" w:space="0" w:color="auto"/>
          </w:divBdr>
        </w:div>
        <w:div w:id="1821846913">
          <w:marLeft w:val="0"/>
          <w:marRight w:val="0"/>
          <w:marTop w:val="0"/>
          <w:marBottom w:val="0"/>
          <w:divBdr>
            <w:top w:val="none" w:sz="0" w:space="0" w:color="auto"/>
            <w:left w:val="none" w:sz="0" w:space="0" w:color="auto"/>
            <w:bottom w:val="none" w:sz="0" w:space="0" w:color="auto"/>
            <w:right w:val="none" w:sz="0" w:space="0" w:color="auto"/>
          </w:divBdr>
        </w:div>
        <w:div w:id="899831460">
          <w:marLeft w:val="0"/>
          <w:marRight w:val="0"/>
          <w:marTop w:val="0"/>
          <w:marBottom w:val="0"/>
          <w:divBdr>
            <w:top w:val="none" w:sz="0" w:space="0" w:color="auto"/>
            <w:left w:val="none" w:sz="0" w:space="0" w:color="auto"/>
            <w:bottom w:val="none" w:sz="0" w:space="0" w:color="auto"/>
            <w:right w:val="none" w:sz="0" w:space="0" w:color="auto"/>
          </w:divBdr>
        </w:div>
        <w:div w:id="27681111">
          <w:marLeft w:val="0"/>
          <w:marRight w:val="0"/>
          <w:marTop w:val="0"/>
          <w:marBottom w:val="0"/>
          <w:divBdr>
            <w:top w:val="none" w:sz="0" w:space="0" w:color="auto"/>
            <w:left w:val="none" w:sz="0" w:space="0" w:color="auto"/>
            <w:bottom w:val="none" w:sz="0" w:space="0" w:color="auto"/>
            <w:right w:val="none" w:sz="0" w:space="0" w:color="auto"/>
          </w:divBdr>
        </w:div>
        <w:div w:id="1720595182">
          <w:marLeft w:val="0"/>
          <w:marRight w:val="0"/>
          <w:marTop w:val="0"/>
          <w:marBottom w:val="0"/>
          <w:divBdr>
            <w:top w:val="none" w:sz="0" w:space="0" w:color="auto"/>
            <w:left w:val="none" w:sz="0" w:space="0" w:color="auto"/>
            <w:bottom w:val="none" w:sz="0" w:space="0" w:color="auto"/>
            <w:right w:val="none" w:sz="0" w:space="0" w:color="auto"/>
          </w:divBdr>
        </w:div>
        <w:div w:id="1566377522">
          <w:marLeft w:val="0"/>
          <w:marRight w:val="0"/>
          <w:marTop w:val="0"/>
          <w:marBottom w:val="0"/>
          <w:divBdr>
            <w:top w:val="none" w:sz="0" w:space="0" w:color="auto"/>
            <w:left w:val="none" w:sz="0" w:space="0" w:color="auto"/>
            <w:bottom w:val="none" w:sz="0" w:space="0" w:color="auto"/>
            <w:right w:val="none" w:sz="0" w:space="0" w:color="auto"/>
          </w:divBdr>
        </w:div>
        <w:div w:id="999386911">
          <w:marLeft w:val="0"/>
          <w:marRight w:val="0"/>
          <w:marTop w:val="0"/>
          <w:marBottom w:val="0"/>
          <w:divBdr>
            <w:top w:val="none" w:sz="0" w:space="0" w:color="auto"/>
            <w:left w:val="none" w:sz="0" w:space="0" w:color="auto"/>
            <w:bottom w:val="none" w:sz="0" w:space="0" w:color="auto"/>
            <w:right w:val="none" w:sz="0" w:space="0" w:color="auto"/>
          </w:divBdr>
        </w:div>
        <w:div w:id="805666412">
          <w:marLeft w:val="0"/>
          <w:marRight w:val="0"/>
          <w:marTop w:val="0"/>
          <w:marBottom w:val="0"/>
          <w:divBdr>
            <w:top w:val="none" w:sz="0" w:space="0" w:color="auto"/>
            <w:left w:val="none" w:sz="0" w:space="0" w:color="auto"/>
            <w:bottom w:val="none" w:sz="0" w:space="0" w:color="auto"/>
            <w:right w:val="none" w:sz="0" w:space="0" w:color="auto"/>
          </w:divBdr>
        </w:div>
        <w:div w:id="806582015">
          <w:marLeft w:val="0"/>
          <w:marRight w:val="0"/>
          <w:marTop w:val="0"/>
          <w:marBottom w:val="0"/>
          <w:divBdr>
            <w:top w:val="none" w:sz="0" w:space="0" w:color="auto"/>
            <w:left w:val="none" w:sz="0" w:space="0" w:color="auto"/>
            <w:bottom w:val="none" w:sz="0" w:space="0" w:color="auto"/>
            <w:right w:val="none" w:sz="0" w:space="0" w:color="auto"/>
          </w:divBdr>
        </w:div>
        <w:div w:id="949236595">
          <w:marLeft w:val="0"/>
          <w:marRight w:val="0"/>
          <w:marTop w:val="0"/>
          <w:marBottom w:val="0"/>
          <w:divBdr>
            <w:top w:val="none" w:sz="0" w:space="0" w:color="auto"/>
            <w:left w:val="none" w:sz="0" w:space="0" w:color="auto"/>
            <w:bottom w:val="none" w:sz="0" w:space="0" w:color="auto"/>
            <w:right w:val="none" w:sz="0" w:space="0" w:color="auto"/>
          </w:divBdr>
        </w:div>
        <w:div w:id="1274752418">
          <w:marLeft w:val="0"/>
          <w:marRight w:val="0"/>
          <w:marTop w:val="0"/>
          <w:marBottom w:val="0"/>
          <w:divBdr>
            <w:top w:val="none" w:sz="0" w:space="0" w:color="auto"/>
            <w:left w:val="none" w:sz="0" w:space="0" w:color="auto"/>
            <w:bottom w:val="none" w:sz="0" w:space="0" w:color="auto"/>
            <w:right w:val="none" w:sz="0" w:space="0" w:color="auto"/>
          </w:divBdr>
        </w:div>
        <w:div w:id="900025154">
          <w:marLeft w:val="0"/>
          <w:marRight w:val="0"/>
          <w:marTop w:val="0"/>
          <w:marBottom w:val="0"/>
          <w:divBdr>
            <w:top w:val="none" w:sz="0" w:space="0" w:color="auto"/>
            <w:left w:val="none" w:sz="0" w:space="0" w:color="auto"/>
            <w:bottom w:val="none" w:sz="0" w:space="0" w:color="auto"/>
            <w:right w:val="none" w:sz="0" w:space="0" w:color="auto"/>
          </w:divBdr>
        </w:div>
        <w:div w:id="899750896">
          <w:marLeft w:val="0"/>
          <w:marRight w:val="0"/>
          <w:marTop w:val="0"/>
          <w:marBottom w:val="0"/>
          <w:divBdr>
            <w:top w:val="none" w:sz="0" w:space="0" w:color="auto"/>
            <w:left w:val="none" w:sz="0" w:space="0" w:color="auto"/>
            <w:bottom w:val="none" w:sz="0" w:space="0" w:color="auto"/>
            <w:right w:val="none" w:sz="0" w:space="0" w:color="auto"/>
          </w:divBdr>
        </w:div>
        <w:div w:id="1769807762">
          <w:marLeft w:val="0"/>
          <w:marRight w:val="0"/>
          <w:marTop w:val="0"/>
          <w:marBottom w:val="0"/>
          <w:divBdr>
            <w:top w:val="none" w:sz="0" w:space="0" w:color="auto"/>
            <w:left w:val="none" w:sz="0" w:space="0" w:color="auto"/>
            <w:bottom w:val="none" w:sz="0" w:space="0" w:color="auto"/>
            <w:right w:val="none" w:sz="0" w:space="0" w:color="auto"/>
          </w:divBdr>
        </w:div>
        <w:div w:id="776027997">
          <w:marLeft w:val="0"/>
          <w:marRight w:val="0"/>
          <w:marTop w:val="0"/>
          <w:marBottom w:val="0"/>
          <w:divBdr>
            <w:top w:val="none" w:sz="0" w:space="0" w:color="auto"/>
            <w:left w:val="none" w:sz="0" w:space="0" w:color="auto"/>
            <w:bottom w:val="none" w:sz="0" w:space="0" w:color="auto"/>
            <w:right w:val="none" w:sz="0" w:space="0" w:color="auto"/>
          </w:divBdr>
        </w:div>
        <w:div w:id="1898468802">
          <w:marLeft w:val="0"/>
          <w:marRight w:val="0"/>
          <w:marTop w:val="0"/>
          <w:marBottom w:val="0"/>
          <w:divBdr>
            <w:top w:val="none" w:sz="0" w:space="0" w:color="auto"/>
            <w:left w:val="none" w:sz="0" w:space="0" w:color="auto"/>
            <w:bottom w:val="none" w:sz="0" w:space="0" w:color="auto"/>
            <w:right w:val="none" w:sz="0" w:space="0" w:color="auto"/>
          </w:divBdr>
        </w:div>
        <w:div w:id="95295693">
          <w:marLeft w:val="0"/>
          <w:marRight w:val="0"/>
          <w:marTop w:val="0"/>
          <w:marBottom w:val="0"/>
          <w:divBdr>
            <w:top w:val="none" w:sz="0" w:space="0" w:color="auto"/>
            <w:left w:val="none" w:sz="0" w:space="0" w:color="auto"/>
            <w:bottom w:val="none" w:sz="0" w:space="0" w:color="auto"/>
            <w:right w:val="none" w:sz="0" w:space="0" w:color="auto"/>
          </w:divBdr>
        </w:div>
        <w:div w:id="92408771">
          <w:marLeft w:val="0"/>
          <w:marRight w:val="0"/>
          <w:marTop w:val="0"/>
          <w:marBottom w:val="0"/>
          <w:divBdr>
            <w:top w:val="none" w:sz="0" w:space="0" w:color="auto"/>
            <w:left w:val="none" w:sz="0" w:space="0" w:color="auto"/>
            <w:bottom w:val="none" w:sz="0" w:space="0" w:color="auto"/>
            <w:right w:val="none" w:sz="0" w:space="0" w:color="auto"/>
          </w:divBdr>
        </w:div>
        <w:div w:id="1232496266">
          <w:marLeft w:val="0"/>
          <w:marRight w:val="0"/>
          <w:marTop w:val="0"/>
          <w:marBottom w:val="0"/>
          <w:divBdr>
            <w:top w:val="none" w:sz="0" w:space="0" w:color="auto"/>
            <w:left w:val="none" w:sz="0" w:space="0" w:color="auto"/>
            <w:bottom w:val="none" w:sz="0" w:space="0" w:color="auto"/>
            <w:right w:val="none" w:sz="0" w:space="0" w:color="auto"/>
          </w:divBdr>
        </w:div>
        <w:div w:id="1850562701">
          <w:marLeft w:val="0"/>
          <w:marRight w:val="0"/>
          <w:marTop w:val="0"/>
          <w:marBottom w:val="0"/>
          <w:divBdr>
            <w:top w:val="none" w:sz="0" w:space="0" w:color="auto"/>
            <w:left w:val="none" w:sz="0" w:space="0" w:color="auto"/>
            <w:bottom w:val="none" w:sz="0" w:space="0" w:color="auto"/>
            <w:right w:val="none" w:sz="0" w:space="0" w:color="auto"/>
          </w:divBdr>
        </w:div>
        <w:div w:id="1298104023">
          <w:marLeft w:val="0"/>
          <w:marRight w:val="0"/>
          <w:marTop w:val="0"/>
          <w:marBottom w:val="0"/>
          <w:divBdr>
            <w:top w:val="none" w:sz="0" w:space="0" w:color="auto"/>
            <w:left w:val="none" w:sz="0" w:space="0" w:color="auto"/>
            <w:bottom w:val="none" w:sz="0" w:space="0" w:color="auto"/>
            <w:right w:val="none" w:sz="0" w:space="0" w:color="auto"/>
          </w:divBdr>
        </w:div>
        <w:div w:id="429081850">
          <w:marLeft w:val="0"/>
          <w:marRight w:val="0"/>
          <w:marTop w:val="0"/>
          <w:marBottom w:val="0"/>
          <w:divBdr>
            <w:top w:val="none" w:sz="0" w:space="0" w:color="auto"/>
            <w:left w:val="none" w:sz="0" w:space="0" w:color="auto"/>
            <w:bottom w:val="none" w:sz="0" w:space="0" w:color="auto"/>
            <w:right w:val="none" w:sz="0" w:space="0" w:color="auto"/>
          </w:divBdr>
        </w:div>
        <w:div w:id="1219322709">
          <w:marLeft w:val="0"/>
          <w:marRight w:val="0"/>
          <w:marTop w:val="0"/>
          <w:marBottom w:val="0"/>
          <w:divBdr>
            <w:top w:val="none" w:sz="0" w:space="0" w:color="auto"/>
            <w:left w:val="none" w:sz="0" w:space="0" w:color="auto"/>
            <w:bottom w:val="none" w:sz="0" w:space="0" w:color="auto"/>
            <w:right w:val="none" w:sz="0" w:space="0" w:color="auto"/>
          </w:divBdr>
        </w:div>
        <w:div w:id="1265698322">
          <w:marLeft w:val="0"/>
          <w:marRight w:val="0"/>
          <w:marTop w:val="0"/>
          <w:marBottom w:val="0"/>
          <w:divBdr>
            <w:top w:val="none" w:sz="0" w:space="0" w:color="auto"/>
            <w:left w:val="none" w:sz="0" w:space="0" w:color="auto"/>
            <w:bottom w:val="none" w:sz="0" w:space="0" w:color="auto"/>
            <w:right w:val="none" w:sz="0" w:space="0" w:color="auto"/>
          </w:divBdr>
        </w:div>
        <w:div w:id="1950311434">
          <w:marLeft w:val="0"/>
          <w:marRight w:val="0"/>
          <w:marTop w:val="0"/>
          <w:marBottom w:val="0"/>
          <w:divBdr>
            <w:top w:val="none" w:sz="0" w:space="0" w:color="auto"/>
            <w:left w:val="none" w:sz="0" w:space="0" w:color="auto"/>
            <w:bottom w:val="none" w:sz="0" w:space="0" w:color="auto"/>
            <w:right w:val="none" w:sz="0" w:space="0" w:color="auto"/>
          </w:divBdr>
        </w:div>
        <w:div w:id="40835549">
          <w:marLeft w:val="0"/>
          <w:marRight w:val="0"/>
          <w:marTop w:val="0"/>
          <w:marBottom w:val="0"/>
          <w:divBdr>
            <w:top w:val="none" w:sz="0" w:space="0" w:color="auto"/>
            <w:left w:val="none" w:sz="0" w:space="0" w:color="auto"/>
            <w:bottom w:val="none" w:sz="0" w:space="0" w:color="auto"/>
            <w:right w:val="none" w:sz="0" w:space="0" w:color="auto"/>
          </w:divBdr>
        </w:div>
        <w:div w:id="946699973">
          <w:marLeft w:val="0"/>
          <w:marRight w:val="0"/>
          <w:marTop w:val="0"/>
          <w:marBottom w:val="0"/>
          <w:divBdr>
            <w:top w:val="none" w:sz="0" w:space="0" w:color="auto"/>
            <w:left w:val="none" w:sz="0" w:space="0" w:color="auto"/>
            <w:bottom w:val="none" w:sz="0" w:space="0" w:color="auto"/>
            <w:right w:val="none" w:sz="0" w:space="0" w:color="auto"/>
          </w:divBdr>
        </w:div>
        <w:div w:id="1802310160">
          <w:marLeft w:val="0"/>
          <w:marRight w:val="0"/>
          <w:marTop w:val="0"/>
          <w:marBottom w:val="0"/>
          <w:divBdr>
            <w:top w:val="none" w:sz="0" w:space="0" w:color="auto"/>
            <w:left w:val="none" w:sz="0" w:space="0" w:color="auto"/>
            <w:bottom w:val="none" w:sz="0" w:space="0" w:color="auto"/>
            <w:right w:val="none" w:sz="0" w:space="0" w:color="auto"/>
          </w:divBdr>
        </w:div>
        <w:div w:id="2040202383">
          <w:marLeft w:val="0"/>
          <w:marRight w:val="0"/>
          <w:marTop w:val="0"/>
          <w:marBottom w:val="0"/>
          <w:divBdr>
            <w:top w:val="none" w:sz="0" w:space="0" w:color="auto"/>
            <w:left w:val="none" w:sz="0" w:space="0" w:color="auto"/>
            <w:bottom w:val="none" w:sz="0" w:space="0" w:color="auto"/>
            <w:right w:val="none" w:sz="0" w:space="0" w:color="auto"/>
          </w:divBdr>
        </w:div>
        <w:div w:id="1737824120">
          <w:marLeft w:val="0"/>
          <w:marRight w:val="0"/>
          <w:marTop w:val="0"/>
          <w:marBottom w:val="0"/>
          <w:divBdr>
            <w:top w:val="none" w:sz="0" w:space="0" w:color="auto"/>
            <w:left w:val="none" w:sz="0" w:space="0" w:color="auto"/>
            <w:bottom w:val="none" w:sz="0" w:space="0" w:color="auto"/>
            <w:right w:val="none" w:sz="0" w:space="0" w:color="auto"/>
          </w:divBdr>
        </w:div>
        <w:div w:id="1898734150">
          <w:marLeft w:val="0"/>
          <w:marRight w:val="0"/>
          <w:marTop w:val="0"/>
          <w:marBottom w:val="0"/>
          <w:divBdr>
            <w:top w:val="none" w:sz="0" w:space="0" w:color="auto"/>
            <w:left w:val="none" w:sz="0" w:space="0" w:color="auto"/>
            <w:bottom w:val="none" w:sz="0" w:space="0" w:color="auto"/>
            <w:right w:val="none" w:sz="0" w:space="0" w:color="auto"/>
          </w:divBdr>
        </w:div>
        <w:div w:id="954944256">
          <w:marLeft w:val="0"/>
          <w:marRight w:val="0"/>
          <w:marTop w:val="0"/>
          <w:marBottom w:val="0"/>
          <w:divBdr>
            <w:top w:val="none" w:sz="0" w:space="0" w:color="auto"/>
            <w:left w:val="none" w:sz="0" w:space="0" w:color="auto"/>
            <w:bottom w:val="none" w:sz="0" w:space="0" w:color="auto"/>
            <w:right w:val="none" w:sz="0" w:space="0" w:color="auto"/>
          </w:divBdr>
        </w:div>
        <w:div w:id="1322152973">
          <w:marLeft w:val="0"/>
          <w:marRight w:val="0"/>
          <w:marTop w:val="0"/>
          <w:marBottom w:val="0"/>
          <w:divBdr>
            <w:top w:val="none" w:sz="0" w:space="0" w:color="auto"/>
            <w:left w:val="none" w:sz="0" w:space="0" w:color="auto"/>
            <w:bottom w:val="none" w:sz="0" w:space="0" w:color="auto"/>
            <w:right w:val="none" w:sz="0" w:space="0" w:color="auto"/>
          </w:divBdr>
        </w:div>
        <w:div w:id="1398939676">
          <w:marLeft w:val="0"/>
          <w:marRight w:val="0"/>
          <w:marTop w:val="0"/>
          <w:marBottom w:val="0"/>
          <w:divBdr>
            <w:top w:val="none" w:sz="0" w:space="0" w:color="auto"/>
            <w:left w:val="none" w:sz="0" w:space="0" w:color="auto"/>
            <w:bottom w:val="none" w:sz="0" w:space="0" w:color="auto"/>
            <w:right w:val="none" w:sz="0" w:space="0" w:color="auto"/>
          </w:divBdr>
        </w:div>
        <w:div w:id="1548834073">
          <w:marLeft w:val="0"/>
          <w:marRight w:val="0"/>
          <w:marTop w:val="0"/>
          <w:marBottom w:val="0"/>
          <w:divBdr>
            <w:top w:val="none" w:sz="0" w:space="0" w:color="auto"/>
            <w:left w:val="none" w:sz="0" w:space="0" w:color="auto"/>
            <w:bottom w:val="none" w:sz="0" w:space="0" w:color="auto"/>
            <w:right w:val="none" w:sz="0" w:space="0" w:color="auto"/>
          </w:divBdr>
        </w:div>
        <w:div w:id="1267467872">
          <w:marLeft w:val="0"/>
          <w:marRight w:val="0"/>
          <w:marTop w:val="0"/>
          <w:marBottom w:val="0"/>
          <w:divBdr>
            <w:top w:val="none" w:sz="0" w:space="0" w:color="auto"/>
            <w:left w:val="none" w:sz="0" w:space="0" w:color="auto"/>
            <w:bottom w:val="none" w:sz="0" w:space="0" w:color="auto"/>
            <w:right w:val="none" w:sz="0" w:space="0" w:color="auto"/>
          </w:divBdr>
        </w:div>
        <w:div w:id="177158110">
          <w:marLeft w:val="0"/>
          <w:marRight w:val="0"/>
          <w:marTop w:val="0"/>
          <w:marBottom w:val="0"/>
          <w:divBdr>
            <w:top w:val="none" w:sz="0" w:space="0" w:color="auto"/>
            <w:left w:val="none" w:sz="0" w:space="0" w:color="auto"/>
            <w:bottom w:val="none" w:sz="0" w:space="0" w:color="auto"/>
            <w:right w:val="none" w:sz="0" w:space="0" w:color="auto"/>
          </w:divBdr>
        </w:div>
        <w:div w:id="1271279718">
          <w:marLeft w:val="0"/>
          <w:marRight w:val="0"/>
          <w:marTop w:val="0"/>
          <w:marBottom w:val="0"/>
          <w:divBdr>
            <w:top w:val="none" w:sz="0" w:space="0" w:color="auto"/>
            <w:left w:val="none" w:sz="0" w:space="0" w:color="auto"/>
            <w:bottom w:val="none" w:sz="0" w:space="0" w:color="auto"/>
            <w:right w:val="none" w:sz="0" w:space="0" w:color="auto"/>
          </w:divBdr>
        </w:div>
        <w:div w:id="1158494693">
          <w:marLeft w:val="0"/>
          <w:marRight w:val="0"/>
          <w:marTop w:val="0"/>
          <w:marBottom w:val="0"/>
          <w:divBdr>
            <w:top w:val="none" w:sz="0" w:space="0" w:color="auto"/>
            <w:left w:val="none" w:sz="0" w:space="0" w:color="auto"/>
            <w:bottom w:val="none" w:sz="0" w:space="0" w:color="auto"/>
            <w:right w:val="none" w:sz="0" w:space="0" w:color="auto"/>
          </w:divBdr>
        </w:div>
        <w:div w:id="560021215">
          <w:marLeft w:val="0"/>
          <w:marRight w:val="0"/>
          <w:marTop w:val="0"/>
          <w:marBottom w:val="0"/>
          <w:divBdr>
            <w:top w:val="none" w:sz="0" w:space="0" w:color="auto"/>
            <w:left w:val="none" w:sz="0" w:space="0" w:color="auto"/>
            <w:bottom w:val="none" w:sz="0" w:space="0" w:color="auto"/>
            <w:right w:val="none" w:sz="0" w:space="0" w:color="auto"/>
          </w:divBdr>
        </w:div>
        <w:div w:id="361367029">
          <w:marLeft w:val="0"/>
          <w:marRight w:val="0"/>
          <w:marTop w:val="0"/>
          <w:marBottom w:val="0"/>
          <w:divBdr>
            <w:top w:val="none" w:sz="0" w:space="0" w:color="auto"/>
            <w:left w:val="none" w:sz="0" w:space="0" w:color="auto"/>
            <w:bottom w:val="none" w:sz="0" w:space="0" w:color="auto"/>
            <w:right w:val="none" w:sz="0" w:space="0" w:color="auto"/>
          </w:divBdr>
        </w:div>
        <w:div w:id="88546883">
          <w:marLeft w:val="0"/>
          <w:marRight w:val="0"/>
          <w:marTop w:val="0"/>
          <w:marBottom w:val="0"/>
          <w:divBdr>
            <w:top w:val="none" w:sz="0" w:space="0" w:color="auto"/>
            <w:left w:val="none" w:sz="0" w:space="0" w:color="auto"/>
            <w:bottom w:val="none" w:sz="0" w:space="0" w:color="auto"/>
            <w:right w:val="none" w:sz="0" w:space="0" w:color="auto"/>
          </w:divBdr>
        </w:div>
        <w:div w:id="256407161">
          <w:marLeft w:val="0"/>
          <w:marRight w:val="0"/>
          <w:marTop w:val="0"/>
          <w:marBottom w:val="0"/>
          <w:divBdr>
            <w:top w:val="none" w:sz="0" w:space="0" w:color="auto"/>
            <w:left w:val="none" w:sz="0" w:space="0" w:color="auto"/>
            <w:bottom w:val="none" w:sz="0" w:space="0" w:color="auto"/>
            <w:right w:val="none" w:sz="0" w:space="0" w:color="auto"/>
          </w:divBdr>
        </w:div>
        <w:div w:id="958146678">
          <w:marLeft w:val="0"/>
          <w:marRight w:val="0"/>
          <w:marTop w:val="0"/>
          <w:marBottom w:val="0"/>
          <w:divBdr>
            <w:top w:val="none" w:sz="0" w:space="0" w:color="auto"/>
            <w:left w:val="none" w:sz="0" w:space="0" w:color="auto"/>
            <w:bottom w:val="none" w:sz="0" w:space="0" w:color="auto"/>
            <w:right w:val="none" w:sz="0" w:space="0" w:color="auto"/>
          </w:divBdr>
        </w:div>
        <w:div w:id="1211915976">
          <w:marLeft w:val="0"/>
          <w:marRight w:val="0"/>
          <w:marTop w:val="0"/>
          <w:marBottom w:val="0"/>
          <w:divBdr>
            <w:top w:val="none" w:sz="0" w:space="0" w:color="auto"/>
            <w:left w:val="none" w:sz="0" w:space="0" w:color="auto"/>
            <w:bottom w:val="none" w:sz="0" w:space="0" w:color="auto"/>
            <w:right w:val="none" w:sz="0" w:space="0" w:color="auto"/>
          </w:divBdr>
        </w:div>
        <w:div w:id="1054044861">
          <w:marLeft w:val="0"/>
          <w:marRight w:val="0"/>
          <w:marTop w:val="0"/>
          <w:marBottom w:val="0"/>
          <w:divBdr>
            <w:top w:val="none" w:sz="0" w:space="0" w:color="auto"/>
            <w:left w:val="none" w:sz="0" w:space="0" w:color="auto"/>
            <w:bottom w:val="none" w:sz="0" w:space="0" w:color="auto"/>
            <w:right w:val="none" w:sz="0" w:space="0" w:color="auto"/>
          </w:divBdr>
        </w:div>
        <w:div w:id="1560243581">
          <w:marLeft w:val="0"/>
          <w:marRight w:val="0"/>
          <w:marTop w:val="0"/>
          <w:marBottom w:val="0"/>
          <w:divBdr>
            <w:top w:val="none" w:sz="0" w:space="0" w:color="auto"/>
            <w:left w:val="none" w:sz="0" w:space="0" w:color="auto"/>
            <w:bottom w:val="none" w:sz="0" w:space="0" w:color="auto"/>
            <w:right w:val="none" w:sz="0" w:space="0" w:color="auto"/>
          </w:divBdr>
        </w:div>
        <w:div w:id="247737113">
          <w:marLeft w:val="0"/>
          <w:marRight w:val="0"/>
          <w:marTop w:val="0"/>
          <w:marBottom w:val="0"/>
          <w:divBdr>
            <w:top w:val="none" w:sz="0" w:space="0" w:color="auto"/>
            <w:left w:val="none" w:sz="0" w:space="0" w:color="auto"/>
            <w:bottom w:val="none" w:sz="0" w:space="0" w:color="auto"/>
            <w:right w:val="none" w:sz="0" w:space="0" w:color="auto"/>
          </w:divBdr>
        </w:div>
        <w:div w:id="1648825925">
          <w:marLeft w:val="0"/>
          <w:marRight w:val="0"/>
          <w:marTop w:val="0"/>
          <w:marBottom w:val="0"/>
          <w:divBdr>
            <w:top w:val="none" w:sz="0" w:space="0" w:color="auto"/>
            <w:left w:val="none" w:sz="0" w:space="0" w:color="auto"/>
            <w:bottom w:val="none" w:sz="0" w:space="0" w:color="auto"/>
            <w:right w:val="none" w:sz="0" w:space="0" w:color="auto"/>
          </w:divBdr>
        </w:div>
        <w:div w:id="1413045559">
          <w:marLeft w:val="0"/>
          <w:marRight w:val="0"/>
          <w:marTop w:val="0"/>
          <w:marBottom w:val="0"/>
          <w:divBdr>
            <w:top w:val="none" w:sz="0" w:space="0" w:color="auto"/>
            <w:left w:val="none" w:sz="0" w:space="0" w:color="auto"/>
            <w:bottom w:val="none" w:sz="0" w:space="0" w:color="auto"/>
            <w:right w:val="none" w:sz="0" w:space="0" w:color="auto"/>
          </w:divBdr>
        </w:div>
        <w:div w:id="574359709">
          <w:marLeft w:val="0"/>
          <w:marRight w:val="0"/>
          <w:marTop w:val="0"/>
          <w:marBottom w:val="0"/>
          <w:divBdr>
            <w:top w:val="none" w:sz="0" w:space="0" w:color="auto"/>
            <w:left w:val="none" w:sz="0" w:space="0" w:color="auto"/>
            <w:bottom w:val="none" w:sz="0" w:space="0" w:color="auto"/>
            <w:right w:val="none" w:sz="0" w:space="0" w:color="auto"/>
          </w:divBdr>
        </w:div>
        <w:div w:id="173615769">
          <w:marLeft w:val="0"/>
          <w:marRight w:val="0"/>
          <w:marTop w:val="0"/>
          <w:marBottom w:val="0"/>
          <w:divBdr>
            <w:top w:val="none" w:sz="0" w:space="0" w:color="auto"/>
            <w:left w:val="none" w:sz="0" w:space="0" w:color="auto"/>
            <w:bottom w:val="none" w:sz="0" w:space="0" w:color="auto"/>
            <w:right w:val="none" w:sz="0" w:space="0" w:color="auto"/>
          </w:divBdr>
        </w:div>
        <w:div w:id="1124469912">
          <w:marLeft w:val="0"/>
          <w:marRight w:val="0"/>
          <w:marTop w:val="0"/>
          <w:marBottom w:val="0"/>
          <w:divBdr>
            <w:top w:val="none" w:sz="0" w:space="0" w:color="auto"/>
            <w:left w:val="none" w:sz="0" w:space="0" w:color="auto"/>
            <w:bottom w:val="none" w:sz="0" w:space="0" w:color="auto"/>
            <w:right w:val="none" w:sz="0" w:space="0" w:color="auto"/>
          </w:divBdr>
        </w:div>
        <w:div w:id="478962925">
          <w:marLeft w:val="0"/>
          <w:marRight w:val="0"/>
          <w:marTop w:val="0"/>
          <w:marBottom w:val="0"/>
          <w:divBdr>
            <w:top w:val="none" w:sz="0" w:space="0" w:color="auto"/>
            <w:left w:val="none" w:sz="0" w:space="0" w:color="auto"/>
            <w:bottom w:val="none" w:sz="0" w:space="0" w:color="auto"/>
            <w:right w:val="none" w:sz="0" w:space="0" w:color="auto"/>
          </w:divBdr>
        </w:div>
        <w:div w:id="1886793746">
          <w:marLeft w:val="0"/>
          <w:marRight w:val="0"/>
          <w:marTop w:val="0"/>
          <w:marBottom w:val="0"/>
          <w:divBdr>
            <w:top w:val="none" w:sz="0" w:space="0" w:color="auto"/>
            <w:left w:val="none" w:sz="0" w:space="0" w:color="auto"/>
            <w:bottom w:val="none" w:sz="0" w:space="0" w:color="auto"/>
            <w:right w:val="none" w:sz="0" w:space="0" w:color="auto"/>
          </w:divBdr>
        </w:div>
        <w:div w:id="895776125">
          <w:marLeft w:val="0"/>
          <w:marRight w:val="0"/>
          <w:marTop w:val="0"/>
          <w:marBottom w:val="0"/>
          <w:divBdr>
            <w:top w:val="none" w:sz="0" w:space="0" w:color="auto"/>
            <w:left w:val="none" w:sz="0" w:space="0" w:color="auto"/>
            <w:bottom w:val="none" w:sz="0" w:space="0" w:color="auto"/>
            <w:right w:val="none" w:sz="0" w:space="0" w:color="auto"/>
          </w:divBdr>
        </w:div>
        <w:div w:id="2057656420">
          <w:marLeft w:val="0"/>
          <w:marRight w:val="0"/>
          <w:marTop w:val="0"/>
          <w:marBottom w:val="0"/>
          <w:divBdr>
            <w:top w:val="none" w:sz="0" w:space="0" w:color="auto"/>
            <w:left w:val="none" w:sz="0" w:space="0" w:color="auto"/>
            <w:bottom w:val="none" w:sz="0" w:space="0" w:color="auto"/>
            <w:right w:val="none" w:sz="0" w:space="0" w:color="auto"/>
          </w:divBdr>
        </w:div>
        <w:div w:id="162017511">
          <w:marLeft w:val="0"/>
          <w:marRight w:val="0"/>
          <w:marTop w:val="0"/>
          <w:marBottom w:val="0"/>
          <w:divBdr>
            <w:top w:val="none" w:sz="0" w:space="0" w:color="auto"/>
            <w:left w:val="none" w:sz="0" w:space="0" w:color="auto"/>
            <w:bottom w:val="none" w:sz="0" w:space="0" w:color="auto"/>
            <w:right w:val="none" w:sz="0" w:space="0" w:color="auto"/>
          </w:divBdr>
        </w:div>
        <w:div w:id="741609615">
          <w:marLeft w:val="0"/>
          <w:marRight w:val="0"/>
          <w:marTop w:val="0"/>
          <w:marBottom w:val="0"/>
          <w:divBdr>
            <w:top w:val="none" w:sz="0" w:space="0" w:color="auto"/>
            <w:left w:val="none" w:sz="0" w:space="0" w:color="auto"/>
            <w:bottom w:val="none" w:sz="0" w:space="0" w:color="auto"/>
            <w:right w:val="none" w:sz="0" w:space="0" w:color="auto"/>
          </w:divBdr>
        </w:div>
        <w:div w:id="1262374388">
          <w:marLeft w:val="0"/>
          <w:marRight w:val="0"/>
          <w:marTop w:val="0"/>
          <w:marBottom w:val="0"/>
          <w:divBdr>
            <w:top w:val="none" w:sz="0" w:space="0" w:color="auto"/>
            <w:left w:val="none" w:sz="0" w:space="0" w:color="auto"/>
            <w:bottom w:val="none" w:sz="0" w:space="0" w:color="auto"/>
            <w:right w:val="none" w:sz="0" w:space="0" w:color="auto"/>
          </w:divBdr>
        </w:div>
        <w:div w:id="426846637">
          <w:marLeft w:val="0"/>
          <w:marRight w:val="0"/>
          <w:marTop w:val="0"/>
          <w:marBottom w:val="0"/>
          <w:divBdr>
            <w:top w:val="none" w:sz="0" w:space="0" w:color="auto"/>
            <w:left w:val="none" w:sz="0" w:space="0" w:color="auto"/>
            <w:bottom w:val="none" w:sz="0" w:space="0" w:color="auto"/>
            <w:right w:val="none" w:sz="0" w:space="0" w:color="auto"/>
          </w:divBdr>
        </w:div>
        <w:div w:id="1668436823">
          <w:marLeft w:val="0"/>
          <w:marRight w:val="0"/>
          <w:marTop w:val="0"/>
          <w:marBottom w:val="0"/>
          <w:divBdr>
            <w:top w:val="none" w:sz="0" w:space="0" w:color="auto"/>
            <w:left w:val="none" w:sz="0" w:space="0" w:color="auto"/>
            <w:bottom w:val="none" w:sz="0" w:space="0" w:color="auto"/>
            <w:right w:val="none" w:sz="0" w:space="0" w:color="auto"/>
          </w:divBdr>
        </w:div>
        <w:div w:id="1299844439">
          <w:marLeft w:val="0"/>
          <w:marRight w:val="0"/>
          <w:marTop w:val="0"/>
          <w:marBottom w:val="0"/>
          <w:divBdr>
            <w:top w:val="none" w:sz="0" w:space="0" w:color="auto"/>
            <w:left w:val="none" w:sz="0" w:space="0" w:color="auto"/>
            <w:bottom w:val="none" w:sz="0" w:space="0" w:color="auto"/>
            <w:right w:val="none" w:sz="0" w:space="0" w:color="auto"/>
          </w:divBdr>
        </w:div>
        <w:div w:id="1150361195">
          <w:marLeft w:val="0"/>
          <w:marRight w:val="0"/>
          <w:marTop w:val="0"/>
          <w:marBottom w:val="0"/>
          <w:divBdr>
            <w:top w:val="none" w:sz="0" w:space="0" w:color="auto"/>
            <w:left w:val="none" w:sz="0" w:space="0" w:color="auto"/>
            <w:bottom w:val="none" w:sz="0" w:space="0" w:color="auto"/>
            <w:right w:val="none" w:sz="0" w:space="0" w:color="auto"/>
          </w:divBdr>
        </w:div>
        <w:div w:id="5518423">
          <w:marLeft w:val="0"/>
          <w:marRight w:val="0"/>
          <w:marTop w:val="0"/>
          <w:marBottom w:val="0"/>
          <w:divBdr>
            <w:top w:val="none" w:sz="0" w:space="0" w:color="auto"/>
            <w:left w:val="none" w:sz="0" w:space="0" w:color="auto"/>
            <w:bottom w:val="none" w:sz="0" w:space="0" w:color="auto"/>
            <w:right w:val="none" w:sz="0" w:space="0" w:color="auto"/>
          </w:divBdr>
        </w:div>
        <w:div w:id="327027676">
          <w:marLeft w:val="0"/>
          <w:marRight w:val="0"/>
          <w:marTop w:val="0"/>
          <w:marBottom w:val="0"/>
          <w:divBdr>
            <w:top w:val="none" w:sz="0" w:space="0" w:color="auto"/>
            <w:left w:val="none" w:sz="0" w:space="0" w:color="auto"/>
            <w:bottom w:val="none" w:sz="0" w:space="0" w:color="auto"/>
            <w:right w:val="none" w:sz="0" w:space="0" w:color="auto"/>
          </w:divBdr>
        </w:div>
        <w:div w:id="2099406637">
          <w:marLeft w:val="0"/>
          <w:marRight w:val="0"/>
          <w:marTop w:val="0"/>
          <w:marBottom w:val="0"/>
          <w:divBdr>
            <w:top w:val="none" w:sz="0" w:space="0" w:color="auto"/>
            <w:left w:val="none" w:sz="0" w:space="0" w:color="auto"/>
            <w:bottom w:val="none" w:sz="0" w:space="0" w:color="auto"/>
            <w:right w:val="none" w:sz="0" w:space="0" w:color="auto"/>
          </w:divBdr>
        </w:div>
        <w:div w:id="1587496678">
          <w:marLeft w:val="0"/>
          <w:marRight w:val="0"/>
          <w:marTop w:val="0"/>
          <w:marBottom w:val="0"/>
          <w:divBdr>
            <w:top w:val="none" w:sz="0" w:space="0" w:color="auto"/>
            <w:left w:val="none" w:sz="0" w:space="0" w:color="auto"/>
            <w:bottom w:val="none" w:sz="0" w:space="0" w:color="auto"/>
            <w:right w:val="none" w:sz="0" w:space="0" w:color="auto"/>
          </w:divBdr>
        </w:div>
        <w:div w:id="1998603830">
          <w:marLeft w:val="0"/>
          <w:marRight w:val="0"/>
          <w:marTop w:val="0"/>
          <w:marBottom w:val="0"/>
          <w:divBdr>
            <w:top w:val="none" w:sz="0" w:space="0" w:color="auto"/>
            <w:left w:val="none" w:sz="0" w:space="0" w:color="auto"/>
            <w:bottom w:val="none" w:sz="0" w:space="0" w:color="auto"/>
            <w:right w:val="none" w:sz="0" w:space="0" w:color="auto"/>
          </w:divBdr>
        </w:div>
        <w:div w:id="361319830">
          <w:marLeft w:val="0"/>
          <w:marRight w:val="0"/>
          <w:marTop w:val="0"/>
          <w:marBottom w:val="0"/>
          <w:divBdr>
            <w:top w:val="none" w:sz="0" w:space="0" w:color="auto"/>
            <w:left w:val="none" w:sz="0" w:space="0" w:color="auto"/>
            <w:bottom w:val="none" w:sz="0" w:space="0" w:color="auto"/>
            <w:right w:val="none" w:sz="0" w:space="0" w:color="auto"/>
          </w:divBdr>
        </w:div>
        <w:div w:id="89662027">
          <w:marLeft w:val="0"/>
          <w:marRight w:val="0"/>
          <w:marTop w:val="0"/>
          <w:marBottom w:val="0"/>
          <w:divBdr>
            <w:top w:val="none" w:sz="0" w:space="0" w:color="auto"/>
            <w:left w:val="none" w:sz="0" w:space="0" w:color="auto"/>
            <w:bottom w:val="none" w:sz="0" w:space="0" w:color="auto"/>
            <w:right w:val="none" w:sz="0" w:space="0" w:color="auto"/>
          </w:divBdr>
        </w:div>
        <w:div w:id="393088694">
          <w:marLeft w:val="0"/>
          <w:marRight w:val="0"/>
          <w:marTop w:val="0"/>
          <w:marBottom w:val="0"/>
          <w:divBdr>
            <w:top w:val="none" w:sz="0" w:space="0" w:color="auto"/>
            <w:left w:val="none" w:sz="0" w:space="0" w:color="auto"/>
            <w:bottom w:val="none" w:sz="0" w:space="0" w:color="auto"/>
            <w:right w:val="none" w:sz="0" w:space="0" w:color="auto"/>
          </w:divBdr>
        </w:div>
        <w:div w:id="1817382326">
          <w:marLeft w:val="0"/>
          <w:marRight w:val="0"/>
          <w:marTop w:val="0"/>
          <w:marBottom w:val="0"/>
          <w:divBdr>
            <w:top w:val="none" w:sz="0" w:space="0" w:color="auto"/>
            <w:left w:val="none" w:sz="0" w:space="0" w:color="auto"/>
            <w:bottom w:val="none" w:sz="0" w:space="0" w:color="auto"/>
            <w:right w:val="none" w:sz="0" w:space="0" w:color="auto"/>
          </w:divBdr>
        </w:div>
        <w:div w:id="151798074">
          <w:marLeft w:val="0"/>
          <w:marRight w:val="0"/>
          <w:marTop w:val="0"/>
          <w:marBottom w:val="0"/>
          <w:divBdr>
            <w:top w:val="none" w:sz="0" w:space="0" w:color="auto"/>
            <w:left w:val="none" w:sz="0" w:space="0" w:color="auto"/>
            <w:bottom w:val="none" w:sz="0" w:space="0" w:color="auto"/>
            <w:right w:val="none" w:sz="0" w:space="0" w:color="auto"/>
          </w:divBdr>
        </w:div>
        <w:div w:id="1901135502">
          <w:marLeft w:val="0"/>
          <w:marRight w:val="0"/>
          <w:marTop w:val="0"/>
          <w:marBottom w:val="0"/>
          <w:divBdr>
            <w:top w:val="none" w:sz="0" w:space="0" w:color="auto"/>
            <w:left w:val="none" w:sz="0" w:space="0" w:color="auto"/>
            <w:bottom w:val="none" w:sz="0" w:space="0" w:color="auto"/>
            <w:right w:val="none" w:sz="0" w:space="0" w:color="auto"/>
          </w:divBdr>
        </w:div>
        <w:div w:id="1825969339">
          <w:marLeft w:val="0"/>
          <w:marRight w:val="0"/>
          <w:marTop w:val="0"/>
          <w:marBottom w:val="0"/>
          <w:divBdr>
            <w:top w:val="none" w:sz="0" w:space="0" w:color="auto"/>
            <w:left w:val="none" w:sz="0" w:space="0" w:color="auto"/>
            <w:bottom w:val="none" w:sz="0" w:space="0" w:color="auto"/>
            <w:right w:val="none" w:sz="0" w:space="0" w:color="auto"/>
          </w:divBdr>
        </w:div>
        <w:div w:id="1297223681">
          <w:marLeft w:val="0"/>
          <w:marRight w:val="0"/>
          <w:marTop w:val="0"/>
          <w:marBottom w:val="0"/>
          <w:divBdr>
            <w:top w:val="none" w:sz="0" w:space="0" w:color="auto"/>
            <w:left w:val="none" w:sz="0" w:space="0" w:color="auto"/>
            <w:bottom w:val="none" w:sz="0" w:space="0" w:color="auto"/>
            <w:right w:val="none" w:sz="0" w:space="0" w:color="auto"/>
          </w:divBdr>
        </w:div>
        <w:div w:id="250701383">
          <w:marLeft w:val="0"/>
          <w:marRight w:val="0"/>
          <w:marTop w:val="0"/>
          <w:marBottom w:val="0"/>
          <w:divBdr>
            <w:top w:val="none" w:sz="0" w:space="0" w:color="auto"/>
            <w:left w:val="none" w:sz="0" w:space="0" w:color="auto"/>
            <w:bottom w:val="none" w:sz="0" w:space="0" w:color="auto"/>
            <w:right w:val="none" w:sz="0" w:space="0" w:color="auto"/>
          </w:divBdr>
        </w:div>
        <w:div w:id="1516118377">
          <w:marLeft w:val="0"/>
          <w:marRight w:val="0"/>
          <w:marTop w:val="0"/>
          <w:marBottom w:val="0"/>
          <w:divBdr>
            <w:top w:val="none" w:sz="0" w:space="0" w:color="auto"/>
            <w:left w:val="none" w:sz="0" w:space="0" w:color="auto"/>
            <w:bottom w:val="none" w:sz="0" w:space="0" w:color="auto"/>
            <w:right w:val="none" w:sz="0" w:space="0" w:color="auto"/>
          </w:divBdr>
        </w:div>
        <w:div w:id="1038122327">
          <w:marLeft w:val="0"/>
          <w:marRight w:val="0"/>
          <w:marTop w:val="0"/>
          <w:marBottom w:val="0"/>
          <w:divBdr>
            <w:top w:val="none" w:sz="0" w:space="0" w:color="auto"/>
            <w:left w:val="none" w:sz="0" w:space="0" w:color="auto"/>
            <w:bottom w:val="none" w:sz="0" w:space="0" w:color="auto"/>
            <w:right w:val="none" w:sz="0" w:space="0" w:color="auto"/>
          </w:divBdr>
        </w:div>
        <w:div w:id="811025143">
          <w:marLeft w:val="0"/>
          <w:marRight w:val="0"/>
          <w:marTop w:val="0"/>
          <w:marBottom w:val="0"/>
          <w:divBdr>
            <w:top w:val="none" w:sz="0" w:space="0" w:color="auto"/>
            <w:left w:val="none" w:sz="0" w:space="0" w:color="auto"/>
            <w:bottom w:val="none" w:sz="0" w:space="0" w:color="auto"/>
            <w:right w:val="none" w:sz="0" w:space="0" w:color="auto"/>
          </w:divBdr>
        </w:div>
        <w:div w:id="362487766">
          <w:marLeft w:val="0"/>
          <w:marRight w:val="0"/>
          <w:marTop w:val="0"/>
          <w:marBottom w:val="0"/>
          <w:divBdr>
            <w:top w:val="none" w:sz="0" w:space="0" w:color="auto"/>
            <w:left w:val="none" w:sz="0" w:space="0" w:color="auto"/>
            <w:bottom w:val="none" w:sz="0" w:space="0" w:color="auto"/>
            <w:right w:val="none" w:sz="0" w:space="0" w:color="auto"/>
          </w:divBdr>
        </w:div>
        <w:div w:id="1621958284">
          <w:marLeft w:val="0"/>
          <w:marRight w:val="0"/>
          <w:marTop w:val="0"/>
          <w:marBottom w:val="0"/>
          <w:divBdr>
            <w:top w:val="none" w:sz="0" w:space="0" w:color="auto"/>
            <w:left w:val="none" w:sz="0" w:space="0" w:color="auto"/>
            <w:bottom w:val="none" w:sz="0" w:space="0" w:color="auto"/>
            <w:right w:val="none" w:sz="0" w:space="0" w:color="auto"/>
          </w:divBdr>
        </w:div>
        <w:div w:id="15735393">
          <w:marLeft w:val="0"/>
          <w:marRight w:val="0"/>
          <w:marTop w:val="0"/>
          <w:marBottom w:val="0"/>
          <w:divBdr>
            <w:top w:val="none" w:sz="0" w:space="0" w:color="auto"/>
            <w:left w:val="none" w:sz="0" w:space="0" w:color="auto"/>
            <w:bottom w:val="none" w:sz="0" w:space="0" w:color="auto"/>
            <w:right w:val="none" w:sz="0" w:space="0" w:color="auto"/>
          </w:divBdr>
        </w:div>
        <w:div w:id="383991442">
          <w:marLeft w:val="0"/>
          <w:marRight w:val="0"/>
          <w:marTop w:val="0"/>
          <w:marBottom w:val="0"/>
          <w:divBdr>
            <w:top w:val="none" w:sz="0" w:space="0" w:color="auto"/>
            <w:left w:val="none" w:sz="0" w:space="0" w:color="auto"/>
            <w:bottom w:val="none" w:sz="0" w:space="0" w:color="auto"/>
            <w:right w:val="none" w:sz="0" w:space="0" w:color="auto"/>
          </w:divBdr>
        </w:div>
        <w:div w:id="14697404">
          <w:marLeft w:val="0"/>
          <w:marRight w:val="0"/>
          <w:marTop w:val="0"/>
          <w:marBottom w:val="0"/>
          <w:divBdr>
            <w:top w:val="none" w:sz="0" w:space="0" w:color="auto"/>
            <w:left w:val="none" w:sz="0" w:space="0" w:color="auto"/>
            <w:bottom w:val="none" w:sz="0" w:space="0" w:color="auto"/>
            <w:right w:val="none" w:sz="0" w:space="0" w:color="auto"/>
          </w:divBdr>
        </w:div>
        <w:div w:id="532381020">
          <w:marLeft w:val="0"/>
          <w:marRight w:val="0"/>
          <w:marTop w:val="0"/>
          <w:marBottom w:val="0"/>
          <w:divBdr>
            <w:top w:val="none" w:sz="0" w:space="0" w:color="auto"/>
            <w:left w:val="none" w:sz="0" w:space="0" w:color="auto"/>
            <w:bottom w:val="none" w:sz="0" w:space="0" w:color="auto"/>
            <w:right w:val="none" w:sz="0" w:space="0" w:color="auto"/>
          </w:divBdr>
        </w:div>
        <w:div w:id="1791196022">
          <w:marLeft w:val="0"/>
          <w:marRight w:val="0"/>
          <w:marTop w:val="0"/>
          <w:marBottom w:val="0"/>
          <w:divBdr>
            <w:top w:val="none" w:sz="0" w:space="0" w:color="auto"/>
            <w:left w:val="none" w:sz="0" w:space="0" w:color="auto"/>
            <w:bottom w:val="none" w:sz="0" w:space="0" w:color="auto"/>
            <w:right w:val="none" w:sz="0" w:space="0" w:color="auto"/>
          </w:divBdr>
        </w:div>
        <w:div w:id="386077879">
          <w:marLeft w:val="0"/>
          <w:marRight w:val="0"/>
          <w:marTop w:val="0"/>
          <w:marBottom w:val="0"/>
          <w:divBdr>
            <w:top w:val="none" w:sz="0" w:space="0" w:color="auto"/>
            <w:left w:val="none" w:sz="0" w:space="0" w:color="auto"/>
            <w:bottom w:val="none" w:sz="0" w:space="0" w:color="auto"/>
            <w:right w:val="none" w:sz="0" w:space="0" w:color="auto"/>
          </w:divBdr>
        </w:div>
        <w:div w:id="1080635282">
          <w:marLeft w:val="0"/>
          <w:marRight w:val="0"/>
          <w:marTop w:val="0"/>
          <w:marBottom w:val="0"/>
          <w:divBdr>
            <w:top w:val="none" w:sz="0" w:space="0" w:color="auto"/>
            <w:left w:val="none" w:sz="0" w:space="0" w:color="auto"/>
            <w:bottom w:val="none" w:sz="0" w:space="0" w:color="auto"/>
            <w:right w:val="none" w:sz="0" w:space="0" w:color="auto"/>
          </w:divBdr>
        </w:div>
        <w:div w:id="285241586">
          <w:marLeft w:val="0"/>
          <w:marRight w:val="0"/>
          <w:marTop w:val="0"/>
          <w:marBottom w:val="0"/>
          <w:divBdr>
            <w:top w:val="none" w:sz="0" w:space="0" w:color="auto"/>
            <w:left w:val="none" w:sz="0" w:space="0" w:color="auto"/>
            <w:bottom w:val="none" w:sz="0" w:space="0" w:color="auto"/>
            <w:right w:val="none" w:sz="0" w:space="0" w:color="auto"/>
          </w:divBdr>
        </w:div>
        <w:div w:id="338773876">
          <w:marLeft w:val="0"/>
          <w:marRight w:val="0"/>
          <w:marTop w:val="0"/>
          <w:marBottom w:val="0"/>
          <w:divBdr>
            <w:top w:val="none" w:sz="0" w:space="0" w:color="auto"/>
            <w:left w:val="none" w:sz="0" w:space="0" w:color="auto"/>
            <w:bottom w:val="none" w:sz="0" w:space="0" w:color="auto"/>
            <w:right w:val="none" w:sz="0" w:space="0" w:color="auto"/>
          </w:divBdr>
        </w:div>
        <w:div w:id="960068014">
          <w:marLeft w:val="0"/>
          <w:marRight w:val="0"/>
          <w:marTop w:val="0"/>
          <w:marBottom w:val="0"/>
          <w:divBdr>
            <w:top w:val="none" w:sz="0" w:space="0" w:color="auto"/>
            <w:left w:val="none" w:sz="0" w:space="0" w:color="auto"/>
            <w:bottom w:val="none" w:sz="0" w:space="0" w:color="auto"/>
            <w:right w:val="none" w:sz="0" w:space="0" w:color="auto"/>
          </w:divBdr>
        </w:div>
        <w:div w:id="1145466612">
          <w:marLeft w:val="0"/>
          <w:marRight w:val="0"/>
          <w:marTop w:val="0"/>
          <w:marBottom w:val="0"/>
          <w:divBdr>
            <w:top w:val="none" w:sz="0" w:space="0" w:color="auto"/>
            <w:left w:val="none" w:sz="0" w:space="0" w:color="auto"/>
            <w:bottom w:val="none" w:sz="0" w:space="0" w:color="auto"/>
            <w:right w:val="none" w:sz="0" w:space="0" w:color="auto"/>
          </w:divBdr>
        </w:div>
        <w:div w:id="597718791">
          <w:marLeft w:val="0"/>
          <w:marRight w:val="0"/>
          <w:marTop w:val="0"/>
          <w:marBottom w:val="0"/>
          <w:divBdr>
            <w:top w:val="none" w:sz="0" w:space="0" w:color="auto"/>
            <w:left w:val="none" w:sz="0" w:space="0" w:color="auto"/>
            <w:bottom w:val="none" w:sz="0" w:space="0" w:color="auto"/>
            <w:right w:val="none" w:sz="0" w:space="0" w:color="auto"/>
          </w:divBdr>
        </w:div>
        <w:div w:id="1939024360">
          <w:marLeft w:val="0"/>
          <w:marRight w:val="0"/>
          <w:marTop w:val="0"/>
          <w:marBottom w:val="0"/>
          <w:divBdr>
            <w:top w:val="none" w:sz="0" w:space="0" w:color="auto"/>
            <w:left w:val="none" w:sz="0" w:space="0" w:color="auto"/>
            <w:bottom w:val="none" w:sz="0" w:space="0" w:color="auto"/>
            <w:right w:val="none" w:sz="0" w:space="0" w:color="auto"/>
          </w:divBdr>
        </w:div>
        <w:div w:id="784083437">
          <w:marLeft w:val="0"/>
          <w:marRight w:val="0"/>
          <w:marTop w:val="0"/>
          <w:marBottom w:val="0"/>
          <w:divBdr>
            <w:top w:val="none" w:sz="0" w:space="0" w:color="auto"/>
            <w:left w:val="none" w:sz="0" w:space="0" w:color="auto"/>
            <w:bottom w:val="none" w:sz="0" w:space="0" w:color="auto"/>
            <w:right w:val="none" w:sz="0" w:space="0" w:color="auto"/>
          </w:divBdr>
        </w:div>
        <w:div w:id="1982348535">
          <w:marLeft w:val="0"/>
          <w:marRight w:val="0"/>
          <w:marTop w:val="0"/>
          <w:marBottom w:val="0"/>
          <w:divBdr>
            <w:top w:val="none" w:sz="0" w:space="0" w:color="auto"/>
            <w:left w:val="none" w:sz="0" w:space="0" w:color="auto"/>
            <w:bottom w:val="none" w:sz="0" w:space="0" w:color="auto"/>
            <w:right w:val="none" w:sz="0" w:space="0" w:color="auto"/>
          </w:divBdr>
        </w:div>
        <w:div w:id="1634750928">
          <w:marLeft w:val="0"/>
          <w:marRight w:val="0"/>
          <w:marTop w:val="0"/>
          <w:marBottom w:val="0"/>
          <w:divBdr>
            <w:top w:val="none" w:sz="0" w:space="0" w:color="auto"/>
            <w:left w:val="none" w:sz="0" w:space="0" w:color="auto"/>
            <w:bottom w:val="none" w:sz="0" w:space="0" w:color="auto"/>
            <w:right w:val="none" w:sz="0" w:space="0" w:color="auto"/>
          </w:divBdr>
        </w:div>
        <w:div w:id="1178468965">
          <w:marLeft w:val="0"/>
          <w:marRight w:val="0"/>
          <w:marTop w:val="0"/>
          <w:marBottom w:val="0"/>
          <w:divBdr>
            <w:top w:val="none" w:sz="0" w:space="0" w:color="auto"/>
            <w:left w:val="none" w:sz="0" w:space="0" w:color="auto"/>
            <w:bottom w:val="none" w:sz="0" w:space="0" w:color="auto"/>
            <w:right w:val="none" w:sz="0" w:space="0" w:color="auto"/>
          </w:divBdr>
        </w:div>
        <w:div w:id="1677270984">
          <w:marLeft w:val="0"/>
          <w:marRight w:val="0"/>
          <w:marTop w:val="0"/>
          <w:marBottom w:val="0"/>
          <w:divBdr>
            <w:top w:val="none" w:sz="0" w:space="0" w:color="auto"/>
            <w:left w:val="none" w:sz="0" w:space="0" w:color="auto"/>
            <w:bottom w:val="none" w:sz="0" w:space="0" w:color="auto"/>
            <w:right w:val="none" w:sz="0" w:space="0" w:color="auto"/>
          </w:divBdr>
        </w:div>
        <w:div w:id="1530873720">
          <w:marLeft w:val="0"/>
          <w:marRight w:val="0"/>
          <w:marTop w:val="0"/>
          <w:marBottom w:val="0"/>
          <w:divBdr>
            <w:top w:val="none" w:sz="0" w:space="0" w:color="auto"/>
            <w:left w:val="none" w:sz="0" w:space="0" w:color="auto"/>
            <w:bottom w:val="none" w:sz="0" w:space="0" w:color="auto"/>
            <w:right w:val="none" w:sz="0" w:space="0" w:color="auto"/>
          </w:divBdr>
        </w:div>
        <w:div w:id="1881280038">
          <w:marLeft w:val="0"/>
          <w:marRight w:val="0"/>
          <w:marTop w:val="0"/>
          <w:marBottom w:val="0"/>
          <w:divBdr>
            <w:top w:val="none" w:sz="0" w:space="0" w:color="auto"/>
            <w:left w:val="none" w:sz="0" w:space="0" w:color="auto"/>
            <w:bottom w:val="none" w:sz="0" w:space="0" w:color="auto"/>
            <w:right w:val="none" w:sz="0" w:space="0" w:color="auto"/>
          </w:divBdr>
        </w:div>
        <w:div w:id="1721588564">
          <w:marLeft w:val="0"/>
          <w:marRight w:val="0"/>
          <w:marTop w:val="0"/>
          <w:marBottom w:val="0"/>
          <w:divBdr>
            <w:top w:val="none" w:sz="0" w:space="0" w:color="auto"/>
            <w:left w:val="none" w:sz="0" w:space="0" w:color="auto"/>
            <w:bottom w:val="none" w:sz="0" w:space="0" w:color="auto"/>
            <w:right w:val="none" w:sz="0" w:space="0" w:color="auto"/>
          </w:divBdr>
        </w:div>
        <w:div w:id="1089545918">
          <w:marLeft w:val="0"/>
          <w:marRight w:val="0"/>
          <w:marTop w:val="0"/>
          <w:marBottom w:val="0"/>
          <w:divBdr>
            <w:top w:val="none" w:sz="0" w:space="0" w:color="auto"/>
            <w:left w:val="none" w:sz="0" w:space="0" w:color="auto"/>
            <w:bottom w:val="none" w:sz="0" w:space="0" w:color="auto"/>
            <w:right w:val="none" w:sz="0" w:space="0" w:color="auto"/>
          </w:divBdr>
        </w:div>
        <w:div w:id="1221557923">
          <w:marLeft w:val="0"/>
          <w:marRight w:val="0"/>
          <w:marTop w:val="0"/>
          <w:marBottom w:val="0"/>
          <w:divBdr>
            <w:top w:val="none" w:sz="0" w:space="0" w:color="auto"/>
            <w:left w:val="none" w:sz="0" w:space="0" w:color="auto"/>
            <w:bottom w:val="none" w:sz="0" w:space="0" w:color="auto"/>
            <w:right w:val="none" w:sz="0" w:space="0" w:color="auto"/>
          </w:divBdr>
        </w:div>
        <w:div w:id="1411926843">
          <w:marLeft w:val="0"/>
          <w:marRight w:val="0"/>
          <w:marTop w:val="0"/>
          <w:marBottom w:val="0"/>
          <w:divBdr>
            <w:top w:val="none" w:sz="0" w:space="0" w:color="auto"/>
            <w:left w:val="none" w:sz="0" w:space="0" w:color="auto"/>
            <w:bottom w:val="none" w:sz="0" w:space="0" w:color="auto"/>
            <w:right w:val="none" w:sz="0" w:space="0" w:color="auto"/>
          </w:divBdr>
        </w:div>
        <w:div w:id="674765935">
          <w:marLeft w:val="0"/>
          <w:marRight w:val="0"/>
          <w:marTop w:val="0"/>
          <w:marBottom w:val="0"/>
          <w:divBdr>
            <w:top w:val="none" w:sz="0" w:space="0" w:color="auto"/>
            <w:left w:val="none" w:sz="0" w:space="0" w:color="auto"/>
            <w:bottom w:val="none" w:sz="0" w:space="0" w:color="auto"/>
            <w:right w:val="none" w:sz="0" w:space="0" w:color="auto"/>
          </w:divBdr>
        </w:div>
        <w:div w:id="1672752702">
          <w:marLeft w:val="0"/>
          <w:marRight w:val="0"/>
          <w:marTop w:val="0"/>
          <w:marBottom w:val="0"/>
          <w:divBdr>
            <w:top w:val="none" w:sz="0" w:space="0" w:color="auto"/>
            <w:left w:val="none" w:sz="0" w:space="0" w:color="auto"/>
            <w:bottom w:val="none" w:sz="0" w:space="0" w:color="auto"/>
            <w:right w:val="none" w:sz="0" w:space="0" w:color="auto"/>
          </w:divBdr>
        </w:div>
        <w:div w:id="505943749">
          <w:marLeft w:val="0"/>
          <w:marRight w:val="0"/>
          <w:marTop w:val="0"/>
          <w:marBottom w:val="0"/>
          <w:divBdr>
            <w:top w:val="none" w:sz="0" w:space="0" w:color="auto"/>
            <w:left w:val="none" w:sz="0" w:space="0" w:color="auto"/>
            <w:bottom w:val="none" w:sz="0" w:space="0" w:color="auto"/>
            <w:right w:val="none" w:sz="0" w:space="0" w:color="auto"/>
          </w:divBdr>
        </w:div>
        <w:div w:id="70808837">
          <w:marLeft w:val="0"/>
          <w:marRight w:val="0"/>
          <w:marTop w:val="0"/>
          <w:marBottom w:val="0"/>
          <w:divBdr>
            <w:top w:val="none" w:sz="0" w:space="0" w:color="auto"/>
            <w:left w:val="none" w:sz="0" w:space="0" w:color="auto"/>
            <w:bottom w:val="none" w:sz="0" w:space="0" w:color="auto"/>
            <w:right w:val="none" w:sz="0" w:space="0" w:color="auto"/>
          </w:divBdr>
        </w:div>
        <w:div w:id="1664167352">
          <w:marLeft w:val="0"/>
          <w:marRight w:val="0"/>
          <w:marTop w:val="0"/>
          <w:marBottom w:val="0"/>
          <w:divBdr>
            <w:top w:val="none" w:sz="0" w:space="0" w:color="auto"/>
            <w:left w:val="none" w:sz="0" w:space="0" w:color="auto"/>
            <w:bottom w:val="none" w:sz="0" w:space="0" w:color="auto"/>
            <w:right w:val="none" w:sz="0" w:space="0" w:color="auto"/>
          </w:divBdr>
        </w:div>
        <w:div w:id="1905213786">
          <w:marLeft w:val="0"/>
          <w:marRight w:val="0"/>
          <w:marTop w:val="0"/>
          <w:marBottom w:val="0"/>
          <w:divBdr>
            <w:top w:val="none" w:sz="0" w:space="0" w:color="auto"/>
            <w:left w:val="none" w:sz="0" w:space="0" w:color="auto"/>
            <w:bottom w:val="none" w:sz="0" w:space="0" w:color="auto"/>
            <w:right w:val="none" w:sz="0" w:space="0" w:color="auto"/>
          </w:divBdr>
        </w:div>
        <w:div w:id="675037360">
          <w:marLeft w:val="0"/>
          <w:marRight w:val="0"/>
          <w:marTop w:val="0"/>
          <w:marBottom w:val="0"/>
          <w:divBdr>
            <w:top w:val="none" w:sz="0" w:space="0" w:color="auto"/>
            <w:left w:val="none" w:sz="0" w:space="0" w:color="auto"/>
            <w:bottom w:val="none" w:sz="0" w:space="0" w:color="auto"/>
            <w:right w:val="none" w:sz="0" w:space="0" w:color="auto"/>
          </w:divBdr>
        </w:div>
        <w:div w:id="856625590">
          <w:marLeft w:val="0"/>
          <w:marRight w:val="0"/>
          <w:marTop w:val="0"/>
          <w:marBottom w:val="0"/>
          <w:divBdr>
            <w:top w:val="none" w:sz="0" w:space="0" w:color="auto"/>
            <w:left w:val="none" w:sz="0" w:space="0" w:color="auto"/>
            <w:bottom w:val="none" w:sz="0" w:space="0" w:color="auto"/>
            <w:right w:val="none" w:sz="0" w:space="0" w:color="auto"/>
          </w:divBdr>
        </w:div>
        <w:div w:id="1879509952">
          <w:marLeft w:val="0"/>
          <w:marRight w:val="0"/>
          <w:marTop w:val="0"/>
          <w:marBottom w:val="0"/>
          <w:divBdr>
            <w:top w:val="none" w:sz="0" w:space="0" w:color="auto"/>
            <w:left w:val="none" w:sz="0" w:space="0" w:color="auto"/>
            <w:bottom w:val="none" w:sz="0" w:space="0" w:color="auto"/>
            <w:right w:val="none" w:sz="0" w:space="0" w:color="auto"/>
          </w:divBdr>
        </w:div>
        <w:div w:id="1476096985">
          <w:marLeft w:val="0"/>
          <w:marRight w:val="0"/>
          <w:marTop w:val="0"/>
          <w:marBottom w:val="0"/>
          <w:divBdr>
            <w:top w:val="none" w:sz="0" w:space="0" w:color="auto"/>
            <w:left w:val="none" w:sz="0" w:space="0" w:color="auto"/>
            <w:bottom w:val="none" w:sz="0" w:space="0" w:color="auto"/>
            <w:right w:val="none" w:sz="0" w:space="0" w:color="auto"/>
          </w:divBdr>
        </w:div>
        <w:div w:id="1782798176">
          <w:marLeft w:val="0"/>
          <w:marRight w:val="0"/>
          <w:marTop w:val="0"/>
          <w:marBottom w:val="0"/>
          <w:divBdr>
            <w:top w:val="none" w:sz="0" w:space="0" w:color="auto"/>
            <w:left w:val="none" w:sz="0" w:space="0" w:color="auto"/>
            <w:bottom w:val="none" w:sz="0" w:space="0" w:color="auto"/>
            <w:right w:val="none" w:sz="0" w:space="0" w:color="auto"/>
          </w:divBdr>
        </w:div>
        <w:div w:id="236941830">
          <w:marLeft w:val="0"/>
          <w:marRight w:val="0"/>
          <w:marTop w:val="0"/>
          <w:marBottom w:val="0"/>
          <w:divBdr>
            <w:top w:val="none" w:sz="0" w:space="0" w:color="auto"/>
            <w:left w:val="none" w:sz="0" w:space="0" w:color="auto"/>
            <w:bottom w:val="none" w:sz="0" w:space="0" w:color="auto"/>
            <w:right w:val="none" w:sz="0" w:space="0" w:color="auto"/>
          </w:divBdr>
        </w:div>
        <w:div w:id="194776015">
          <w:marLeft w:val="0"/>
          <w:marRight w:val="0"/>
          <w:marTop w:val="0"/>
          <w:marBottom w:val="0"/>
          <w:divBdr>
            <w:top w:val="none" w:sz="0" w:space="0" w:color="auto"/>
            <w:left w:val="none" w:sz="0" w:space="0" w:color="auto"/>
            <w:bottom w:val="none" w:sz="0" w:space="0" w:color="auto"/>
            <w:right w:val="none" w:sz="0" w:space="0" w:color="auto"/>
          </w:divBdr>
        </w:div>
        <w:div w:id="5984579">
          <w:marLeft w:val="0"/>
          <w:marRight w:val="0"/>
          <w:marTop w:val="0"/>
          <w:marBottom w:val="0"/>
          <w:divBdr>
            <w:top w:val="none" w:sz="0" w:space="0" w:color="auto"/>
            <w:left w:val="none" w:sz="0" w:space="0" w:color="auto"/>
            <w:bottom w:val="none" w:sz="0" w:space="0" w:color="auto"/>
            <w:right w:val="none" w:sz="0" w:space="0" w:color="auto"/>
          </w:divBdr>
        </w:div>
        <w:div w:id="484317340">
          <w:marLeft w:val="0"/>
          <w:marRight w:val="0"/>
          <w:marTop w:val="0"/>
          <w:marBottom w:val="0"/>
          <w:divBdr>
            <w:top w:val="none" w:sz="0" w:space="0" w:color="auto"/>
            <w:left w:val="none" w:sz="0" w:space="0" w:color="auto"/>
            <w:bottom w:val="none" w:sz="0" w:space="0" w:color="auto"/>
            <w:right w:val="none" w:sz="0" w:space="0" w:color="auto"/>
          </w:divBdr>
        </w:div>
        <w:div w:id="445468197">
          <w:marLeft w:val="0"/>
          <w:marRight w:val="0"/>
          <w:marTop w:val="0"/>
          <w:marBottom w:val="0"/>
          <w:divBdr>
            <w:top w:val="none" w:sz="0" w:space="0" w:color="auto"/>
            <w:left w:val="none" w:sz="0" w:space="0" w:color="auto"/>
            <w:bottom w:val="none" w:sz="0" w:space="0" w:color="auto"/>
            <w:right w:val="none" w:sz="0" w:space="0" w:color="auto"/>
          </w:divBdr>
        </w:div>
        <w:div w:id="1842619466">
          <w:marLeft w:val="0"/>
          <w:marRight w:val="0"/>
          <w:marTop w:val="0"/>
          <w:marBottom w:val="0"/>
          <w:divBdr>
            <w:top w:val="none" w:sz="0" w:space="0" w:color="auto"/>
            <w:left w:val="none" w:sz="0" w:space="0" w:color="auto"/>
            <w:bottom w:val="none" w:sz="0" w:space="0" w:color="auto"/>
            <w:right w:val="none" w:sz="0" w:space="0" w:color="auto"/>
          </w:divBdr>
        </w:div>
        <w:div w:id="1128007354">
          <w:marLeft w:val="0"/>
          <w:marRight w:val="0"/>
          <w:marTop w:val="0"/>
          <w:marBottom w:val="0"/>
          <w:divBdr>
            <w:top w:val="none" w:sz="0" w:space="0" w:color="auto"/>
            <w:left w:val="none" w:sz="0" w:space="0" w:color="auto"/>
            <w:bottom w:val="none" w:sz="0" w:space="0" w:color="auto"/>
            <w:right w:val="none" w:sz="0" w:space="0" w:color="auto"/>
          </w:divBdr>
        </w:div>
        <w:div w:id="518204592">
          <w:marLeft w:val="0"/>
          <w:marRight w:val="0"/>
          <w:marTop w:val="0"/>
          <w:marBottom w:val="0"/>
          <w:divBdr>
            <w:top w:val="none" w:sz="0" w:space="0" w:color="auto"/>
            <w:left w:val="none" w:sz="0" w:space="0" w:color="auto"/>
            <w:bottom w:val="none" w:sz="0" w:space="0" w:color="auto"/>
            <w:right w:val="none" w:sz="0" w:space="0" w:color="auto"/>
          </w:divBdr>
        </w:div>
        <w:div w:id="29500988">
          <w:marLeft w:val="0"/>
          <w:marRight w:val="0"/>
          <w:marTop w:val="0"/>
          <w:marBottom w:val="0"/>
          <w:divBdr>
            <w:top w:val="none" w:sz="0" w:space="0" w:color="auto"/>
            <w:left w:val="none" w:sz="0" w:space="0" w:color="auto"/>
            <w:bottom w:val="none" w:sz="0" w:space="0" w:color="auto"/>
            <w:right w:val="none" w:sz="0" w:space="0" w:color="auto"/>
          </w:divBdr>
        </w:div>
        <w:div w:id="1594971275">
          <w:marLeft w:val="0"/>
          <w:marRight w:val="0"/>
          <w:marTop w:val="0"/>
          <w:marBottom w:val="0"/>
          <w:divBdr>
            <w:top w:val="none" w:sz="0" w:space="0" w:color="auto"/>
            <w:left w:val="none" w:sz="0" w:space="0" w:color="auto"/>
            <w:bottom w:val="none" w:sz="0" w:space="0" w:color="auto"/>
            <w:right w:val="none" w:sz="0" w:space="0" w:color="auto"/>
          </w:divBdr>
        </w:div>
        <w:div w:id="1765762419">
          <w:marLeft w:val="0"/>
          <w:marRight w:val="0"/>
          <w:marTop w:val="0"/>
          <w:marBottom w:val="0"/>
          <w:divBdr>
            <w:top w:val="none" w:sz="0" w:space="0" w:color="auto"/>
            <w:left w:val="none" w:sz="0" w:space="0" w:color="auto"/>
            <w:bottom w:val="none" w:sz="0" w:space="0" w:color="auto"/>
            <w:right w:val="none" w:sz="0" w:space="0" w:color="auto"/>
          </w:divBdr>
        </w:div>
        <w:div w:id="340469190">
          <w:marLeft w:val="0"/>
          <w:marRight w:val="0"/>
          <w:marTop w:val="0"/>
          <w:marBottom w:val="0"/>
          <w:divBdr>
            <w:top w:val="none" w:sz="0" w:space="0" w:color="auto"/>
            <w:left w:val="none" w:sz="0" w:space="0" w:color="auto"/>
            <w:bottom w:val="none" w:sz="0" w:space="0" w:color="auto"/>
            <w:right w:val="none" w:sz="0" w:space="0" w:color="auto"/>
          </w:divBdr>
        </w:div>
        <w:div w:id="881555971">
          <w:marLeft w:val="0"/>
          <w:marRight w:val="0"/>
          <w:marTop w:val="0"/>
          <w:marBottom w:val="0"/>
          <w:divBdr>
            <w:top w:val="none" w:sz="0" w:space="0" w:color="auto"/>
            <w:left w:val="none" w:sz="0" w:space="0" w:color="auto"/>
            <w:bottom w:val="none" w:sz="0" w:space="0" w:color="auto"/>
            <w:right w:val="none" w:sz="0" w:space="0" w:color="auto"/>
          </w:divBdr>
        </w:div>
        <w:div w:id="33816643">
          <w:marLeft w:val="0"/>
          <w:marRight w:val="0"/>
          <w:marTop w:val="0"/>
          <w:marBottom w:val="0"/>
          <w:divBdr>
            <w:top w:val="none" w:sz="0" w:space="0" w:color="auto"/>
            <w:left w:val="none" w:sz="0" w:space="0" w:color="auto"/>
            <w:bottom w:val="none" w:sz="0" w:space="0" w:color="auto"/>
            <w:right w:val="none" w:sz="0" w:space="0" w:color="auto"/>
          </w:divBdr>
        </w:div>
        <w:div w:id="535655607">
          <w:marLeft w:val="0"/>
          <w:marRight w:val="0"/>
          <w:marTop w:val="0"/>
          <w:marBottom w:val="0"/>
          <w:divBdr>
            <w:top w:val="none" w:sz="0" w:space="0" w:color="auto"/>
            <w:left w:val="none" w:sz="0" w:space="0" w:color="auto"/>
            <w:bottom w:val="none" w:sz="0" w:space="0" w:color="auto"/>
            <w:right w:val="none" w:sz="0" w:space="0" w:color="auto"/>
          </w:divBdr>
        </w:div>
        <w:div w:id="833182663">
          <w:marLeft w:val="0"/>
          <w:marRight w:val="0"/>
          <w:marTop w:val="0"/>
          <w:marBottom w:val="0"/>
          <w:divBdr>
            <w:top w:val="none" w:sz="0" w:space="0" w:color="auto"/>
            <w:left w:val="none" w:sz="0" w:space="0" w:color="auto"/>
            <w:bottom w:val="none" w:sz="0" w:space="0" w:color="auto"/>
            <w:right w:val="none" w:sz="0" w:space="0" w:color="auto"/>
          </w:divBdr>
        </w:div>
        <w:div w:id="387267624">
          <w:marLeft w:val="0"/>
          <w:marRight w:val="0"/>
          <w:marTop w:val="0"/>
          <w:marBottom w:val="0"/>
          <w:divBdr>
            <w:top w:val="none" w:sz="0" w:space="0" w:color="auto"/>
            <w:left w:val="none" w:sz="0" w:space="0" w:color="auto"/>
            <w:bottom w:val="none" w:sz="0" w:space="0" w:color="auto"/>
            <w:right w:val="none" w:sz="0" w:space="0" w:color="auto"/>
          </w:divBdr>
        </w:div>
        <w:div w:id="1600483172">
          <w:marLeft w:val="0"/>
          <w:marRight w:val="0"/>
          <w:marTop w:val="0"/>
          <w:marBottom w:val="0"/>
          <w:divBdr>
            <w:top w:val="none" w:sz="0" w:space="0" w:color="auto"/>
            <w:left w:val="none" w:sz="0" w:space="0" w:color="auto"/>
            <w:bottom w:val="none" w:sz="0" w:space="0" w:color="auto"/>
            <w:right w:val="none" w:sz="0" w:space="0" w:color="auto"/>
          </w:divBdr>
        </w:div>
        <w:div w:id="2020036204">
          <w:marLeft w:val="0"/>
          <w:marRight w:val="0"/>
          <w:marTop w:val="0"/>
          <w:marBottom w:val="0"/>
          <w:divBdr>
            <w:top w:val="none" w:sz="0" w:space="0" w:color="auto"/>
            <w:left w:val="none" w:sz="0" w:space="0" w:color="auto"/>
            <w:bottom w:val="none" w:sz="0" w:space="0" w:color="auto"/>
            <w:right w:val="none" w:sz="0" w:space="0" w:color="auto"/>
          </w:divBdr>
        </w:div>
        <w:div w:id="501622766">
          <w:marLeft w:val="0"/>
          <w:marRight w:val="0"/>
          <w:marTop w:val="0"/>
          <w:marBottom w:val="0"/>
          <w:divBdr>
            <w:top w:val="none" w:sz="0" w:space="0" w:color="auto"/>
            <w:left w:val="none" w:sz="0" w:space="0" w:color="auto"/>
            <w:bottom w:val="none" w:sz="0" w:space="0" w:color="auto"/>
            <w:right w:val="none" w:sz="0" w:space="0" w:color="auto"/>
          </w:divBdr>
        </w:div>
        <w:div w:id="1656912635">
          <w:marLeft w:val="0"/>
          <w:marRight w:val="0"/>
          <w:marTop w:val="0"/>
          <w:marBottom w:val="0"/>
          <w:divBdr>
            <w:top w:val="none" w:sz="0" w:space="0" w:color="auto"/>
            <w:left w:val="none" w:sz="0" w:space="0" w:color="auto"/>
            <w:bottom w:val="none" w:sz="0" w:space="0" w:color="auto"/>
            <w:right w:val="none" w:sz="0" w:space="0" w:color="auto"/>
          </w:divBdr>
        </w:div>
        <w:div w:id="350227260">
          <w:marLeft w:val="0"/>
          <w:marRight w:val="0"/>
          <w:marTop w:val="0"/>
          <w:marBottom w:val="0"/>
          <w:divBdr>
            <w:top w:val="none" w:sz="0" w:space="0" w:color="auto"/>
            <w:left w:val="none" w:sz="0" w:space="0" w:color="auto"/>
            <w:bottom w:val="none" w:sz="0" w:space="0" w:color="auto"/>
            <w:right w:val="none" w:sz="0" w:space="0" w:color="auto"/>
          </w:divBdr>
        </w:div>
        <w:div w:id="2094351656">
          <w:marLeft w:val="0"/>
          <w:marRight w:val="0"/>
          <w:marTop w:val="0"/>
          <w:marBottom w:val="0"/>
          <w:divBdr>
            <w:top w:val="none" w:sz="0" w:space="0" w:color="auto"/>
            <w:left w:val="none" w:sz="0" w:space="0" w:color="auto"/>
            <w:bottom w:val="none" w:sz="0" w:space="0" w:color="auto"/>
            <w:right w:val="none" w:sz="0" w:space="0" w:color="auto"/>
          </w:divBdr>
        </w:div>
        <w:div w:id="675304673">
          <w:marLeft w:val="0"/>
          <w:marRight w:val="0"/>
          <w:marTop w:val="0"/>
          <w:marBottom w:val="0"/>
          <w:divBdr>
            <w:top w:val="none" w:sz="0" w:space="0" w:color="auto"/>
            <w:left w:val="none" w:sz="0" w:space="0" w:color="auto"/>
            <w:bottom w:val="none" w:sz="0" w:space="0" w:color="auto"/>
            <w:right w:val="none" w:sz="0" w:space="0" w:color="auto"/>
          </w:divBdr>
        </w:div>
        <w:div w:id="1511531959">
          <w:marLeft w:val="0"/>
          <w:marRight w:val="0"/>
          <w:marTop w:val="0"/>
          <w:marBottom w:val="0"/>
          <w:divBdr>
            <w:top w:val="none" w:sz="0" w:space="0" w:color="auto"/>
            <w:left w:val="none" w:sz="0" w:space="0" w:color="auto"/>
            <w:bottom w:val="none" w:sz="0" w:space="0" w:color="auto"/>
            <w:right w:val="none" w:sz="0" w:space="0" w:color="auto"/>
          </w:divBdr>
        </w:div>
        <w:div w:id="1728606668">
          <w:marLeft w:val="0"/>
          <w:marRight w:val="0"/>
          <w:marTop w:val="0"/>
          <w:marBottom w:val="0"/>
          <w:divBdr>
            <w:top w:val="none" w:sz="0" w:space="0" w:color="auto"/>
            <w:left w:val="none" w:sz="0" w:space="0" w:color="auto"/>
            <w:bottom w:val="none" w:sz="0" w:space="0" w:color="auto"/>
            <w:right w:val="none" w:sz="0" w:space="0" w:color="auto"/>
          </w:divBdr>
        </w:div>
        <w:div w:id="1146043327">
          <w:marLeft w:val="0"/>
          <w:marRight w:val="0"/>
          <w:marTop w:val="0"/>
          <w:marBottom w:val="0"/>
          <w:divBdr>
            <w:top w:val="none" w:sz="0" w:space="0" w:color="auto"/>
            <w:left w:val="none" w:sz="0" w:space="0" w:color="auto"/>
            <w:bottom w:val="none" w:sz="0" w:space="0" w:color="auto"/>
            <w:right w:val="none" w:sz="0" w:space="0" w:color="auto"/>
          </w:divBdr>
        </w:div>
      </w:divsChild>
    </w:div>
    <w:div w:id="715853010">
      <w:bodyDiv w:val="1"/>
      <w:marLeft w:val="0"/>
      <w:marRight w:val="0"/>
      <w:marTop w:val="0"/>
      <w:marBottom w:val="0"/>
      <w:divBdr>
        <w:top w:val="none" w:sz="0" w:space="0" w:color="auto"/>
        <w:left w:val="none" w:sz="0" w:space="0" w:color="auto"/>
        <w:bottom w:val="none" w:sz="0" w:space="0" w:color="auto"/>
        <w:right w:val="none" w:sz="0" w:space="0" w:color="auto"/>
      </w:divBdr>
    </w:div>
    <w:div w:id="732002041">
      <w:bodyDiv w:val="1"/>
      <w:marLeft w:val="0"/>
      <w:marRight w:val="0"/>
      <w:marTop w:val="0"/>
      <w:marBottom w:val="0"/>
      <w:divBdr>
        <w:top w:val="none" w:sz="0" w:space="0" w:color="auto"/>
        <w:left w:val="none" w:sz="0" w:space="0" w:color="auto"/>
        <w:bottom w:val="none" w:sz="0" w:space="0" w:color="auto"/>
        <w:right w:val="none" w:sz="0" w:space="0" w:color="auto"/>
      </w:divBdr>
      <w:divsChild>
        <w:div w:id="73866060">
          <w:marLeft w:val="0"/>
          <w:marRight w:val="0"/>
          <w:marTop w:val="0"/>
          <w:marBottom w:val="0"/>
          <w:divBdr>
            <w:top w:val="none" w:sz="0" w:space="0" w:color="auto"/>
            <w:left w:val="none" w:sz="0" w:space="0" w:color="auto"/>
            <w:bottom w:val="none" w:sz="0" w:space="0" w:color="auto"/>
            <w:right w:val="none" w:sz="0" w:space="0" w:color="auto"/>
          </w:divBdr>
        </w:div>
        <w:div w:id="1381630126">
          <w:marLeft w:val="0"/>
          <w:marRight w:val="0"/>
          <w:marTop w:val="0"/>
          <w:marBottom w:val="0"/>
          <w:divBdr>
            <w:top w:val="none" w:sz="0" w:space="0" w:color="auto"/>
            <w:left w:val="none" w:sz="0" w:space="0" w:color="auto"/>
            <w:bottom w:val="none" w:sz="0" w:space="0" w:color="auto"/>
            <w:right w:val="none" w:sz="0" w:space="0" w:color="auto"/>
          </w:divBdr>
        </w:div>
        <w:div w:id="245697712">
          <w:marLeft w:val="0"/>
          <w:marRight w:val="0"/>
          <w:marTop w:val="0"/>
          <w:marBottom w:val="0"/>
          <w:divBdr>
            <w:top w:val="none" w:sz="0" w:space="0" w:color="auto"/>
            <w:left w:val="none" w:sz="0" w:space="0" w:color="auto"/>
            <w:bottom w:val="none" w:sz="0" w:space="0" w:color="auto"/>
            <w:right w:val="none" w:sz="0" w:space="0" w:color="auto"/>
          </w:divBdr>
        </w:div>
        <w:div w:id="1413043154">
          <w:marLeft w:val="0"/>
          <w:marRight w:val="0"/>
          <w:marTop w:val="0"/>
          <w:marBottom w:val="0"/>
          <w:divBdr>
            <w:top w:val="none" w:sz="0" w:space="0" w:color="auto"/>
            <w:left w:val="none" w:sz="0" w:space="0" w:color="auto"/>
            <w:bottom w:val="none" w:sz="0" w:space="0" w:color="auto"/>
            <w:right w:val="none" w:sz="0" w:space="0" w:color="auto"/>
          </w:divBdr>
        </w:div>
        <w:div w:id="1244294296">
          <w:marLeft w:val="0"/>
          <w:marRight w:val="0"/>
          <w:marTop w:val="0"/>
          <w:marBottom w:val="0"/>
          <w:divBdr>
            <w:top w:val="none" w:sz="0" w:space="0" w:color="auto"/>
            <w:left w:val="none" w:sz="0" w:space="0" w:color="auto"/>
            <w:bottom w:val="none" w:sz="0" w:space="0" w:color="auto"/>
            <w:right w:val="none" w:sz="0" w:space="0" w:color="auto"/>
          </w:divBdr>
        </w:div>
      </w:divsChild>
    </w:div>
    <w:div w:id="756485274">
      <w:bodyDiv w:val="1"/>
      <w:marLeft w:val="0"/>
      <w:marRight w:val="0"/>
      <w:marTop w:val="0"/>
      <w:marBottom w:val="0"/>
      <w:divBdr>
        <w:top w:val="none" w:sz="0" w:space="0" w:color="auto"/>
        <w:left w:val="none" w:sz="0" w:space="0" w:color="auto"/>
        <w:bottom w:val="none" w:sz="0" w:space="0" w:color="auto"/>
        <w:right w:val="none" w:sz="0" w:space="0" w:color="auto"/>
      </w:divBdr>
      <w:divsChild>
        <w:div w:id="328020696">
          <w:marLeft w:val="0"/>
          <w:marRight w:val="0"/>
          <w:marTop w:val="0"/>
          <w:marBottom w:val="0"/>
          <w:divBdr>
            <w:top w:val="none" w:sz="0" w:space="0" w:color="auto"/>
            <w:left w:val="none" w:sz="0" w:space="0" w:color="auto"/>
            <w:bottom w:val="none" w:sz="0" w:space="0" w:color="auto"/>
            <w:right w:val="none" w:sz="0" w:space="0" w:color="auto"/>
          </w:divBdr>
        </w:div>
        <w:div w:id="498470057">
          <w:marLeft w:val="0"/>
          <w:marRight w:val="0"/>
          <w:marTop w:val="0"/>
          <w:marBottom w:val="0"/>
          <w:divBdr>
            <w:top w:val="none" w:sz="0" w:space="0" w:color="auto"/>
            <w:left w:val="none" w:sz="0" w:space="0" w:color="auto"/>
            <w:bottom w:val="none" w:sz="0" w:space="0" w:color="auto"/>
            <w:right w:val="none" w:sz="0" w:space="0" w:color="auto"/>
          </w:divBdr>
        </w:div>
        <w:div w:id="703293648">
          <w:marLeft w:val="0"/>
          <w:marRight w:val="0"/>
          <w:marTop w:val="0"/>
          <w:marBottom w:val="0"/>
          <w:divBdr>
            <w:top w:val="none" w:sz="0" w:space="0" w:color="auto"/>
            <w:left w:val="none" w:sz="0" w:space="0" w:color="auto"/>
            <w:bottom w:val="none" w:sz="0" w:space="0" w:color="auto"/>
            <w:right w:val="none" w:sz="0" w:space="0" w:color="auto"/>
          </w:divBdr>
        </w:div>
        <w:div w:id="839934010">
          <w:marLeft w:val="0"/>
          <w:marRight w:val="0"/>
          <w:marTop w:val="0"/>
          <w:marBottom w:val="0"/>
          <w:divBdr>
            <w:top w:val="none" w:sz="0" w:space="0" w:color="auto"/>
            <w:left w:val="none" w:sz="0" w:space="0" w:color="auto"/>
            <w:bottom w:val="none" w:sz="0" w:space="0" w:color="auto"/>
            <w:right w:val="none" w:sz="0" w:space="0" w:color="auto"/>
          </w:divBdr>
        </w:div>
        <w:div w:id="873074523">
          <w:marLeft w:val="0"/>
          <w:marRight w:val="0"/>
          <w:marTop w:val="0"/>
          <w:marBottom w:val="0"/>
          <w:divBdr>
            <w:top w:val="none" w:sz="0" w:space="0" w:color="auto"/>
            <w:left w:val="none" w:sz="0" w:space="0" w:color="auto"/>
            <w:bottom w:val="none" w:sz="0" w:space="0" w:color="auto"/>
            <w:right w:val="none" w:sz="0" w:space="0" w:color="auto"/>
          </w:divBdr>
        </w:div>
        <w:div w:id="1491284946">
          <w:marLeft w:val="0"/>
          <w:marRight w:val="0"/>
          <w:marTop w:val="0"/>
          <w:marBottom w:val="0"/>
          <w:divBdr>
            <w:top w:val="none" w:sz="0" w:space="0" w:color="auto"/>
            <w:left w:val="none" w:sz="0" w:space="0" w:color="auto"/>
            <w:bottom w:val="none" w:sz="0" w:space="0" w:color="auto"/>
            <w:right w:val="none" w:sz="0" w:space="0" w:color="auto"/>
          </w:divBdr>
        </w:div>
      </w:divsChild>
    </w:div>
    <w:div w:id="757365172">
      <w:bodyDiv w:val="1"/>
      <w:marLeft w:val="0"/>
      <w:marRight w:val="0"/>
      <w:marTop w:val="0"/>
      <w:marBottom w:val="0"/>
      <w:divBdr>
        <w:top w:val="none" w:sz="0" w:space="0" w:color="auto"/>
        <w:left w:val="none" w:sz="0" w:space="0" w:color="auto"/>
        <w:bottom w:val="none" w:sz="0" w:space="0" w:color="auto"/>
        <w:right w:val="none" w:sz="0" w:space="0" w:color="auto"/>
      </w:divBdr>
    </w:div>
    <w:div w:id="758403081">
      <w:bodyDiv w:val="1"/>
      <w:marLeft w:val="0"/>
      <w:marRight w:val="0"/>
      <w:marTop w:val="0"/>
      <w:marBottom w:val="0"/>
      <w:divBdr>
        <w:top w:val="none" w:sz="0" w:space="0" w:color="auto"/>
        <w:left w:val="none" w:sz="0" w:space="0" w:color="auto"/>
        <w:bottom w:val="none" w:sz="0" w:space="0" w:color="auto"/>
        <w:right w:val="none" w:sz="0" w:space="0" w:color="auto"/>
      </w:divBdr>
    </w:div>
    <w:div w:id="777675174">
      <w:bodyDiv w:val="1"/>
      <w:marLeft w:val="0"/>
      <w:marRight w:val="0"/>
      <w:marTop w:val="0"/>
      <w:marBottom w:val="0"/>
      <w:divBdr>
        <w:top w:val="none" w:sz="0" w:space="0" w:color="auto"/>
        <w:left w:val="none" w:sz="0" w:space="0" w:color="auto"/>
        <w:bottom w:val="none" w:sz="0" w:space="0" w:color="auto"/>
        <w:right w:val="none" w:sz="0" w:space="0" w:color="auto"/>
      </w:divBdr>
      <w:divsChild>
        <w:div w:id="575168341">
          <w:marLeft w:val="0"/>
          <w:marRight w:val="0"/>
          <w:marTop w:val="0"/>
          <w:marBottom w:val="0"/>
          <w:divBdr>
            <w:top w:val="none" w:sz="0" w:space="0" w:color="auto"/>
            <w:left w:val="none" w:sz="0" w:space="0" w:color="auto"/>
            <w:bottom w:val="none" w:sz="0" w:space="0" w:color="auto"/>
            <w:right w:val="none" w:sz="0" w:space="0" w:color="auto"/>
          </w:divBdr>
        </w:div>
        <w:div w:id="1603149066">
          <w:marLeft w:val="0"/>
          <w:marRight w:val="0"/>
          <w:marTop w:val="0"/>
          <w:marBottom w:val="0"/>
          <w:divBdr>
            <w:top w:val="none" w:sz="0" w:space="0" w:color="auto"/>
            <w:left w:val="none" w:sz="0" w:space="0" w:color="auto"/>
            <w:bottom w:val="none" w:sz="0" w:space="0" w:color="auto"/>
            <w:right w:val="none" w:sz="0" w:space="0" w:color="auto"/>
          </w:divBdr>
        </w:div>
        <w:div w:id="142934379">
          <w:marLeft w:val="0"/>
          <w:marRight w:val="0"/>
          <w:marTop w:val="0"/>
          <w:marBottom w:val="0"/>
          <w:divBdr>
            <w:top w:val="none" w:sz="0" w:space="0" w:color="auto"/>
            <w:left w:val="none" w:sz="0" w:space="0" w:color="auto"/>
            <w:bottom w:val="none" w:sz="0" w:space="0" w:color="auto"/>
            <w:right w:val="none" w:sz="0" w:space="0" w:color="auto"/>
          </w:divBdr>
        </w:div>
        <w:div w:id="2138526734">
          <w:marLeft w:val="0"/>
          <w:marRight w:val="0"/>
          <w:marTop w:val="0"/>
          <w:marBottom w:val="0"/>
          <w:divBdr>
            <w:top w:val="none" w:sz="0" w:space="0" w:color="auto"/>
            <w:left w:val="none" w:sz="0" w:space="0" w:color="auto"/>
            <w:bottom w:val="none" w:sz="0" w:space="0" w:color="auto"/>
            <w:right w:val="none" w:sz="0" w:space="0" w:color="auto"/>
          </w:divBdr>
        </w:div>
      </w:divsChild>
    </w:div>
    <w:div w:id="792868250">
      <w:bodyDiv w:val="1"/>
      <w:marLeft w:val="0"/>
      <w:marRight w:val="0"/>
      <w:marTop w:val="0"/>
      <w:marBottom w:val="0"/>
      <w:divBdr>
        <w:top w:val="none" w:sz="0" w:space="0" w:color="auto"/>
        <w:left w:val="none" w:sz="0" w:space="0" w:color="auto"/>
        <w:bottom w:val="none" w:sz="0" w:space="0" w:color="auto"/>
        <w:right w:val="none" w:sz="0" w:space="0" w:color="auto"/>
      </w:divBdr>
    </w:div>
    <w:div w:id="798493378">
      <w:bodyDiv w:val="1"/>
      <w:marLeft w:val="0"/>
      <w:marRight w:val="0"/>
      <w:marTop w:val="0"/>
      <w:marBottom w:val="0"/>
      <w:divBdr>
        <w:top w:val="none" w:sz="0" w:space="0" w:color="auto"/>
        <w:left w:val="none" w:sz="0" w:space="0" w:color="auto"/>
        <w:bottom w:val="none" w:sz="0" w:space="0" w:color="auto"/>
        <w:right w:val="none" w:sz="0" w:space="0" w:color="auto"/>
      </w:divBdr>
    </w:div>
    <w:div w:id="801845696">
      <w:bodyDiv w:val="1"/>
      <w:marLeft w:val="0"/>
      <w:marRight w:val="0"/>
      <w:marTop w:val="0"/>
      <w:marBottom w:val="0"/>
      <w:divBdr>
        <w:top w:val="none" w:sz="0" w:space="0" w:color="auto"/>
        <w:left w:val="none" w:sz="0" w:space="0" w:color="auto"/>
        <w:bottom w:val="none" w:sz="0" w:space="0" w:color="auto"/>
        <w:right w:val="none" w:sz="0" w:space="0" w:color="auto"/>
      </w:divBdr>
    </w:div>
    <w:div w:id="809325217">
      <w:bodyDiv w:val="1"/>
      <w:marLeft w:val="0"/>
      <w:marRight w:val="0"/>
      <w:marTop w:val="0"/>
      <w:marBottom w:val="0"/>
      <w:divBdr>
        <w:top w:val="none" w:sz="0" w:space="0" w:color="auto"/>
        <w:left w:val="none" w:sz="0" w:space="0" w:color="auto"/>
        <w:bottom w:val="none" w:sz="0" w:space="0" w:color="auto"/>
        <w:right w:val="none" w:sz="0" w:space="0" w:color="auto"/>
      </w:divBdr>
    </w:div>
    <w:div w:id="812601262">
      <w:bodyDiv w:val="1"/>
      <w:marLeft w:val="0"/>
      <w:marRight w:val="0"/>
      <w:marTop w:val="0"/>
      <w:marBottom w:val="0"/>
      <w:divBdr>
        <w:top w:val="none" w:sz="0" w:space="0" w:color="auto"/>
        <w:left w:val="none" w:sz="0" w:space="0" w:color="auto"/>
        <w:bottom w:val="none" w:sz="0" w:space="0" w:color="auto"/>
        <w:right w:val="none" w:sz="0" w:space="0" w:color="auto"/>
      </w:divBdr>
    </w:div>
    <w:div w:id="846822646">
      <w:bodyDiv w:val="1"/>
      <w:marLeft w:val="0"/>
      <w:marRight w:val="0"/>
      <w:marTop w:val="0"/>
      <w:marBottom w:val="0"/>
      <w:divBdr>
        <w:top w:val="none" w:sz="0" w:space="0" w:color="auto"/>
        <w:left w:val="none" w:sz="0" w:space="0" w:color="auto"/>
        <w:bottom w:val="none" w:sz="0" w:space="0" w:color="auto"/>
        <w:right w:val="none" w:sz="0" w:space="0" w:color="auto"/>
      </w:divBdr>
      <w:divsChild>
        <w:div w:id="760373373">
          <w:marLeft w:val="0"/>
          <w:marRight w:val="0"/>
          <w:marTop w:val="0"/>
          <w:marBottom w:val="0"/>
          <w:divBdr>
            <w:top w:val="none" w:sz="0" w:space="0" w:color="auto"/>
            <w:left w:val="none" w:sz="0" w:space="0" w:color="auto"/>
            <w:bottom w:val="none" w:sz="0" w:space="0" w:color="auto"/>
            <w:right w:val="none" w:sz="0" w:space="0" w:color="auto"/>
          </w:divBdr>
        </w:div>
        <w:div w:id="1003242552">
          <w:marLeft w:val="0"/>
          <w:marRight w:val="0"/>
          <w:marTop w:val="0"/>
          <w:marBottom w:val="0"/>
          <w:divBdr>
            <w:top w:val="none" w:sz="0" w:space="0" w:color="auto"/>
            <w:left w:val="none" w:sz="0" w:space="0" w:color="auto"/>
            <w:bottom w:val="none" w:sz="0" w:space="0" w:color="auto"/>
            <w:right w:val="none" w:sz="0" w:space="0" w:color="auto"/>
          </w:divBdr>
        </w:div>
      </w:divsChild>
    </w:div>
    <w:div w:id="871578605">
      <w:bodyDiv w:val="1"/>
      <w:marLeft w:val="0"/>
      <w:marRight w:val="0"/>
      <w:marTop w:val="0"/>
      <w:marBottom w:val="0"/>
      <w:divBdr>
        <w:top w:val="none" w:sz="0" w:space="0" w:color="auto"/>
        <w:left w:val="none" w:sz="0" w:space="0" w:color="auto"/>
        <w:bottom w:val="none" w:sz="0" w:space="0" w:color="auto"/>
        <w:right w:val="none" w:sz="0" w:space="0" w:color="auto"/>
      </w:divBdr>
      <w:divsChild>
        <w:div w:id="1345521239">
          <w:marLeft w:val="0"/>
          <w:marRight w:val="0"/>
          <w:marTop w:val="0"/>
          <w:marBottom w:val="0"/>
          <w:divBdr>
            <w:top w:val="none" w:sz="0" w:space="0" w:color="auto"/>
            <w:left w:val="none" w:sz="0" w:space="0" w:color="auto"/>
            <w:bottom w:val="none" w:sz="0" w:space="0" w:color="auto"/>
            <w:right w:val="none" w:sz="0" w:space="0" w:color="auto"/>
          </w:divBdr>
        </w:div>
        <w:div w:id="922956907">
          <w:marLeft w:val="0"/>
          <w:marRight w:val="0"/>
          <w:marTop w:val="0"/>
          <w:marBottom w:val="0"/>
          <w:divBdr>
            <w:top w:val="none" w:sz="0" w:space="0" w:color="auto"/>
            <w:left w:val="none" w:sz="0" w:space="0" w:color="auto"/>
            <w:bottom w:val="none" w:sz="0" w:space="0" w:color="auto"/>
            <w:right w:val="none" w:sz="0" w:space="0" w:color="auto"/>
          </w:divBdr>
        </w:div>
        <w:div w:id="235631916">
          <w:marLeft w:val="0"/>
          <w:marRight w:val="0"/>
          <w:marTop w:val="0"/>
          <w:marBottom w:val="0"/>
          <w:divBdr>
            <w:top w:val="none" w:sz="0" w:space="0" w:color="auto"/>
            <w:left w:val="none" w:sz="0" w:space="0" w:color="auto"/>
            <w:bottom w:val="none" w:sz="0" w:space="0" w:color="auto"/>
            <w:right w:val="none" w:sz="0" w:space="0" w:color="auto"/>
          </w:divBdr>
        </w:div>
      </w:divsChild>
    </w:div>
    <w:div w:id="879976325">
      <w:bodyDiv w:val="1"/>
      <w:marLeft w:val="0"/>
      <w:marRight w:val="0"/>
      <w:marTop w:val="0"/>
      <w:marBottom w:val="0"/>
      <w:divBdr>
        <w:top w:val="none" w:sz="0" w:space="0" w:color="auto"/>
        <w:left w:val="none" w:sz="0" w:space="0" w:color="auto"/>
        <w:bottom w:val="none" w:sz="0" w:space="0" w:color="auto"/>
        <w:right w:val="none" w:sz="0" w:space="0" w:color="auto"/>
      </w:divBdr>
    </w:div>
    <w:div w:id="883062895">
      <w:bodyDiv w:val="1"/>
      <w:marLeft w:val="0"/>
      <w:marRight w:val="0"/>
      <w:marTop w:val="0"/>
      <w:marBottom w:val="0"/>
      <w:divBdr>
        <w:top w:val="none" w:sz="0" w:space="0" w:color="auto"/>
        <w:left w:val="none" w:sz="0" w:space="0" w:color="auto"/>
        <w:bottom w:val="none" w:sz="0" w:space="0" w:color="auto"/>
        <w:right w:val="none" w:sz="0" w:space="0" w:color="auto"/>
      </w:divBdr>
    </w:div>
    <w:div w:id="884027269">
      <w:bodyDiv w:val="1"/>
      <w:marLeft w:val="0"/>
      <w:marRight w:val="0"/>
      <w:marTop w:val="0"/>
      <w:marBottom w:val="0"/>
      <w:divBdr>
        <w:top w:val="none" w:sz="0" w:space="0" w:color="auto"/>
        <w:left w:val="none" w:sz="0" w:space="0" w:color="auto"/>
        <w:bottom w:val="none" w:sz="0" w:space="0" w:color="auto"/>
        <w:right w:val="none" w:sz="0" w:space="0" w:color="auto"/>
      </w:divBdr>
      <w:divsChild>
        <w:div w:id="1854345900">
          <w:marLeft w:val="0"/>
          <w:marRight w:val="0"/>
          <w:marTop w:val="0"/>
          <w:marBottom w:val="0"/>
          <w:divBdr>
            <w:top w:val="none" w:sz="0" w:space="0" w:color="auto"/>
            <w:left w:val="none" w:sz="0" w:space="0" w:color="auto"/>
            <w:bottom w:val="none" w:sz="0" w:space="0" w:color="auto"/>
            <w:right w:val="none" w:sz="0" w:space="0" w:color="auto"/>
          </w:divBdr>
        </w:div>
        <w:div w:id="1416319712">
          <w:marLeft w:val="0"/>
          <w:marRight w:val="0"/>
          <w:marTop w:val="0"/>
          <w:marBottom w:val="0"/>
          <w:divBdr>
            <w:top w:val="none" w:sz="0" w:space="0" w:color="auto"/>
            <w:left w:val="none" w:sz="0" w:space="0" w:color="auto"/>
            <w:bottom w:val="none" w:sz="0" w:space="0" w:color="auto"/>
            <w:right w:val="none" w:sz="0" w:space="0" w:color="auto"/>
          </w:divBdr>
        </w:div>
        <w:div w:id="77873526">
          <w:marLeft w:val="0"/>
          <w:marRight w:val="0"/>
          <w:marTop w:val="0"/>
          <w:marBottom w:val="0"/>
          <w:divBdr>
            <w:top w:val="none" w:sz="0" w:space="0" w:color="auto"/>
            <w:left w:val="none" w:sz="0" w:space="0" w:color="auto"/>
            <w:bottom w:val="none" w:sz="0" w:space="0" w:color="auto"/>
            <w:right w:val="none" w:sz="0" w:space="0" w:color="auto"/>
          </w:divBdr>
        </w:div>
        <w:div w:id="1938172937">
          <w:marLeft w:val="0"/>
          <w:marRight w:val="0"/>
          <w:marTop w:val="0"/>
          <w:marBottom w:val="0"/>
          <w:divBdr>
            <w:top w:val="none" w:sz="0" w:space="0" w:color="auto"/>
            <w:left w:val="none" w:sz="0" w:space="0" w:color="auto"/>
            <w:bottom w:val="none" w:sz="0" w:space="0" w:color="auto"/>
            <w:right w:val="none" w:sz="0" w:space="0" w:color="auto"/>
          </w:divBdr>
        </w:div>
        <w:div w:id="1998729600">
          <w:marLeft w:val="0"/>
          <w:marRight w:val="0"/>
          <w:marTop w:val="0"/>
          <w:marBottom w:val="0"/>
          <w:divBdr>
            <w:top w:val="none" w:sz="0" w:space="0" w:color="auto"/>
            <w:left w:val="none" w:sz="0" w:space="0" w:color="auto"/>
            <w:bottom w:val="none" w:sz="0" w:space="0" w:color="auto"/>
            <w:right w:val="none" w:sz="0" w:space="0" w:color="auto"/>
          </w:divBdr>
        </w:div>
        <w:div w:id="351492159">
          <w:marLeft w:val="0"/>
          <w:marRight w:val="0"/>
          <w:marTop w:val="0"/>
          <w:marBottom w:val="0"/>
          <w:divBdr>
            <w:top w:val="none" w:sz="0" w:space="0" w:color="auto"/>
            <w:left w:val="none" w:sz="0" w:space="0" w:color="auto"/>
            <w:bottom w:val="none" w:sz="0" w:space="0" w:color="auto"/>
            <w:right w:val="none" w:sz="0" w:space="0" w:color="auto"/>
          </w:divBdr>
        </w:div>
        <w:div w:id="452018853">
          <w:marLeft w:val="0"/>
          <w:marRight w:val="0"/>
          <w:marTop w:val="0"/>
          <w:marBottom w:val="0"/>
          <w:divBdr>
            <w:top w:val="none" w:sz="0" w:space="0" w:color="auto"/>
            <w:left w:val="none" w:sz="0" w:space="0" w:color="auto"/>
            <w:bottom w:val="none" w:sz="0" w:space="0" w:color="auto"/>
            <w:right w:val="none" w:sz="0" w:space="0" w:color="auto"/>
          </w:divBdr>
        </w:div>
        <w:div w:id="1257514837">
          <w:marLeft w:val="0"/>
          <w:marRight w:val="0"/>
          <w:marTop w:val="0"/>
          <w:marBottom w:val="0"/>
          <w:divBdr>
            <w:top w:val="none" w:sz="0" w:space="0" w:color="auto"/>
            <w:left w:val="none" w:sz="0" w:space="0" w:color="auto"/>
            <w:bottom w:val="none" w:sz="0" w:space="0" w:color="auto"/>
            <w:right w:val="none" w:sz="0" w:space="0" w:color="auto"/>
          </w:divBdr>
        </w:div>
        <w:div w:id="1963949855">
          <w:marLeft w:val="0"/>
          <w:marRight w:val="0"/>
          <w:marTop w:val="0"/>
          <w:marBottom w:val="0"/>
          <w:divBdr>
            <w:top w:val="none" w:sz="0" w:space="0" w:color="auto"/>
            <w:left w:val="none" w:sz="0" w:space="0" w:color="auto"/>
            <w:bottom w:val="none" w:sz="0" w:space="0" w:color="auto"/>
            <w:right w:val="none" w:sz="0" w:space="0" w:color="auto"/>
          </w:divBdr>
        </w:div>
        <w:div w:id="1839617145">
          <w:marLeft w:val="0"/>
          <w:marRight w:val="0"/>
          <w:marTop w:val="0"/>
          <w:marBottom w:val="0"/>
          <w:divBdr>
            <w:top w:val="none" w:sz="0" w:space="0" w:color="auto"/>
            <w:left w:val="none" w:sz="0" w:space="0" w:color="auto"/>
            <w:bottom w:val="none" w:sz="0" w:space="0" w:color="auto"/>
            <w:right w:val="none" w:sz="0" w:space="0" w:color="auto"/>
          </w:divBdr>
        </w:div>
        <w:div w:id="926425933">
          <w:marLeft w:val="0"/>
          <w:marRight w:val="0"/>
          <w:marTop w:val="0"/>
          <w:marBottom w:val="0"/>
          <w:divBdr>
            <w:top w:val="none" w:sz="0" w:space="0" w:color="auto"/>
            <w:left w:val="none" w:sz="0" w:space="0" w:color="auto"/>
            <w:bottom w:val="none" w:sz="0" w:space="0" w:color="auto"/>
            <w:right w:val="none" w:sz="0" w:space="0" w:color="auto"/>
          </w:divBdr>
        </w:div>
        <w:div w:id="1618950506">
          <w:marLeft w:val="0"/>
          <w:marRight w:val="0"/>
          <w:marTop w:val="0"/>
          <w:marBottom w:val="0"/>
          <w:divBdr>
            <w:top w:val="none" w:sz="0" w:space="0" w:color="auto"/>
            <w:left w:val="none" w:sz="0" w:space="0" w:color="auto"/>
            <w:bottom w:val="none" w:sz="0" w:space="0" w:color="auto"/>
            <w:right w:val="none" w:sz="0" w:space="0" w:color="auto"/>
          </w:divBdr>
        </w:div>
        <w:div w:id="628508369">
          <w:marLeft w:val="0"/>
          <w:marRight w:val="0"/>
          <w:marTop w:val="0"/>
          <w:marBottom w:val="0"/>
          <w:divBdr>
            <w:top w:val="none" w:sz="0" w:space="0" w:color="auto"/>
            <w:left w:val="none" w:sz="0" w:space="0" w:color="auto"/>
            <w:bottom w:val="none" w:sz="0" w:space="0" w:color="auto"/>
            <w:right w:val="none" w:sz="0" w:space="0" w:color="auto"/>
          </w:divBdr>
        </w:div>
        <w:div w:id="1423188658">
          <w:marLeft w:val="0"/>
          <w:marRight w:val="0"/>
          <w:marTop w:val="0"/>
          <w:marBottom w:val="0"/>
          <w:divBdr>
            <w:top w:val="none" w:sz="0" w:space="0" w:color="auto"/>
            <w:left w:val="none" w:sz="0" w:space="0" w:color="auto"/>
            <w:bottom w:val="none" w:sz="0" w:space="0" w:color="auto"/>
            <w:right w:val="none" w:sz="0" w:space="0" w:color="auto"/>
          </w:divBdr>
        </w:div>
        <w:div w:id="412287343">
          <w:marLeft w:val="0"/>
          <w:marRight w:val="0"/>
          <w:marTop w:val="0"/>
          <w:marBottom w:val="0"/>
          <w:divBdr>
            <w:top w:val="none" w:sz="0" w:space="0" w:color="auto"/>
            <w:left w:val="none" w:sz="0" w:space="0" w:color="auto"/>
            <w:bottom w:val="none" w:sz="0" w:space="0" w:color="auto"/>
            <w:right w:val="none" w:sz="0" w:space="0" w:color="auto"/>
          </w:divBdr>
        </w:div>
        <w:div w:id="241767987">
          <w:marLeft w:val="0"/>
          <w:marRight w:val="0"/>
          <w:marTop w:val="0"/>
          <w:marBottom w:val="0"/>
          <w:divBdr>
            <w:top w:val="none" w:sz="0" w:space="0" w:color="auto"/>
            <w:left w:val="none" w:sz="0" w:space="0" w:color="auto"/>
            <w:bottom w:val="none" w:sz="0" w:space="0" w:color="auto"/>
            <w:right w:val="none" w:sz="0" w:space="0" w:color="auto"/>
          </w:divBdr>
        </w:div>
        <w:div w:id="545141410">
          <w:marLeft w:val="0"/>
          <w:marRight w:val="0"/>
          <w:marTop w:val="0"/>
          <w:marBottom w:val="0"/>
          <w:divBdr>
            <w:top w:val="none" w:sz="0" w:space="0" w:color="auto"/>
            <w:left w:val="none" w:sz="0" w:space="0" w:color="auto"/>
            <w:bottom w:val="none" w:sz="0" w:space="0" w:color="auto"/>
            <w:right w:val="none" w:sz="0" w:space="0" w:color="auto"/>
          </w:divBdr>
        </w:div>
        <w:div w:id="331832463">
          <w:marLeft w:val="0"/>
          <w:marRight w:val="0"/>
          <w:marTop w:val="0"/>
          <w:marBottom w:val="0"/>
          <w:divBdr>
            <w:top w:val="none" w:sz="0" w:space="0" w:color="auto"/>
            <w:left w:val="none" w:sz="0" w:space="0" w:color="auto"/>
            <w:bottom w:val="none" w:sz="0" w:space="0" w:color="auto"/>
            <w:right w:val="none" w:sz="0" w:space="0" w:color="auto"/>
          </w:divBdr>
        </w:div>
        <w:div w:id="265357630">
          <w:marLeft w:val="0"/>
          <w:marRight w:val="0"/>
          <w:marTop w:val="0"/>
          <w:marBottom w:val="0"/>
          <w:divBdr>
            <w:top w:val="none" w:sz="0" w:space="0" w:color="auto"/>
            <w:left w:val="none" w:sz="0" w:space="0" w:color="auto"/>
            <w:bottom w:val="none" w:sz="0" w:space="0" w:color="auto"/>
            <w:right w:val="none" w:sz="0" w:space="0" w:color="auto"/>
          </w:divBdr>
        </w:div>
        <w:div w:id="142240834">
          <w:marLeft w:val="0"/>
          <w:marRight w:val="0"/>
          <w:marTop w:val="0"/>
          <w:marBottom w:val="0"/>
          <w:divBdr>
            <w:top w:val="none" w:sz="0" w:space="0" w:color="auto"/>
            <w:left w:val="none" w:sz="0" w:space="0" w:color="auto"/>
            <w:bottom w:val="none" w:sz="0" w:space="0" w:color="auto"/>
            <w:right w:val="none" w:sz="0" w:space="0" w:color="auto"/>
          </w:divBdr>
        </w:div>
        <w:div w:id="1374040483">
          <w:marLeft w:val="0"/>
          <w:marRight w:val="0"/>
          <w:marTop w:val="0"/>
          <w:marBottom w:val="0"/>
          <w:divBdr>
            <w:top w:val="none" w:sz="0" w:space="0" w:color="auto"/>
            <w:left w:val="none" w:sz="0" w:space="0" w:color="auto"/>
            <w:bottom w:val="none" w:sz="0" w:space="0" w:color="auto"/>
            <w:right w:val="none" w:sz="0" w:space="0" w:color="auto"/>
          </w:divBdr>
        </w:div>
        <w:div w:id="1211457665">
          <w:marLeft w:val="0"/>
          <w:marRight w:val="0"/>
          <w:marTop w:val="0"/>
          <w:marBottom w:val="0"/>
          <w:divBdr>
            <w:top w:val="none" w:sz="0" w:space="0" w:color="auto"/>
            <w:left w:val="none" w:sz="0" w:space="0" w:color="auto"/>
            <w:bottom w:val="none" w:sz="0" w:space="0" w:color="auto"/>
            <w:right w:val="none" w:sz="0" w:space="0" w:color="auto"/>
          </w:divBdr>
        </w:div>
        <w:div w:id="1824420788">
          <w:marLeft w:val="0"/>
          <w:marRight w:val="0"/>
          <w:marTop w:val="0"/>
          <w:marBottom w:val="0"/>
          <w:divBdr>
            <w:top w:val="none" w:sz="0" w:space="0" w:color="auto"/>
            <w:left w:val="none" w:sz="0" w:space="0" w:color="auto"/>
            <w:bottom w:val="none" w:sz="0" w:space="0" w:color="auto"/>
            <w:right w:val="none" w:sz="0" w:space="0" w:color="auto"/>
          </w:divBdr>
        </w:div>
        <w:div w:id="1559508006">
          <w:marLeft w:val="0"/>
          <w:marRight w:val="0"/>
          <w:marTop w:val="0"/>
          <w:marBottom w:val="0"/>
          <w:divBdr>
            <w:top w:val="none" w:sz="0" w:space="0" w:color="auto"/>
            <w:left w:val="none" w:sz="0" w:space="0" w:color="auto"/>
            <w:bottom w:val="none" w:sz="0" w:space="0" w:color="auto"/>
            <w:right w:val="none" w:sz="0" w:space="0" w:color="auto"/>
          </w:divBdr>
        </w:div>
        <w:div w:id="737675481">
          <w:marLeft w:val="0"/>
          <w:marRight w:val="0"/>
          <w:marTop w:val="0"/>
          <w:marBottom w:val="0"/>
          <w:divBdr>
            <w:top w:val="none" w:sz="0" w:space="0" w:color="auto"/>
            <w:left w:val="none" w:sz="0" w:space="0" w:color="auto"/>
            <w:bottom w:val="none" w:sz="0" w:space="0" w:color="auto"/>
            <w:right w:val="none" w:sz="0" w:space="0" w:color="auto"/>
          </w:divBdr>
        </w:div>
        <w:div w:id="7872518">
          <w:marLeft w:val="0"/>
          <w:marRight w:val="0"/>
          <w:marTop w:val="0"/>
          <w:marBottom w:val="0"/>
          <w:divBdr>
            <w:top w:val="none" w:sz="0" w:space="0" w:color="auto"/>
            <w:left w:val="none" w:sz="0" w:space="0" w:color="auto"/>
            <w:bottom w:val="none" w:sz="0" w:space="0" w:color="auto"/>
            <w:right w:val="none" w:sz="0" w:space="0" w:color="auto"/>
          </w:divBdr>
        </w:div>
        <w:div w:id="238951494">
          <w:marLeft w:val="0"/>
          <w:marRight w:val="0"/>
          <w:marTop w:val="0"/>
          <w:marBottom w:val="0"/>
          <w:divBdr>
            <w:top w:val="none" w:sz="0" w:space="0" w:color="auto"/>
            <w:left w:val="none" w:sz="0" w:space="0" w:color="auto"/>
            <w:bottom w:val="none" w:sz="0" w:space="0" w:color="auto"/>
            <w:right w:val="none" w:sz="0" w:space="0" w:color="auto"/>
          </w:divBdr>
        </w:div>
        <w:div w:id="746613220">
          <w:marLeft w:val="0"/>
          <w:marRight w:val="0"/>
          <w:marTop w:val="0"/>
          <w:marBottom w:val="0"/>
          <w:divBdr>
            <w:top w:val="none" w:sz="0" w:space="0" w:color="auto"/>
            <w:left w:val="none" w:sz="0" w:space="0" w:color="auto"/>
            <w:bottom w:val="none" w:sz="0" w:space="0" w:color="auto"/>
            <w:right w:val="none" w:sz="0" w:space="0" w:color="auto"/>
          </w:divBdr>
        </w:div>
        <w:div w:id="160892185">
          <w:marLeft w:val="0"/>
          <w:marRight w:val="0"/>
          <w:marTop w:val="0"/>
          <w:marBottom w:val="0"/>
          <w:divBdr>
            <w:top w:val="none" w:sz="0" w:space="0" w:color="auto"/>
            <w:left w:val="none" w:sz="0" w:space="0" w:color="auto"/>
            <w:bottom w:val="none" w:sz="0" w:space="0" w:color="auto"/>
            <w:right w:val="none" w:sz="0" w:space="0" w:color="auto"/>
          </w:divBdr>
        </w:div>
        <w:div w:id="618412849">
          <w:marLeft w:val="0"/>
          <w:marRight w:val="0"/>
          <w:marTop w:val="0"/>
          <w:marBottom w:val="0"/>
          <w:divBdr>
            <w:top w:val="none" w:sz="0" w:space="0" w:color="auto"/>
            <w:left w:val="none" w:sz="0" w:space="0" w:color="auto"/>
            <w:bottom w:val="none" w:sz="0" w:space="0" w:color="auto"/>
            <w:right w:val="none" w:sz="0" w:space="0" w:color="auto"/>
          </w:divBdr>
        </w:div>
        <w:div w:id="1900093659">
          <w:marLeft w:val="0"/>
          <w:marRight w:val="0"/>
          <w:marTop w:val="0"/>
          <w:marBottom w:val="0"/>
          <w:divBdr>
            <w:top w:val="none" w:sz="0" w:space="0" w:color="auto"/>
            <w:left w:val="none" w:sz="0" w:space="0" w:color="auto"/>
            <w:bottom w:val="none" w:sz="0" w:space="0" w:color="auto"/>
            <w:right w:val="none" w:sz="0" w:space="0" w:color="auto"/>
          </w:divBdr>
        </w:div>
        <w:div w:id="115150159">
          <w:marLeft w:val="0"/>
          <w:marRight w:val="0"/>
          <w:marTop w:val="0"/>
          <w:marBottom w:val="0"/>
          <w:divBdr>
            <w:top w:val="none" w:sz="0" w:space="0" w:color="auto"/>
            <w:left w:val="none" w:sz="0" w:space="0" w:color="auto"/>
            <w:bottom w:val="none" w:sz="0" w:space="0" w:color="auto"/>
            <w:right w:val="none" w:sz="0" w:space="0" w:color="auto"/>
          </w:divBdr>
        </w:div>
        <w:div w:id="616528107">
          <w:marLeft w:val="0"/>
          <w:marRight w:val="0"/>
          <w:marTop w:val="0"/>
          <w:marBottom w:val="0"/>
          <w:divBdr>
            <w:top w:val="none" w:sz="0" w:space="0" w:color="auto"/>
            <w:left w:val="none" w:sz="0" w:space="0" w:color="auto"/>
            <w:bottom w:val="none" w:sz="0" w:space="0" w:color="auto"/>
            <w:right w:val="none" w:sz="0" w:space="0" w:color="auto"/>
          </w:divBdr>
        </w:div>
        <w:div w:id="1982611807">
          <w:marLeft w:val="0"/>
          <w:marRight w:val="0"/>
          <w:marTop w:val="0"/>
          <w:marBottom w:val="0"/>
          <w:divBdr>
            <w:top w:val="none" w:sz="0" w:space="0" w:color="auto"/>
            <w:left w:val="none" w:sz="0" w:space="0" w:color="auto"/>
            <w:bottom w:val="none" w:sz="0" w:space="0" w:color="auto"/>
            <w:right w:val="none" w:sz="0" w:space="0" w:color="auto"/>
          </w:divBdr>
        </w:div>
        <w:div w:id="2048531276">
          <w:marLeft w:val="0"/>
          <w:marRight w:val="0"/>
          <w:marTop w:val="0"/>
          <w:marBottom w:val="0"/>
          <w:divBdr>
            <w:top w:val="none" w:sz="0" w:space="0" w:color="auto"/>
            <w:left w:val="none" w:sz="0" w:space="0" w:color="auto"/>
            <w:bottom w:val="none" w:sz="0" w:space="0" w:color="auto"/>
            <w:right w:val="none" w:sz="0" w:space="0" w:color="auto"/>
          </w:divBdr>
        </w:div>
        <w:div w:id="901477088">
          <w:marLeft w:val="0"/>
          <w:marRight w:val="0"/>
          <w:marTop w:val="0"/>
          <w:marBottom w:val="0"/>
          <w:divBdr>
            <w:top w:val="none" w:sz="0" w:space="0" w:color="auto"/>
            <w:left w:val="none" w:sz="0" w:space="0" w:color="auto"/>
            <w:bottom w:val="none" w:sz="0" w:space="0" w:color="auto"/>
            <w:right w:val="none" w:sz="0" w:space="0" w:color="auto"/>
          </w:divBdr>
        </w:div>
        <w:div w:id="569461093">
          <w:marLeft w:val="0"/>
          <w:marRight w:val="0"/>
          <w:marTop w:val="0"/>
          <w:marBottom w:val="0"/>
          <w:divBdr>
            <w:top w:val="none" w:sz="0" w:space="0" w:color="auto"/>
            <w:left w:val="none" w:sz="0" w:space="0" w:color="auto"/>
            <w:bottom w:val="none" w:sz="0" w:space="0" w:color="auto"/>
            <w:right w:val="none" w:sz="0" w:space="0" w:color="auto"/>
          </w:divBdr>
        </w:div>
        <w:div w:id="1273200249">
          <w:marLeft w:val="0"/>
          <w:marRight w:val="0"/>
          <w:marTop w:val="0"/>
          <w:marBottom w:val="0"/>
          <w:divBdr>
            <w:top w:val="none" w:sz="0" w:space="0" w:color="auto"/>
            <w:left w:val="none" w:sz="0" w:space="0" w:color="auto"/>
            <w:bottom w:val="none" w:sz="0" w:space="0" w:color="auto"/>
            <w:right w:val="none" w:sz="0" w:space="0" w:color="auto"/>
          </w:divBdr>
        </w:div>
        <w:div w:id="369033647">
          <w:marLeft w:val="0"/>
          <w:marRight w:val="0"/>
          <w:marTop w:val="0"/>
          <w:marBottom w:val="0"/>
          <w:divBdr>
            <w:top w:val="none" w:sz="0" w:space="0" w:color="auto"/>
            <w:left w:val="none" w:sz="0" w:space="0" w:color="auto"/>
            <w:bottom w:val="none" w:sz="0" w:space="0" w:color="auto"/>
            <w:right w:val="none" w:sz="0" w:space="0" w:color="auto"/>
          </w:divBdr>
        </w:div>
        <w:div w:id="511145982">
          <w:marLeft w:val="0"/>
          <w:marRight w:val="0"/>
          <w:marTop w:val="0"/>
          <w:marBottom w:val="0"/>
          <w:divBdr>
            <w:top w:val="none" w:sz="0" w:space="0" w:color="auto"/>
            <w:left w:val="none" w:sz="0" w:space="0" w:color="auto"/>
            <w:bottom w:val="none" w:sz="0" w:space="0" w:color="auto"/>
            <w:right w:val="none" w:sz="0" w:space="0" w:color="auto"/>
          </w:divBdr>
        </w:div>
        <w:div w:id="1863546298">
          <w:marLeft w:val="0"/>
          <w:marRight w:val="0"/>
          <w:marTop w:val="0"/>
          <w:marBottom w:val="0"/>
          <w:divBdr>
            <w:top w:val="none" w:sz="0" w:space="0" w:color="auto"/>
            <w:left w:val="none" w:sz="0" w:space="0" w:color="auto"/>
            <w:bottom w:val="none" w:sz="0" w:space="0" w:color="auto"/>
            <w:right w:val="none" w:sz="0" w:space="0" w:color="auto"/>
          </w:divBdr>
        </w:div>
        <w:div w:id="428038484">
          <w:marLeft w:val="0"/>
          <w:marRight w:val="0"/>
          <w:marTop w:val="0"/>
          <w:marBottom w:val="0"/>
          <w:divBdr>
            <w:top w:val="none" w:sz="0" w:space="0" w:color="auto"/>
            <w:left w:val="none" w:sz="0" w:space="0" w:color="auto"/>
            <w:bottom w:val="none" w:sz="0" w:space="0" w:color="auto"/>
            <w:right w:val="none" w:sz="0" w:space="0" w:color="auto"/>
          </w:divBdr>
        </w:div>
        <w:div w:id="400450550">
          <w:marLeft w:val="0"/>
          <w:marRight w:val="0"/>
          <w:marTop w:val="0"/>
          <w:marBottom w:val="0"/>
          <w:divBdr>
            <w:top w:val="none" w:sz="0" w:space="0" w:color="auto"/>
            <w:left w:val="none" w:sz="0" w:space="0" w:color="auto"/>
            <w:bottom w:val="none" w:sz="0" w:space="0" w:color="auto"/>
            <w:right w:val="none" w:sz="0" w:space="0" w:color="auto"/>
          </w:divBdr>
        </w:div>
        <w:div w:id="1835879759">
          <w:marLeft w:val="0"/>
          <w:marRight w:val="0"/>
          <w:marTop w:val="0"/>
          <w:marBottom w:val="0"/>
          <w:divBdr>
            <w:top w:val="none" w:sz="0" w:space="0" w:color="auto"/>
            <w:left w:val="none" w:sz="0" w:space="0" w:color="auto"/>
            <w:bottom w:val="none" w:sz="0" w:space="0" w:color="auto"/>
            <w:right w:val="none" w:sz="0" w:space="0" w:color="auto"/>
          </w:divBdr>
        </w:div>
        <w:div w:id="1920484794">
          <w:marLeft w:val="0"/>
          <w:marRight w:val="0"/>
          <w:marTop w:val="0"/>
          <w:marBottom w:val="0"/>
          <w:divBdr>
            <w:top w:val="none" w:sz="0" w:space="0" w:color="auto"/>
            <w:left w:val="none" w:sz="0" w:space="0" w:color="auto"/>
            <w:bottom w:val="none" w:sz="0" w:space="0" w:color="auto"/>
            <w:right w:val="none" w:sz="0" w:space="0" w:color="auto"/>
          </w:divBdr>
        </w:div>
        <w:div w:id="155145592">
          <w:marLeft w:val="0"/>
          <w:marRight w:val="0"/>
          <w:marTop w:val="0"/>
          <w:marBottom w:val="0"/>
          <w:divBdr>
            <w:top w:val="none" w:sz="0" w:space="0" w:color="auto"/>
            <w:left w:val="none" w:sz="0" w:space="0" w:color="auto"/>
            <w:bottom w:val="none" w:sz="0" w:space="0" w:color="auto"/>
            <w:right w:val="none" w:sz="0" w:space="0" w:color="auto"/>
          </w:divBdr>
        </w:div>
        <w:div w:id="62021707">
          <w:marLeft w:val="0"/>
          <w:marRight w:val="0"/>
          <w:marTop w:val="0"/>
          <w:marBottom w:val="0"/>
          <w:divBdr>
            <w:top w:val="none" w:sz="0" w:space="0" w:color="auto"/>
            <w:left w:val="none" w:sz="0" w:space="0" w:color="auto"/>
            <w:bottom w:val="none" w:sz="0" w:space="0" w:color="auto"/>
            <w:right w:val="none" w:sz="0" w:space="0" w:color="auto"/>
          </w:divBdr>
        </w:div>
        <w:div w:id="1006443283">
          <w:marLeft w:val="0"/>
          <w:marRight w:val="0"/>
          <w:marTop w:val="0"/>
          <w:marBottom w:val="0"/>
          <w:divBdr>
            <w:top w:val="none" w:sz="0" w:space="0" w:color="auto"/>
            <w:left w:val="none" w:sz="0" w:space="0" w:color="auto"/>
            <w:bottom w:val="none" w:sz="0" w:space="0" w:color="auto"/>
            <w:right w:val="none" w:sz="0" w:space="0" w:color="auto"/>
          </w:divBdr>
        </w:div>
        <w:div w:id="986518547">
          <w:marLeft w:val="0"/>
          <w:marRight w:val="0"/>
          <w:marTop w:val="0"/>
          <w:marBottom w:val="0"/>
          <w:divBdr>
            <w:top w:val="none" w:sz="0" w:space="0" w:color="auto"/>
            <w:left w:val="none" w:sz="0" w:space="0" w:color="auto"/>
            <w:bottom w:val="none" w:sz="0" w:space="0" w:color="auto"/>
            <w:right w:val="none" w:sz="0" w:space="0" w:color="auto"/>
          </w:divBdr>
        </w:div>
        <w:div w:id="565989352">
          <w:marLeft w:val="0"/>
          <w:marRight w:val="0"/>
          <w:marTop w:val="0"/>
          <w:marBottom w:val="0"/>
          <w:divBdr>
            <w:top w:val="none" w:sz="0" w:space="0" w:color="auto"/>
            <w:left w:val="none" w:sz="0" w:space="0" w:color="auto"/>
            <w:bottom w:val="none" w:sz="0" w:space="0" w:color="auto"/>
            <w:right w:val="none" w:sz="0" w:space="0" w:color="auto"/>
          </w:divBdr>
        </w:div>
        <w:div w:id="342436728">
          <w:marLeft w:val="0"/>
          <w:marRight w:val="0"/>
          <w:marTop w:val="0"/>
          <w:marBottom w:val="0"/>
          <w:divBdr>
            <w:top w:val="none" w:sz="0" w:space="0" w:color="auto"/>
            <w:left w:val="none" w:sz="0" w:space="0" w:color="auto"/>
            <w:bottom w:val="none" w:sz="0" w:space="0" w:color="auto"/>
            <w:right w:val="none" w:sz="0" w:space="0" w:color="auto"/>
          </w:divBdr>
        </w:div>
        <w:div w:id="836386770">
          <w:marLeft w:val="0"/>
          <w:marRight w:val="0"/>
          <w:marTop w:val="0"/>
          <w:marBottom w:val="0"/>
          <w:divBdr>
            <w:top w:val="none" w:sz="0" w:space="0" w:color="auto"/>
            <w:left w:val="none" w:sz="0" w:space="0" w:color="auto"/>
            <w:bottom w:val="none" w:sz="0" w:space="0" w:color="auto"/>
            <w:right w:val="none" w:sz="0" w:space="0" w:color="auto"/>
          </w:divBdr>
        </w:div>
        <w:div w:id="1695039373">
          <w:marLeft w:val="0"/>
          <w:marRight w:val="0"/>
          <w:marTop w:val="0"/>
          <w:marBottom w:val="0"/>
          <w:divBdr>
            <w:top w:val="none" w:sz="0" w:space="0" w:color="auto"/>
            <w:left w:val="none" w:sz="0" w:space="0" w:color="auto"/>
            <w:bottom w:val="none" w:sz="0" w:space="0" w:color="auto"/>
            <w:right w:val="none" w:sz="0" w:space="0" w:color="auto"/>
          </w:divBdr>
        </w:div>
        <w:div w:id="744693860">
          <w:marLeft w:val="0"/>
          <w:marRight w:val="0"/>
          <w:marTop w:val="0"/>
          <w:marBottom w:val="0"/>
          <w:divBdr>
            <w:top w:val="none" w:sz="0" w:space="0" w:color="auto"/>
            <w:left w:val="none" w:sz="0" w:space="0" w:color="auto"/>
            <w:bottom w:val="none" w:sz="0" w:space="0" w:color="auto"/>
            <w:right w:val="none" w:sz="0" w:space="0" w:color="auto"/>
          </w:divBdr>
        </w:div>
        <w:div w:id="694311160">
          <w:marLeft w:val="0"/>
          <w:marRight w:val="0"/>
          <w:marTop w:val="0"/>
          <w:marBottom w:val="0"/>
          <w:divBdr>
            <w:top w:val="none" w:sz="0" w:space="0" w:color="auto"/>
            <w:left w:val="none" w:sz="0" w:space="0" w:color="auto"/>
            <w:bottom w:val="none" w:sz="0" w:space="0" w:color="auto"/>
            <w:right w:val="none" w:sz="0" w:space="0" w:color="auto"/>
          </w:divBdr>
        </w:div>
        <w:div w:id="1183593066">
          <w:marLeft w:val="0"/>
          <w:marRight w:val="0"/>
          <w:marTop w:val="0"/>
          <w:marBottom w:val="0"/>
          <w:divBdr>
            <w:top w:val="none" w:sz="0" w:space="0" w:color="auto"/>
            <w:left w:val="none" w:sz="0" w:space="0" w:color="auto"/>
            <w:bottom w:val="none" w:sz="0" w:space="0" w:color="auto"/>
            <w:right w:val="none" w:sz="0" w:space="0" w:color="auto"/>
          </w:divBdr>
        </w:div>
        <w:div w:id="695740625">
          <w:marLeft w:val="0"/>
          <w:marRight w:val="0"/>
          <w:marTop w:val="0"/>
          <w:marBottom w:val="0"/>
          <w:divBdr>
            <w:top w:val="none" w:sz="0" w:space="0" w:color="auto"/>
            <w:left w:val="none" w:sz="0" w:space="0" w:color="auto"/>
            <w:bottom w:val="none" w:sz="0" w:space="0" w:color="auto"/>
            <w:right w:val="none" w:sz="0" w:space="0" w:color="auto"/>
          </w:divBdr>
        </w:div>
        <w:div w:id="20277855">
          <w:marLeft w:val="0"/>
          <w:marRight w:val="0"/>
          <w:marTop w:val="0"/>
          <w:marBottom w:val="0"/>
          <w:divBdr>
            <w:top w:val="none" w:sz="0" w:space="0" w:color="auto"/>
            <w:left w:val="none" w:sz="0" w:space="0" w:color="auto"/>
            <w:bottom w:val="none" w:sz="0" w:space="0" w:color="auto"/>
            <w:right w:val="none" w:sz="0" w:space="0" w:color="auto"/>
          </w:divBdr>
        </w:div>
        <w:div w:id="1485513836">
          <w:marLeft w:val="0"/>
          <w:marRight w:val="0"/>
          <w:marTop w:val="0"/>
          <w:marBottom w:val="0"/>
          <w:divBdr>
            <w:top w:val="none" w:sz="0" w:space="0" w:color="auto"/>
            <w:left w:val="none" w:sz="0" w:space="0" w:color="auto"/>
            <w:bottom w:val="none" w:sz="0" w:space="0" w:color="auto"/>
            <w:right w:val="none" w:sz="0" w:space="0" w:color="auto"/>
          </w:divBdr>
        </w:div>
        <w:div w:id="1358891508">
          <w:marLeft w:val="0"/>
          <w:marRight w:val="0"/>
          <w:marTop w:val="0"/>
          <w:marBottom w:val="0"/>
          <w:divBdr>
            <w:top w:val="none" w:sz="0" w:space="0" w:color="auto"/>
            <w:left w:val="none" w:sz="0" w:space="0" w:color="auto"/>
            <w:bottom w:val="none" w:sz="0" w:space="0" w:color="auto"/>
            <w:right w:val="none" w:sz="0" w:space="0" w:color="auto"/>
          </w:divBdr>
        </w:div>
        <w:div w:id="1898514358">
          <w:marLeft w:val="0"/>
          <w:marRight w:val="0"/>
          <w:marTop w:val="0"/>
          <w:marBottom w:val="0"/>
          <w:divBdr>
            <w:top w:val="none" w:sz="0" w:space="0" w:color="auto"/>
            <w:left w:val="none" w:sz="0" w:space="0" w:color="auto"/>
            <w:bottom w:val="none" w:sz="0" w:space="0" w:color="auto"/>
            <w:right w:val="none" w:sz="0" w:space="0" w:color="auto"/>
          </w:divBdr>
        </w:div>
        <w:div w:id="1798329124">
          <w:marLeft w:val="0"/>
          <w:marRight w:val="0"/>
          <w:marTop w:val="0"/>
          <w:marBottom w:val="0"/>
          <w:divBdr>
            <w:top w:val="none" w:sz="0" w:space="0" w:color="auto"/>
            <w:left w:val="none" w:sz="0" w:space="0" w:color="auto"/>
            <w:bottom w:val="none" w:sz="0" w:space="0" w:color="auto"/>
            <w:right w:val="none" w:sz="0" w:space="0" w:color="auto"/>
          </w:divBdr>
        </w:div>
        <w:div w:id="530147413">
          <w:marLeft w:val="0"/>
          <w:marRight w:val="0"/>
          <w:marTop w:val="0"/>
          <w:marBottom w:val="0"/>
          <w:divBdr>
            <w:top w:val="none" w:sz="0" w:space="0" w:color="auto"/>
            <w:left w:val="none" w:sz="0" w:space="0" w:color="auto"/>
            <w:bottom w:val="none" w:sz="0" w:space="0" w:color="auto"/>
            <w:right w:val="none" w:sz="0" w:space="0" w:color="auto"/>
          </w:divBdr>
        </w:div>
        <w:div w:id="883563520">
          <w:marLeft w:val="0"/>
          <w:marRight w:val="0"/>
          <w:marTop w:val="0"/>
          <w:marBottom w:val="0"/>
          <w:divBdr>
            <w:top w:val="none" w:sz="0" w:space="0" w:color="auto"/>
            <w:left w:val="none" w:sz="0" w:space="0" w:color="auto"/>
            <w:bottom w:val="none" w:sz="0" w:space="0" w:color="auto"/>
            <w:right w:val="none" w:sz="0" w:space="0" w:color="auto"/>
          </w:divBdr>
        </w:div>
        <w:div w:id="996684743">
          <w:marLeft w:val="0"/>
          <w:marRight w:val="0"/>
          <w:marTop w:val="0"/>
          <w:marBottom w:val="0"/>
          <w:divBdr>
            <w:top w:val="none" w:sz="0" w:space="0" w:color="auto"/>
            <w:left w:val="none" w:sz="0" w:space="0" w:color="auto"/>
            <w:bottom w:val="none" w:sz="0" w:space="0" w:color="auto"/>
            <w:right w:val="none" w:sz="0" w:space="0" w:color="auto"/>
          </w:divBdr>
        </w:div>
        <w:div w:id="1892380418">
          <w:marLeft w:val="0"/>
          <w:marRight w:val="0"/>
          <w:marTop w:val="0"/>
          <w:marBottom w:val="0"/>
          <w:divBdr>
            <w:top w:val="none" w:sz="0" w:space="0" w:color="auto"/>
            <w:left w:val="none" w:sz="0" w:space="0" w:color="auto"/>
            <w:bottom w:val="none" w:sz="0" w:space="0" w:color="auto"/>
            <w:right w:val="none" w:sz="0" w:space="0" w:color="auto"/>
          </w:divBdr>
        </w:div>
        <w:div w:id="1477457446">
          <w:marLeft w:val="0"/>
          <w:marRight w:val="0"/>
          <w:marTop w:val="0"/>
          <w:marBottom w:val="0"/>
          <w:divBdr>
            <w:top w:val="none" w:sz="0" w:space="0" w:color="auto"/>
            <w:left w:val="none" w:sz="0" w:space="0" w:color="auto"/>
            <w:bottom w:val="none" w:sz="0" w:space="0" w:color="auto"/>
            <w:right w:val="none" w:sz="0" w:space="0" w:color="auto"/>
          </w:divBdr>
        </w:div>
        <w:div w:id="1515341182">
          <w:marLeft w:val="0"/>
          <w:marRight w:val="0"/>
          <w:marTop w:val="0"/>
          <w:marBottom w:val="0"/>
          <w:divBdr>
            <w:top w:val="none" w:sz="0" w:space="0" w:color="auto"/>
            <w:left w:val="none" w:sz="0" w:space="0" w:color="auto"/>
            <w:bottom w:val="none" w:sz="0" w:space="0" w:color="auto"/>
            <w:right w:val="none" w:sz="0" w:space="0" w:color="auto"/>
          </w:divBdr>
        </w:div>
        <w:div w:id="410272145">
          <w:marLeft w:val="0"/>
          <w:marRight w:val="0"/>
          <w:marTop w:val="0"/>
          <w:marBottom w:val="0"/>
          <w:divBdr>
            <w:top w:val="none" w:sz="0" w:space="0" w:color="auto"/>
            <w:left w:val="none" w:sz="0" w:space="0" w:color="auto"/>
            <w:bottom w:val="none" w:sz="0" w:space="0" w:color="auto"/>
            <w:right w:val="none" w:sz="0" w:space="0" w:color="auto"/>
          </w:divBdr>
        </w:div>
        <w:div w:id="1923368259">
          <w:marLeft w:val="0"/>
          <w:marRight w:val="0"/>
          <w:marTop w:val="0"/>
          <w:marBottom w:val="0"/>
          <w:divBdr>
            <w:top w:val="none" w:sz="0" w:space="0" w:color="auto"/>
            <w:left w:val="none" w:sz="0" w:space="0" w:color="auto"/>
            <w:bottom w:val="none" w:sz="0" w:space="0" w:color="auto"/>
            <w:right w:val="none" w:sz="0" w:space="0" w:color="auto"/>
          </w:divBdr>
        </w:div>
        <w:div w:id="720522570">
          <w:marLeft w:val="0"/>
          <w:marRight w:val="0"/>
          <w:marTop w:val="0"/>
          <w:marBottom w:val="0"/>
          <w:divBdr>
            <w:top w:val="none" w:sz="0" w:space="0" w:color="auto"/>
            <w:left w:val="none" w:sz="0" w:space="0" w:color="auto"/>
            <w:bottom w:val="none" w:sz="0" w:space="0" w:color="auto"/>
            <w:right w:val="none" w:sz="0" w:space="0" w:color="auto"/>
          </w:divBdr>
        </w:div>
        <w:div w:id="1064527796">
          <w:marLeft w:val="0"/>
          <w:marRight w:val="0"/>
          <w:marTop w:val="0"/>
          <w:marBottom w:val="0"/>
          <w:divBdr>
            <w:top w:val="none" w:sz="0" w:space="0" w:color="auto"/>
            <w:left w:val="none" w:sz="0" w:space="0" w:color="auto"/>
            <w:bottom w:val="none" w:sz="0" w:space="0" w:color="auto"/>
            <w:right w:val="none" w:sz="0" w:space="0" w:color="auto"/>
          </w:divBdr>
        </w:div>
        <w:div w:id="68814168">
          <w:marLeft w:val="0"/>
          <w:marRight w:val="0"/>
          <w:marTop w:val="0"/>
          <w:marBottom w:val="0"/>
          <w:divBdr>
            <w:top w:val="none" w:sz="0" w:space="0" w:color="auto"/>
            <w:left w:val="none" w:sz="0" w:space="0" w:color="auto"/>
            <w:bottom w:val="none" w:sz="0" w:space="0" w:color="auto"/>
            <w:right w:val="none" w:sz="0" w:space="0" w:color="auto"/>
          </w:divBdr>
        </w:div>
        <w:div w:id="465271511">
          <w:marLeft w:val="0"/>
          <w:marRight w:val="0"/>
          <w:marTop w:val="0"/>
          <w:marBottom w:val="0"/>
          <w:divBdr>
            <w:top w:val="none" w:sz="0" w:space="0" w:color="auto"/>
            <w:left w:val="none" w:sz="0" w:space="0" w:color="auto"/>
            <w:bottom w:val="none" w:sz="0" w:space="0" w:color="auto"/>
            <w:right w:val="none" w:sz="0" w:space="0" w:color="auto"/>
          </w:divBdr>
        </w:div>
        <w:div w:id="1169102064">
          <w:marLeft w:val="0"/>
          <w:marRight w:val="0"/>
          <w:marTop w:val="0"/>
          <w:marBottom w:val="0"/>
          <w:divBdr>
            <w:top w:val="none" w:sz="0" w:space="0" w:color="auto"/>
            <w:left w:val="none" w:sz="0" w:space="0" w:color="auto"/>
            <w:bottom w:val="none" w:sz="0" w:space="0" w:color="auto"/>
            <w:right w:val="none" w:sz="0" w:space="0" w:color="auto"/>
          </w:divBdr>
        </w:div>
        <w:div w:id="1364164240">
          <w:marLeft w:val="0"/>
          <w:marRight w:val="0"/>
          <w:marTop w:val="0"/>
          <w:marBottom w:val="0"/>
          <w:divBdr>
            <w:top w:val="none" w:sz="0" w:space="0" w:color="auto"/>
            <w:left w:val="none" w:sz="0" w:space="0" w:color="auto"/>
            <w:bottom w:val="none" w:sz="0" w:space="0" w:color="auto"/>
            <w:right w:val="none" w:sz="0" w:space="0" w:color="auto"/>
          </w:divBdr>
        </w:div>
        <w:div w:id="2137989073">
          <w:marLeft w:val="0"/>
          <w:marRight w:val="0"/>
          <w:marTop w:val="0"/>
          <w:marBottom w:val="0"/>
          <w:divBdr>
            <w:top w:val="none" w:sz="0" w:space="0" w:color="auto"/>
            <w:left w:val="none" w:sz="0" w:space="0" w:color="auto"/>
            <w:bottom w:val="none" w:sz="0" w:space="0" w:color="auto"/>
            <w:right w:val="none" w:sz="0" w:space="0" w:color="auto"/>
          </w:divBdr>
        </w:div>
        <w:div w:id="655763955">
          <w:marLeft w:val="0"/>
          <w:marRight w:val="0"/>
          <w:marTop w:val="0"/>
          <w:marBottom w:val="0"/>
          <w:divBdr>
            <w:top w:val="none" w:sz="0" w:space="0" w:color="auto"/>
            <w:left w:val="none" w:sz="0" w:space="0" w:color="auto"/>
            <w:bottom w:val="none" w:sz="0" w:space="0" w:color="auto"/>
            <w:right w:val="none" w:sz="0" w:space="0" w:color="auto"/>
          </w:divBdr>
        </w:div>
        <w:div w:id="1721203797">
          <w:marLeft w:val="0"/>
          <w:marRight w:val="0"/>
          <w:marTop w:val="0"/>
          <w:marBottom w:val="0"/>
          <w:divBdr>
            <w:top w:val="none" w:sz="0" w:space="0" w:color="auto"/>
            <w:left w:val="none" w:sz="0" w:space="0" w:color="auto"/>
            <w:bottom w:val="none" w:sz="0" w:space="0" w:color="auto"/>
            <w:right w:val="none" w:sz="0" w:space="0" w:color="auto"/>
          </w:divBdr>
        </w:div>
        <w:div w:id="90010429">
          <w:marLeft w:val="0"/>
          <w:marRight w:val="0"/>
          <w:marTop w:val="0"/>
          <w:marBottom w:val="0"/>
          <w:divBdr>
            <w:top w:val="none" w:sz="0" w:space="0" w:color="auto"/>
            <w:left w:val="none" w:sz="0" w:space="0" w:color="auto"/>
            <w:bottom w:val="none" w:sz="0" w:space="0" w:color="auto"/>
            <w:right w:val="none" w:sz="0" w:space="0" w:color="auto"/>
          </w:divBdr>
        </w:div>
        <w:div w:id="275602454">
          <w:marLeft w:val="0"/>
          <w:marRight w:val="0"/>
          <w:marTop w:val="0"/>
          <w:marBottom w:val="0"/>
          <w:divBdr>
            <w:top w:val="none" w:sz="0" w:space="0" w:color="auto"/>
            <w:left w:val="none" w:sz="0" w:space="0" w:color="auto"/>
            <w:bottom w:val="none" w:sz="0" w:space="0" w:color="auto"/>
            <w:right w:val="none" w:sz="0" w:space="0" w:color="auto"/>
          </w:divBdr>
        </w:div>
        <w:div w:id="1731876437">
          <w:marLeft w:val="0"/>
          <w:marRight w:val="0"/>
          <w:marTop w:val="0"/>
          <w:marBottom w:val="0"/>
          <w:divBdr>
            <w:top w:val="none" w:sz="0" w:space="0" w:color="auto"/>
            <w:left w:val="none" w:sz="0" w:space="0" w:color="auto"/>
            <w:bottom w:val="none" w:sz="0" w:space="0" w:color="auto"/>
            <w:right w:val="none" w:sz="0" w:space="0" w:color="auto"/>
          </w:divBdr>
        </w:div>
        <w:div w:id="442461799">
          <w:marLeft w:val="0"/>
          <w:marRight w:val="0"/>
          <w:marTop w:val="0"/>
          <w:marBottom w:val="0"/>
          <w:divBdr>
            <w:top w:val="none" w:sz="0" w:space="0" w:color="auto"/>
            <w:left w:val="none" w:sz="0" w:space="0" w:color="auto"/>
            <w:bottom w:val="none" w:sz="0" w:space="0" w:color="auto"/>
            <w:right w:val="none" w:sz="0" w:space="0" w:color="auto"/>
          </w:divBdr>
        </w:div>
        <w:div w:id="248321013">
          <w:marLeft w:val="0"/>
          <w:marRight w:val="0"/>
          <w:marTop w:val="0"/>
          <w:marBottom w:val="0"/>
          <w:divBdr>
            <w:top w:val="none" w:sz="0" w:space="0" w:color="auto"/>
            <w:left w:val="none" w:sz="0" w:space="0" w:color="auto"/>
            <w:bottom w:val="none" w:sz="0" w:space="0" w:color="auto"/>
            <w:right w:val="none" w:sz="0" w:space="0" w:color="auto"/>
          </w:divBdr>
        </w:div>
        <w:div w:id="733553221">
          <w:marLeft w:val="0"/>
          <w:marRight w:val="0"/>
          <w:marTop w:val="0"/>
          <w:marBottom w:val="0"/>
          <w:divBdr>
            <w:top w:val="none" w:sz="0" w:space="0" w:color="auto"/>
            <w:left w:val="none" w:sz="0" w:space="0" w:color="auto"/>
            <w:bottom w:val="none" w:sz="0" w:space="0" w:color="auto"/>
            <w:right w:val="none" w:sz="0" w:space="0" w:color="auto"/>
          </w:divBdr>
        </w:div>
        <w:div w:id="919749445">
          <w:marLeft w:val="0"/>
          <w:marRight w:val="0"/>
          <w:marTop w:val="0"/>
          <w:marBottom w:val="0"/>
          <w:divBdr>
            <w:top w:val="none" w:sz="0" w:space="0" w:color="auto"/>
            <w:left w:val="none" w:sz="0" w:space="0" w:color="auto"/>
            <w:bottom w:val="none" w:sz="0" w:space="0" w:color="auto"/>
            <w:right w:val="none" w:sz="0" w:space="0" w:color="auto"/>
          </w:divBdr>
        </w:div>
        <w:div w:id="1102914237">
          <w:marLeft w:val="0"/>
          <w:marRight w:val="0"/>
          <w:marTop w:val="0"/>
          <w:marBottom w:val="0"/>
          <w:divBdr>
            <w:top w:val="none" w:sz="0" w:space="0" w:color="auto"/>
            <w:left w:val="none" w:sz="0" w:space="0" w:color="auto"/>
            <w:bottom w:val="none" w:sz="0" w:space="0" w:color="auto"/>
            <w:right w:val="none" w:sz="0" w:space="0" w:color="auto"/>
          </w:divBdr>
        </w:div>
        <w:div w:id="921253812">
          <w:marLeft w:val="0"/>
          <w:marRight w:val="0"/>
          <w:marTop w:val="0"/>
          <w:marBottom w:val="0"/>
          <w:divBdr>
            <w:top w:val="none" w:sz="0" w:space="0" w:color="auto"/>
            <w:left w:val="none" w:sz="0" w:space="0" w:color="auto"/>
            <w:bottom w:val="none" w:sz="0" w:space="0" w:color="auto"/>
            <w:right w:val="none" w:sz="0" w:space="0" w:color="auto"/>
          </w:divBdr>
        </w:div>
        <w:div w:id="2144957301">
          <w:marLeft w:val="0"/>
          <w:marRight w:val="0"/>
          <w:marTop w:val="0"/>
          <w:marBottom w:val="0"/>
          <w:divBdr>
            <w:top w:val="none" w:sz="0" w:space="0" w:color="auto"/>
            <w:left w:val="none" w:sz="0" w:space="0" w:color="auto"/>
            <w:bottom w:val="none" w:sz="0" w:space="0" w:color="auto"/>
            <w:right w:val="none" w:sz="0" w:space="0" w:color="auto"/>
          </w:divBdr>
        </w:div>
        <w:div w:id="107243092">
          <w:marLeft w:val="0"/>
          <w:marRight w:val="0"/>
          <w:marTop w:val="0"/>
          <w:marBottom w:val="0"/>
          <w:divBdr>
            <w:top w:val="none" w:sz="0" w:space="0" w:color="auto"/>
            <w:left w:val="none" w:sz="0" w:space="0" w:color="auto"/>
            <w:bottom w:val="none" w:sz="0" w:space="0" w:color="auto"/>
            <w:right w:val="none" w:sz="0" w:space="0" w:color="auto"/>
          </w:divBdr>
        </w:div>
        <w:div w:id="1348367478">
          <w:marLeft w:val="0"/>
          <w:marRight w:val="0"/>
          <w:marTop w:val="0"/>
          <w:marBottom w:val="0"/>
          <w:divBdr>
            <w:top w:val="none" w:sz="0" w:space="0" w:color="auto"/>
            <w:left w:val="none" w:sz="0" w:space="0" w:color="auto"/>
            <w:bottom w:val="none" w:sz="0" w:space="0" w:color="auto"/>
            <w:right w:val="none" w:sz="0" w:space="0" w:color="auto"/>
          </w:divBdr>
        </w:div>
        <w:div w:id="131481564">
          <w:marLeft w:val="0"/>
          <w:marRight w:val="0"/>
          <w:marTop w:val="0"/>
          <w:marBottom w:val="0"/>
          <w:divBdr>
            <w:top w:val="none" w:sz="0" w:space="0" w:color="auto"/>
            <w:left w:val="none" w:sz="0" w:space="0" w:color="auto"/>
            <w:bottom w:val="none" w:sz="0" w:space="0" w:color="auto"/>
            <w:right w:val="none" w:sz="0" w:space="0" w:color="auto"/>
          </w:divBdr>
        </w:div>
        <w:div w:id="1912690184">
          <w:marLeft w:val="0"/>
          <w:marRight w:val="0"/>
          <w:marTop w:val="0"/>
          <w:marBottom w:val="0"/>
          <w:divBdr>
            <w:top w:val="none" w:sz="0" w:space="0" w:color="auto"/>
            <w:left w:val="none" w:sz="0" w:space="0" w:color="auto"/>
            <w:bottom w:val="none" w:sz="0" w:space="0" w:color="auto"/>
            <w:right w:val="none" w:sz="0" w:space="0" w:color="auto"/>
          </w:divBdr>
        </w:div>
        <w:div w:id="478421642">
          <w:marLeft w:val="0"/>
          <w:marRight w:val="0"/>
          <w:marTop w:val="0"/>
          <w:marBottom w:val="0"/>
          <w:divBdr>
            <w:top w:val="none" w:sz="0" w:space="0" w:color="auto"/>
            <w:left w:val="none" w:sz="0" w:space="0" w:color="auto"/>
            <w:bottom w:val="none" w:sz="0" w:space="0" w:color="auto"/>
            <w:right w:val="none" w:sz="0" w:space="0" w:color="auto"/>
          </w:divBdr>
        </w:div>
        <w:div w:id="583756906">
          <w:marLeft w:val="0"/>
          <w:marRight w:val="0"/>
          <w:marTop w:val="0"/>
          <w:marBottom w:val="0"/>
          <w:divBdr>
            <w:top w:val="none" w:sz="0" w:space="0" w:color="auto"/>
            <w:left w:val="none" w:sz="0" w:space="0" w:color="auto"/>
            <w:bottom w:val="none" w:sz="0" w:space="0" w:color="auto"/>
            <w:right w:val="none" w:sz="0" w:space="0" w:color="auto"/>
          </w:divBdr>
        </w:div>
        <w:div w:id="1087731792">
          <w:marLeft w:val="0"/>
          <w:marRight w:val="0"/>
          <w:marTop w:val="0"/>
          <w:marBottom w:val="0"/>
          <w:divBdr>
            <w:top w:val="none" w:sz="0" w:space="0" w:color="auto"/>
            <w:left w:val="none" w:sz="0" w:space="0" w:color="auto"/>
            <w:bottom w:val="none" w:sz="0" w:space="0" w:color="auto"/>
            <w:right w:val="none" w:sz="0" w:space="0" w:color="auto"/>
          </w:divBdr>
        </w:div>
        <w:div w:id="1332025068">
          <w:marLeft w:val="0"/>
          <w:marRight w:val="0"/>
          <w:marTop w:val="0"/>
          <w:marBottom w:val="0"/>
          <w:divBdr>
            <w:top w:val="none" w:sz="0" w:space="0" w:color="auto"/>
            <w:left w:val="none" w:sz="0" w:space="0" w:color="auto"/>
            <w:bottom w:val="none" w:sz="0" w:space="0" w:color="auto"/>
            <w:right w:val="none" w:sz="0" w:space="0" w:color="auto"/>
          </w:divBdr>
        </w:div>
        <w:div w:id="1670864136">
          <w:marLeft w:val="0"/>
          <w:marRight w:val="0"/>
          <w:marTop w:val="0"/>
          <w:marBottom w:val="0"/>
          <w:divBdr>
            <w:top w:val="none" w:sz="0" w:space="0" w:color="auto"/>
            <w:left w:val="none" w:sz="0" w:space="0" w:color="auto"/>
            <w:bottom w:val="none" w:sz="0" w:space="0" w:color="auto"/>
            <w:right w:val="none" w:sz="0" w:space="0" w:color="auto"/>
          </w:divBdr>
        </w:div>
        <w:div w:id="631985438">
          <w:marLeft w:val="0"/>
          <w:marRight w:val="0"/>
          <w:marTop w:val="0"/>
          <w:marBottom w:val="0"/>
          <w:divBdr>
            <w:top w:val="none" w:sz="0" w:space="0" w:color="auto"/>
            <w:left w:val="none" w:sz="0" w:space="0" w:color="auto"/>
            <w:bottom w:val="none" w:sz="0" w:space="0" w:color="auto"/>
            <w:right w:val="none" w:sz="0" w:space="0" w:color="auto"/>
          </w:divBdr>
        </w:div>
        <w:div w:id="267471291">
          <w:marLeft w:val="0"/>
          <w:marRight w:val="0"/>
          <w:marTop w:val="0"/>
          <w:marBottom w:val="0"/>
          <w:divBdr>
            <w:top w:val="none" w:sz="0" w:space="0" w:color="auto"/>
            <w:left w:val="none" w:sz="0" w:space="0" w:color="auto"/>
            <w:bottom w:val="none" w:sz="0" w:space="0" w:color="auto"/>
            <w:right w:val="none" w:sz="0" w:space="0" w:color="auto"/>
          </w:divBdr>
        </w:div>
      </w:divsChild>
    </w:div>
    <w:div w:id="884298380">
      <w:bodyDiv w:val="1"/>
      <w:marLeft w:val="0"/>
      <w:marRight w:val="0"/>
      <w:marTop w:val="0"/>
      <w:marBottom w:val="0"/>
      <w:divBdr>
        <w:top w:val="none" w:sz="0" w:space="0" w:color="auto"/>
        <w:left w:val="none" w:sz="0" w:space="0" w:color="auto"/>
        <w:bottom w:val="none" w:sz="0" w:space="0" w:color="auto"/>
        <w:right w:val="none" w:sz="0" w:space="0" w:color="auto"/>
      </w:divBdr>
    </w:div>
    <w:div w:id="884831979">
      <w:bodyDiv w:val="1"/>
      <w:marLeft w:val="0"/>
      <w:marRight w:val="0"/>
      <w:marTop w:val="0"/>
      <w:marBottom w:val="0"/>
      <w:divBdr>
        <w:top w:val="none" w:sz="0" w:space="0" w:color="auto"/>
        <w:left w:val="none" w:sz="0" w:space="0" w:color="auto"/>
        <w:bottom w:val="none" w:sz="0" w:space="0" w:color="auto"/>
        <w:right w:val="none" w:sz="0" w:space="0" w:color="auto"/>
      </w:divBdr>
    </w:div>
    <w:div w:id="885720930">
      <w:bodyDiv w:val="1"/>
      <w:marLeft w:val="0"/>
      <w:marRight w:val="0"/>
      <w:marTop w:val="0"/>
      <w:marBottom w:val="0"/>
      <w:divBdr>
        <w:top w:val="none" w:sz="0" w:space="0" w:color="auto"/>
        <w:left w:val="none" w:sz="0" w:space="0" w:color="auto"/>
        <w:bottom w:val="none" w:sz="0" w:space="0" w:color="auto"/>
        <w:right w:val="none" w:sz="0" w:space="0" w:color="auto"/>
      </w:divBdr>
    </w:div>
    <w:div w:id="889729287">
      <w:bodyDiv w:val="1"/>
      <w:marLeft w:val="0"/>
      <w:marRight w:val="0"/>
      <w:marTop w:val="0"/>
      <w:marBottom w:val="0"/>
      <w:divBdr>
        <w:top w:val="none" w:sz="0" w:space="0" w:color="auto"/>
        <w:left w:val="none" w:sz="0" w:space="0" w:color="auto"/>
        <w:bottom w:val="none" w:sz="0" w:space="0" w:color="auto"/>
        <w:right w:val="none" w:sz="0" w:space="0" w:color="auto"/>
      </w:divBdr>
      <w:divsChild>
        <w:div w:id="136580221">
          <w:marLeft w:val="0"/>
          <w:marRight w:val="0"/>
          <w:marTop w:val="0"/>
          <w:marBottom w:val="0"/>
          <w:divBdr>
            <w:top w:val="none" w:sz="0" w:space="0" w:color="auto"/>
            <w:left w:val="none" w:sz="0" w:space="0" w:color="auto"/>
            <w:bottom w:val="none" w:sz="0" w:space="0" w:color="auto"/>
            <w:right w:val="none" w:sz="0" w:space="0" w:color="auto"/>
          </w:divBdr>
        </w:div>
        <w:div w:id="415638862">
          <w:marLeft w:val="0"/>
          <w:marRight w:val="0"/>
          <w:marTop w:val="0"/>
          <w:marBottom w:val="0"/>
          <w:divBdr>
            <w:top w:val="none" w:sz="0" w:space="0" w:color="auto"/>
            <w:left w:val="none" w:sz="0" w:space="0" w:color="auto"/>
            <w:bottom w:val="none" w:sz="0" w:space="0" w:color="auto"/>
            <w:right w:val="none" w:sz="0" w:space="0" w:color="auto"/>
          </w:divBdr>
        </w:div>
        <w:div w:id="833763293">
          <w:marLeft w:val="0"/>
          <w:marRight w:val="0"/>
          <w:marTop w:val="0"/>
          <w:marBottom w:val="0"/>
          <w:divBdr>
            <w:top w:val="none" w:sz="0" w:space="0" w:color="auto"/>
            <w:left w:val="none" w:sz="0" w:space="0" w:color="auto"/>
            <w:bottom w:val="none" w:sz="0" w:space="0" w:color="auto"/>
            <w:right w:val="none" w:sz="0" w:space="0" w:color="auto"/>
          </w:divBdr>
        </w:div>
      </w:divsChild>
    </w:div>
    <w:div w:id="890071809">
      <w:bodyDiv w:val="1"/>
      <w:marLeft w:val="0"/>
      <w:marRight w:val="0"/>
      <w:marTop w:val="0"/>
      <w:marBottom w:val="0"/>
      <w:divBdr>
        <w:top w:val="none" w:sz="0" w:space="0" w:color="auto"/>
        <w:left w:val="none" w:sz="0" w:space="0" w:color="auto"/>
        <w:bottom w:val="none" w:sz="0" w:space="0" w:color="auto"/>
        <w:right w:val="none" w:sz="0" w:space="0" w:color="auto"/>
      </w:divBdr>
    </w:div>
    <w:div w:id="892086698">
      <w:bodyDiv w:val="1"/>
      <w:marLeft w:val="0"/>
      <w:marRight w:val="0"/>
      <w:marTop w:val="0"/>
      <w:marBottom w:val="0"/>
      <w:divBdr>
        <w:top w:val="none" w:sz="0" w:space="0" w:color="auto"/>
        <w:left w:val="none" w:sz="0" w:space="0" w:color="auto"/>
        <w:bottom w:val="none" w:sz="0" w:space="0" w:color="auto"/>
        <w:right w:val="none" w:sz="0" w:space="0" w:color="auto"/>
      </w:divBdr>
    </w:div>
    <w:div w:id="912081739">
      <w:bodyDiv w:val="1"/>
      <w:marLeft w:val="0"/>
      <w:marRight w:val="0"/>
      <w:marTop w:val="0"/>
      <w:marBottom w:val="0"/>
      <w:divBdr>
        <w:top w:val="none" w:sz="0" w:space="0" w:color="auto"/>
        <w:left w:val="none" w:sz="0" w:space="0" w:color="auto"/>
        <w:bottom w:val="none" w:sz="0" w:space="0" w:color="auto"/>
        <w:right w:val="none" w:sz="0" w:space="0" w:color="auto"/>
      </w:divBdr>
    </w:div>
    <w:div w:id="920605816">
      <w:bodyDiv w:val="1"/>
      <w:marLeft w:val="0"/>
      <w:marRight w:val="0"/>
      <w:marTop w:val="0"/>
      <w:marBottom w:val="0"/>
      <w:divBdr>
        <w:top w:val="none" w:sz="0" w:space="0" w:color="auto"/>
        <w:left w:val="none" w:sz="0" w:space="0" w:color="auto"/>
        <w:bottom w:val="none" w:sz="0" w:space="0" w:color="auto"/>
        <w:right w:val="none" w:sz="0" w:space="0" w:color="auto"/>
      </w:divBdr>
    </w:div>
    <w:div w:id="922764741">
      <w:bodyDiv w:val="1"/>
      <w:marLeft w:val="0"/>
      <w:marRight w:val="0"/>
      <w:marTop w:val="0"/>
      <w:marBottom w:val="0"/>
      <w:divBdr>
        <w:top w:val="none" w:sz="0" w:space="0" w:color="auto"/>
        <w:left w:val="none" w:sz="0" w:space="0" w:color="auto"/>
        <w:bottom w:val="none" w:sz="0" w:space="0" w:color="auto"/>
        <w:right w:val="none" w:sz="0" w:space="0" w:color="auto"/>
      </w:divBdr>
    </w:div>
    <w:div w:id="923147127">
      <w:bodyDiv w:val="1"/>
      <w:marLeft w:val="0"/>
      <w:marRight w:val="0"/>
      <w:marTop w:val="0"/>
      <w:marBottom w:val="0"/>
      <w:divBdr>
        <w:top w:val="none" w:sz="0" w:space="0" w:color="auto"/>
        <w:left w:val="none" w:sz="0" w:space="0" w:color="auto"/>
        <w:bottom w:val="none" w:sz="0" w:space="0" w:color="auto"/>
        <w:right w:val="none" w:sz="0" w:space="0" w:color="auto"/>
      </w:divBdr>
    </w:div>
    <w:div w:id="935795012">
      <w:bodyDiv w:val="1"/>
      <w:marLeft w:val="0"/>
      <w:marRight w:val="0"/>
      <w:marTop w:val="0"/>
      <w:marBottom w:val="0"/>
      <w:divBdr>
        <w:top w:val="none" w:sz="0" w:space="0" w:color="auto"/>
        <w:left w:val="none" w:sz="0" w:space="0" w:color="auto"/>
        <w:bottom w:val="none" w:sz="0" w:space="0" w:color="auto"/>
        <w:right w:val="none" w:sz="0" w:space="0" w:color="auto"/>
      </w:divBdr>
    </w:div>
    <w:div w:id="937370763">
      <w:bodyDiv w:val="1"/>
      <w:marLeft w:val="0"/>
      <w:marRight w:val="0"/>
      <w:marTop w:val="0"/>
      <w:marBottom w:val="0"/>
      <w:divBdr>
        <w:top w:val="none" w:sz="0" w:space="0" w:color="auto"/>
        <w:left w:val="none" w:sz="0" w:space="0" w:color="auto"/>
        <w:bottom w:val="none" w:sz="0" w:space="0" w:color="auto"/>
        <w:right w:val="none" w:sz="0" w:space="0" w:color="auto"/>
      </w:divBdr>
    </w:div>
    <w:div w:id="954214864">
      <w:bodyDiv w:val="1"/>
      <w:marLeft w:val="0"/>
      <w:marRight w:val="0"/>
      <w:marTop w:val="0"/>
      <w:marBottom w:val="0"/>
      <w:divBdr>
        <w:top w:val="none" w:sz="0" w:space="0" w:color="auto"/>
        <w:left w:val="none" w:sz="0" w:space="0" w:color="auto"/>
        <w:bottom w:val="none" w:sz="0" w:space="0" w:color="auto"/>
        <w:right w:val="none" w:sz="0" w:space="0" w:color="auto"/>
      </w:divBdr>
    </w:div>
    <w:div w:id="967705091">
      <w:bodyDiv w:val="1"/>
      <w:marLeft w:val="0"/>
      <w:marRight w:val="0"/>
      <w:marTop w:val="0"/>
      <w:marBottom w:val="0"/>
      <w:divBdr>
        <w:top w:val="none" w:sz="0" w:space="0" w:color="auto"/>
        <w:left w:val="none" w:sz="0" w:space="0" w:color="auto"/>
        <w:bottom w:val="none" w:sz="0" w:space="0" w:color="auto"/>
        <w:right w:val="none" w:sz="0" w:space="0" w:color="auto"/>
      </w:divBdr>
    </w:div>
    <w:div w:id="969749680">
      <w:bodyDiv w:val="1"/>
      <w:marLeft w:val="0"/>
      <w:marRight w:val="0"/>
      <w:marTop w:val="0"/>
      <w:marBottom w:val="0"/>
      <w:divBdr>
        <w:top w:val="none" w:sz="0" w:space="0" w:color="auto"/>
        <w:left w:val="none" w:sz="0" w:space="0" w:color="auto"/>
        <w:bottom w:val="none" w:sz="0" w:space="0" w:color="auto"/>
        <w:right w:val="none" w:sz="0" w:space="0" w:color="auto"/>
      </w:divBdr>
      <w:divsChild>
        <w:div w:id="1875773171">
          <w:marLeft w:val="0"/>
          <w:marRight w:val="0"/>
          <w:marTop w:val="0"/>
          <w:marBottom w:val="0"/>
          <w:divBdr>
            <w:top w:val="none" w:sz="0" w:space="0" w:color="auto"/>
            <w:left w:val="none" w:sz="0" w:space="0" w:color="auto"/>
            <w:bottom w:val="none" w:sz="0" w:space="0" w:color="auto"/>
            <w:right w:val="none" w:sz="0" w:space="0" w:color="auto"/>
          </w:divBdr>
        </w:div>
        <w:div w:id="579103252">
          <w:marLeft w:val="0"/>
          <w:marRight w:val="0"/>
          <w:marTop w:val="0"/>
          <w:marBottom w:val="0"/>
          <w:divBdr>
            <w:top w:val="none" w:sz="0" w:space="0" w:color="auto"/>
            <w:left w:val="none" w:sz="0" w:space="0" w:color="auto"/>
            <w:bottom w:val="none" w:sz="0" w:space="0" w:color="auto"/>
            <w:right w:val="none" w:sz="0" w:space="0" w:color="auto"/>
          </w:divBdr>
        </w:div>
      </w:divsChild>
    </w:div>
    <w:div w:id="981689494">
      <w:bodyDiv w:val="1"/>
      <w:marLeft w:val="0"/>
      <w:marRight w:val="0"/>
      <w:marTop w:val="0"/>
      <w:marBottom w:val="0"/>
      <w:divBdr>
        <w:top w:val="none" w:sz="0" w:space="0" w:color="auto"/>
        <w:left w:val="none" w:sz="0" w:space="0" w:color="auto"/>
        <w:bottom w:val="none" w:sz="0" w:space="0" w:color="auto"/>
        <w:right w:val="none" w:sz="0" w:space="0" w:color="auto"/>
      </w:divBdr>
    </w:div>
    <w:div w:id="987052226">
      <w:bodyDiv w:val="1"/>
      <w:marLeft w:val="0"/>
      <w:marRight w:val="0"/>
      <w:marTop w:val="0"/>
      <w:marBottom w:val="0"/>
      <w:divBdr>
        <w:top w:val="none" w:sz="0" w:space="0" w:color="auto"/>
        <w:left w:val="none" w:sz="0" w:space="0" w:color="auto"/>
        <w:bottom w:val="none" w:sz="0" w:space="0" w:color="auto"/>
        <w:right w:val="none" w:sz="0" w:space="0" w:color="auto"/>
      </w:divBdr>
      <w:divsChild>
        <w:div w:id="339085841">
          <w:marLeft w:val="0"/>
          <w:marRight w:val="0"/>
          <w:marTop w:val="0"/>
          <w:marBottom w:val="0"/>
          <w:divBdr>
            <w:top w:val="none" w:sz="0" w:space="0" w:color="auto"/>
            <w:left w:val="none" w:sz="0" w:space="0" w:color="auto"/>
            <w:bottom w:val="none" w:sz="0" w:space="0" w:color="auto"/>
            <w:right w:val="none" w:sz="0" w:space="0" w:color="auto"/>
          </w:divBdr>
          <w:divsChild>
            <w:div w:id="1910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022945">
      <w:bodyDiv w:val="1"/>
      <w:marLeft w:val="0"/>
      <w:marRight w:val="0"/>
      <w:marTop w:val="0"/>
      <w:marBottom w:val="0"/>
      <w:divBdr>
        <w:top w:val="none" w:sz="0" w:space="0" w:color="auto"/>
        <w:left w:val="none" w:sz="0" w:space="0" w:color="auto"/>
        <w:bottom w:val="none" w:sz="0" w:space="0" w:color="auto"/>
        <w:right w:val="none" w:sz="0" w:space="0" w:color="auto"/>
      </w:divBdr>
      <w:divsChild>
        <w:div w:id="796218276">
          <w:marLeft w:val="0"/>
          <w:marRight w:val="0"/>
          <w:marTop w:val="0"/>
          <w:marBottom w:val="0"/>
          <w:divBdr>
            <w:top w:val="none" w:sz="0" w:space="0" w:color="auto"/>
            <w:left w:val="none" w:sz="0" w:space="0" w:color="auto"/>
            <w:bottom w:val="none" w:sz="0" w:space="0" w:color="auto"/>
            <w:right w:val="none" w:sz="0" w:space="0" w:color="auto"/>
          </w:divBdr>
          <w:divsChild>
            <w:div w:id="485905010">
              <w:marLeft w:val="0"/>
              <w:marRight w:val="0"/>
              <w:marTop w:val="0"/>
              <w:marBottom w:val="0"/>
              <w:divBdr>
                <w:top w:val="none" w:sz="0" w:space="0" w:color="auto"/>
                <w:left w:val="none" w:sz="0" w:space="0" w:color="auto"/>
                <w:bottom w:val="none" w:sz="0" w:space="0" w:color="auto"/>
                <w:right w:val="none" w:sz="0" w:space="0" w:color="auto"/>
              </w:divBdr>
              <w:divsChild>
                <w:div w:id="2058166906">
                  <w:marLeft w:val="0"/>
                  <w:marRight w:val="0"/>
                  <w:marTop w:val="0"/>
                  <w:marBottom w:val="0"/>
                  <w:divBdr>
                    <w:top w:val="none" w:sz="0" w:space="0" w:color="auto"/>
                    <w:left w:val="none" w:sz="0" w:space="0" w:color="auto"/>
                    <w:bottom w:val="dotted" w:sz="4" w:space="3" w:color="B0B3B5"/>
                    <w:right w:val="none" w:sz="0" w:space="0" w:color="auto"/>
                  </w:divBdr>
                </w:div>
                <w:div w:id="969167378">
                  <w:marLeft w:val="0"/>
                  <w:marRight w:val="0"/>
                  <w:marTop w:val="0"/>
                  <w:marBottom w:val="0"/>
                  <w:divBdr>
                    <w:top w:val="none" w:sz="0" w:space="0" w:color="auto"/>
                    <w:left w:val="none" w:sz="0" w:space="0" w:color="auto"/>
                    <w:bottom w:val="dotted" w:sz="4" w:space="3" w:color="B0B3B5"/>
                    <w:right w:val="none" w:sz="0" w:space="0" w:color="auto"/>
                  </w:divBdr>
                </w:div>
              </w:divsChild>
            </w:div>
            <w:div w:id="2085759600">
              <w:marLeft w:val="0"/>
              <w:marRight w:val="0"/>
              <w:marTop w:val="0"/>
              <w:marBottom w:val="63"/>
              <w:divBdr>
                <w:top w:val="none" w:sz="0" w:space="0" w:color="auto"/>
                <w:left w:val="none" w:sz="0" w:space="0" w:color="auto"/>
                <w:bottom w:val="none" w:sz="0" w:space="0" w:color="auto"/>
                <w:right w:val="none" w:sz="0" w:space="0" w:color="auto"/>
              </w:divBdr>
            </w:div>
            <w:div w:id="507251616">
              <w:marLeft w:val="0"/>
              <w:marRight w:val="0"/>
              <w:marTop w:val="0"/>
              <w:marBottom w:val="0"/>
              <w:divBdr>
                <w:top w:val="none" w:sz="0" w:space="0" w:color="auto"/>
                <w:left w:val="none" w:sz="0" w:space="0" w:color="auto"/>
                <w:bottom w:val="none" w:sz="0" w:space="0" w:color="auto"/>
                <w:right w:val="none" w:sz="0" w:space="0" w:color="auto"/>
              </w:divBdr>
              <w:divsChild>
                <w:div w:id="423185910">
                  <w:marLeft w:val="0"/>
                  <w:marRight w:val="0"/>
                  <w:marTop w:val="0"/>
                  <w:marBottom w:val="0"/>
                  <w:divBdr>
                    <w:top w:val="none" w:sz="0" w:space="0" w:color="auto"/>
                    <w:left w:val="none" w:sz="0" w:space="0" w:color="auto"/>
                    <w:bottom w:val="dotted" w:sz="4" w:space="3" w:color="B0B3B5"/>
                    <w:right w:val="none" w:sz="0" w:space="0" w:color="auto"/>
                  </w:divBdr>
                </w:div>
                <w:div w:id="1798451892">
                  <w:marLeft w:val="0"/>
                  <w:marRight w:val="0"/>
                  <w:marTop w:val="0"/>
                  <w:marBottom w:val="0"/>
                  <w:divBdr>
                    <w:top w:val="none" w:sz="0" w:space="0" w:color="auto"/>
                    <w:left w:val="none" w:sz="0" w:space="0" w:color="auto"/>
                    <w:bottom w:val="dotted" w:sz="4" w:space="3" w:color="B0B3B5"/>
                    <w:right w:val="none" w:sz="0" w:space="0" w:color="auto"/>
                  </w:divBdr>
                </w:div>
                <w:div w:id="1203251343">
                  <w:marLeft w:val="0"/>
                  <w:marRight w:val="0"/>
                  <w:marTop w:val="0"/>
                  <w:marBottom w:val="0"/>
                  <w:divBdr>
                    <w:top w:val="none" w:sz="0" w:space="0" w:color="auto"/>
                    <w:left w:val="none" w:sz="0" w:space="0" w:color="auto"/>
                    <w:bottom w:val="dotted" w:sz="4" w:space="3" w:color="B0B3B5"/>
                    <w:right w:val="none" w:sz="0" w:space="0" w:color="auto"/>
                  </w:divBdr>
                </w:div>
                <w:div w:id="111172241">
                  <w:marLeft w:val="0"/>
                  <w:marRight w:val="0"/>
                  <w:marTop w:val="0"/>
                  <w:marBottom w:val="0"/>
                  <w:divBdr>
                    <w:top w:val="none" w:sz="0" w:space="0" w:color="auto"/>
                    <w:left w:val="none" w:sz="0" w:space="0" w:color="auto"/>
                    <w:bottom w:val="dotted" w:sz="4" w:space="3" w:color="B0B3B5"/>
                    <w:right w:val="none" w:sz="0" w:space="0" w:color="auto"/>
                  </w:divBdr>
                </w:div>
                <w:div w:id="164437424">
                  <w:marLeft w:val="0"/>
                  <w:marRight w:val="0"/>
                  <w:marTop w:val="0"/>
                  <w:marBottom w:val="0"/>
                  <w:divBdr>
                    <w:top w:val="none" w:sz="0" w:space="0" w:color="auto"/>
                    <w:left w:val="none" w:sz="0" w:space="0" w:color="auto"/>
                    <w:bottom w:val="dotted" w:sz="4" w:space="3" w:color="B0B3B5"/>
                    <w:right w:val="none" w:sz="0" w:space="0" w:color="auto"/>
                  </w:divBdr>
                </w:div>
                <w:div w:id="2135175006">
                  <w:marLeft w:val="0"/>
                  <w:marRight w:val="0"/>
                  <w:marTop w:val="0"/>
                  <w:marBottom w:val="0"/>
                  <w:divBdr>
                    <w:top w:val="none" w:sz="0" w:space="0" w:color="auto"/>
                    <w:left w:val="none" w:sz="0" w:space="0" w:color="auto"/>
                    <w:bottom w:val="dotted" w:sz="4" w:space="3" w:color="B0B3B5"/>
                    <w:right w:val="none" w:sz="0" w:space="0" w:color="auto"/>
                  </w:divBdr>
                </w:div>
                <w:div w:id="1262684683">
                  <w:marLeft w:val="0"/>
                  <w:marRight w:val="0"/>
                  <w:marTop w:val="0"/>
                  <w:marBottom w:val="0"/>
                  <w:divBdr>
                    <w:top w:val="none" w:sz="0" w:space="0" w:color="auto"/>
                    <w:left w:val="none" w:sz="0" w:space="0" w:color="auto"/>
                    <w:bottom w:val="dotted" w:sz="4" w:space="3" w:color="B0B3B5"/>
                    <w:right w:val="none" w:sz="0" w:space="0" w:color="auto"/>
                  </w:divBdr>
                </w:div>
                <w:div w:id="1545407715">
                  <w:marLeft w:val="0"/>
                  <w:marRight w:val="0"/>
                  <w:marTop w:val="0"/>
                  <w:marBottom w:val="0"/>
                  <w:divBdr>
                    <w:top w:val="none" w:sz="0" w:space="0" w:color="auto"/>
                    <w:left w:val="none" w:sz="0" w:space="0" w:color="auto"/>
                    <w:bottom w:val="dotted" w:sz="4" w:space="3" w:color="B0B3B5"/>
                    <w:right w:val="none" w:sz="0" w:space="0" w:color="auto"/>
                  </w:divBdr>
                </w:div>
                <w:div w:id="1728871000">
                  <w:marLeft w:val="0"/>
                  <w:marRight w:val="0"/>
                  <w:marTop w:val="0"/>
                  <w:marBottom w:val="0"/>
                  <w:divBdr>
                    <w:top w:val="none" w:sz="0" w:space="0" w:color="auto"/>
                    <w:left w:val="none" w:sz="0" w:space="0" w:color="auto"/>
                    <w:bottom w:val="dotted" w:sz="4" w:space="3" w:color="B0B3B5"/>
                    <w:right w:val="none" w:sz="0" w:space="0" w:color="auto"/>
                  </w:divBdr>
                </w:div>
              </w:divsChild>
            </w:div>
            <w:div w:id="340864426">
              <w:marLeft w:val="0"/>
              <w:marRight w:val="0"/>
              <w:marTop w:val="0"/>
              <w:marBottom w:val="63"/>
              <w:divBdr>
                <w:top w:val="none" w:sz="0" w:space="0" w:color="auto"/>
                <w:left w:val="none" w:sz="0" w:space="0" w:color="auto"/>
                <w:bottom w:val="none" w:sz="0" w:space="0" w:color="auto"/>
                <w:right w:val="none" w:sz="0" w:space="0" w:color="auto"/>
              </w:divBdr>
            </w:div>
            <w:div w:id="1456827991">
              <w:marLeft w:val="0"/>
              <w:marRight w:val="0"/>
              <w:marTop w:val="0"/>
              <w:marBottom w:val="0"/>
              <w:divBdr>
                <w:top w:val="none" w:sz="0" w:space="0" w:color="auto"/>
                <w:left w:val="none" w:sz="0" w:space="0" w:color="auto"/>
                <w:bottom w:val="none" w:sz="0" w:space="0" w:color="auto"/>
                <w:right w:val="none" w:sz="0" w:space="0" w:color="auto"/>
              </w:divBdr>
              <w:divsChild>
                <w:div w:id="1461918777">
                  <w:marLeft w:val="0"/>
                  <w:marRight w:val="0"/>
                  <w:marTop w:val="0"/>
                  <w:marBottom w:val="0"/>
                  <w:divBdr>
                    <w:top w:val="none" w:sz="0" w:space="0" w:color="auto"/>
                    <w:left w:val="none" w:sz="0" w:space="0" w:color="auto"/>
                    <w:bottom w:val="dotted" w:sz="4" w:space="3" w:color="B0B3B5"/>
                    <w:right w:val="none" w:sz="0" w:space="0" w:color="auto"/>
                  </w:divBdr>
                </w:div>
                <w:div w:id="1461412407">
                  <w:marLeft w:val="0"/>
                  <w:marRight w:val="0"/>
                  <w:marTop w:val="0"/>
                  <w:marBottom w:val="0"/>
                  <w:divBdr>
                    <w:top w:val="none" w:sz="0" w:space="0" w:color="auto"/>
                    <w:left w:val="none" w:sz="0" w:space="0" w:color="auto"/>
                    <w:bottom w:val="dotted" w:sz="4" w:space="3" w:color="B0B3B5"/>
                    <w:right w:val="none" w:sz="0" w:space="0" w:color="auto"/>
                  </w:divBdr>
                </w:div>
                <w:div w:id="197205111">
                  <w:marLeft w:val="0"/>
                  <w:marRight w:val="0"/>
                  <w:marTop w:val="0"/>
                  <w:marBottom w:val="0"/>
                  <w:divBdr>
                    <w:top w:val="none" w:sz="0" w:space="0" w:color="auto"/>
                    <w:left w:val="none" w:sz="0" w:space="0" w:color="auto"/>
                    <w:bottom w:val="dotted" w:sz="4" w:space="3" w:color="B0B3B5"/>
                    <w:right w:val="none" w:sz="0" w:space="0" w:color="auto"/>
                  </w:divBdr>
                </w:div>
                <w:div w:id="416706741">
                  <w:marLeft w:val="0"/>
                  <w:marRight w:val="0"/>
                  <w:marTop w:val="0"/>
                  <w:marBottom w:val="0"/>
                  <w:divBdr>
                    <w:top w:val="none" w:sz="0" w:space="0" w:color="auto"/>
                    <w:left w:val="none" w:sz="0" w:space="0" w:color="auto"/>
                    <w:bottom w:val="dotted" w:sz="4" w:space="3" w:color="B0B3B5"/>
                    <w:right w:val="none" w:sz="0" w:space="0" w:color="auto"/>
                  </w:divBdr>
                </w:div>
                <w:div w:id="1971789274">
                  <w:marLeft w:val="0"/>
                  <w:marRight w:val="0"/>
                  <w:marTop w:val="0"/>
                  <w:marBottom w:val="0"/>
                  <w:divBdr>
                    <w:top w:val="none" w:sz="0" w:space="0" w:color="auto"/>
                    <w:left w:val="none" w:sz="0" w:space="0" w:color="auto"/>
                    <w:bottom w:val="dotted" w:sz="4" w:space="3" w:color="B0B3B5"/>
                    <w:right w:val="none" w:sz="0" w:space="0" w:color="auto"/>
                  </w:divBdr>
                </w:div>
              </w:divsChild>
            </w:div>
            <w:div w:id="990594606">
              <w:marLeft w:val="0"/>
              <w:marRight w:val="0"/>
              <w:marTop w:val="0"/>
              <w:marBottom w:val="63"/>
              <w:divBdr>
                <w:top w:val="none" w:sz="0" w:space="0" w:color="auto"/>
                <w:left w:val="none" w:sz="0" w:space="0" w:color="auto"/>
                <w:bottom w:val="none" w:sz="0" w:space="0" w:color="auto"/>
                <w:right w:val="none" w:sz="0" w:space="0" w:color="auto"/>
              </w:divBdr>
            </w:div>
            <w:div w:id="113210520">
              <w:marLeft w:val="0"/>
              <w:marRight w:val="0"/>
              <w:marTop w:val="0"/>
              <w:marBottom w:val="0"/>
              <w:divBdr>
                <w:top w:val="none" w:sz="0" w:space="0" w:color="auto"/>
                <w:left w:val="none" w:sz="0" w:space="0" w:color="auto"/>
                <w:bottom w:val="none" w:sz="0" w:space="0" w:color="auto"/>
                <w:right w:val="none" w:sz="0" w:space="0" w:color="auto"/>
              </w:divBdr>
              <w:divsChild>
                <w:div w:id="1931693099">
                  <w:marLeft w:val="0"/>
                  <w:marRight w:val="0"/>
                  <w:marTop w:val="0"/>
                  <w:marBottom w:val="0"/>
                  <w:divBdr>
                    <w:top w:val="none" w:sz="0" w:space="0" w:color="auto"/>
                    <w:left w:val="none" w:sz="0" w:space="0" w:color="auto"/>
                    <w:bottom w:val="dotted" w:sz="4" w:space="3" w:color="B0B3B5"/>
                    <w:right w:val="none" w:sz="0" w:space="0" w:color="auto"/>
                  </w:divBdr>
                </w:div>
                <w:div w:id="1046297384">
                  <w:marLeft w:val="0"/>
                  <w:marRight w:val="0"/>
                  <w:marTop w:val="0"/>
                  <w:marBottom w:val="0"/>
                  <w:divBdr>
                    <w:top w:val="none" w:sz="0" w:space="0" w:color="auto"/>
                    <w:left w:val="none" w:sz="0" w:space="0" w:color="auto"/>
                    <w:bottom w:val="dotted" w:sz="4" w:space="3" w:color="B0B3B5"/>
                    <w:right w:val="none" w:sz="0" w:space="0" w:color="auto"/>
                  </w:divBdr>
                </w:div>
                <w:div w:id="2134906739">
                  <w:marLeft w:val="0"/>
                  <w:marRight w:val="0"/>
                  <w:marTop w:val="0"/>
                  <w:marBottom w:val="0"/>
                  <w:divBdr>
                    <w:top w:val="none" w:sz="0" w:space="0" w:color="auto"/>
                    <w:left w:val="none" w:sz="0" w:space="0" w:color="auto"/>
                    <w:bottom w:val="dotted" w:sz="4" w:space="3" w:color="B0B3B5"/>
                    <w:right w:val="none" w:sz="0" w:space="0" w:color="auto"/>
                  </w:divBdr>
                </w:div>
                <w:div w:id="378823173">
                  <w:marLeft w:val="0"/>
                  <w:marRight w:val="0"/>
                  <w:marTop w:val="0"/>
                  <w:marBottom w:val="0"/>
                  <w:divBdr>
                    <w:top w:val="none" w:sz="0" w:space="0" w:color="auto"/>
                    <w:left w:val="none" w:sz="0" w:space="0" w:color="auto"/>
                    <w:bottom w:val="dotted" w:sz="4" w:space="3" w:color="B0B3B5"/>
                    <w:right w:val="none" w:sz="0" w:space="0" w:color="auto"/>
                  </w:divBdr>
                </w:div>
                <w:div w:id="1917087793">
                  <w:marLeft w:val="0"/>
                  <w:marRight w:val="0"/>
                  <w:marTop w:val="0"/>
                  <w:marBottom w:val="0"/>
                  <w:divBdr>
                    <w:top w:val="none" w:sz="0" w:space="0" w:color="auto"/>
                    <w:left w:val="none" w:sz="0" w:space="0" w:color="auto"/>
                    <w:bottom w:val="dotted" w:sz="4" w:space="3" w:color="B0B3B5"/>
                    <w:right w:val="none" w:sz="0" w:space="0" w:color="auto"/>
                  </w:divBdr>
                </w:div>
                <w:div w:id="743376780">
                  <w:marLeft w:val="0"/>
                  <w:marRight w:val="0"/>
                  <w:marTop w:val="0"/>
                  <w:marBottom w:val="0"/>
                  <w:divBdr>
                    <w:top w:val="none" w:sz="0" w:space="0" w:color="auto"/>
                    <w:left w:val="none" w:sz="0" w:space="0" w:color="auto"/>
                    <w:bottom w:val="dotted" w:sz="4" w:space="3" w:color="B0B3B5"/>
                    <w:right w:val="none" w:sz="0" w:space="0" w:color="auto"/>
                  </w:divBdr>
                </w:div>
              </w:divsChild>
            </w:div>
            <w:div w:id="367486940">
              <w:marLeft w:val="0"/>
              <w:marRight w:val="0"/>
              <w:marTop w:val="0"/>
              <w:marBottom w:val="63"/>
              <w:divBdr>
                <w:top w:val="none" w:sz="0" w:space="0" w:color="auto"/>
                <w:left w:val="none" w:sz="0" w:space="0" w:color="auto"/>
                <w:bottom w:val="none" w:sz="0" w:space="0" w:color="auto"/>
                <w:right w:val="none" w:sz="0" w:space="0" w:color="auto"/>
              </w:divBdr>
            </w:div>
            <w:div w:id="390419572">
              <w:marLeft w:val="0"/>
              <w:marRight w:val="0"/>
              <w:marTop w:val="0"/>
              <w:marBottom w:val="0"/>
              <w:divBdr>
                <w:top w:val="none" w:sz="0" w:space="0" w:color="auto"/>
                <w:left w:val="none" w:sz="0" w:space="0" w:color="auto"/>
                <w:bottom w:val="none" w:sz="0" w:space="0" w:color="auto"/>
                <w:right w:val="none" w:sz="0" w:space="0" w:color="auto"/>
              </w:divBdr>
              <w:divsChild>
                <w:div w:id="2068143693">
                  <w:marLeft w:val="0"/>
                  <w:marRight w:val="0"/>
                  <w:marTop w:val="0"/>
                  <w:marBottom w:val="0"/>
                  <w:divBdr>
                    <w:top w:val="none" w:sz="0" w:space="0" w:color="auto"/>
                    <w:left w:val="none" w:sz="0" w:space="0" w:color="auto"/>
                    <w:bottom w:val="dotted" w:sz="4" w:space="3" w:color="B0B3B5"/>
                    <w:right w:val="none" w:sz="0" w:space="0" w:color="auto"/>
                  </w:divBdr>
                </w:div>
                <w:div w:id="1499268200">
                  <w:marLeft w:val="0"/>
                  <w:marRight w:val="0"/>
                  <w:marTop w:val="0"/>
                  <w:marBottom w:val="0"/>
                  <w:divBdr>
                    <w:top w:val="none" w:sz="0" w:space="0" w:color="auto"/>
                    <w:left w:val="none" w:sz="0" w:space="0" w:color="auto"/>
                    <w:bottom w:val="dotted" w:sz="4" w:space="3" w:color="B0B3B5"/>
                    <w:right w:val="none" w:sz="0" w:space="0" w:color="auto"/>
                  </w:divBdr>
                </w:div>
                <w:div w:id="353269962">
                  <w:marLeft w:val="0"/>
                  <w:marRight w:val="0"/>
                  <w:marTop w:val="0"/>
                  <w:marBottom w:val="0"/>
                  <w:divBdr>
                    <w:top w:val="none" w:sz="0" w:space="0" w:color="auto"/>
                    <w:left w:val="none" w:sz="0" w:space="0" w:color="auto"/>
                    <w:bottom w:val="dotted" w:sz="4" w:space="3" w:color="B0B3B5"/>
                    <w:right w:val="none" w:sz="0" w:space="0" w:color="auto"/>
                  </w:divBdr>
                </w:div>
              </w:divsChild>
            </w:div>
            <w:div w:id="358513135">
              <w:marLeft w:val="0"/>
              <w:marRight w:val="0"/>
              <w:marTop w:val="0"/>
              <w:marBottom w:val="63"/>
              <w:divBdr>
                <w:top w:val="none" w:sz="0" w:space="0" w:color="auto"/>
                <w:left w:val="none" w:sz="0" w:space="0" w:color="auto"/>
                <w:bottom w:val="none" w:sz="0" w:space="0" w:color="auto"/>
                <w:right w:val="none" w:sz="0" w:space="0" w:color="auto"/>
              </w:divBdr>
            </w:div>
            <w:div w:id="1381586797">
              <w:marLeft w:val="0"/>
              <w:marRight w:val="0"/>
              <w:marTop w:val="0"/>
              <w:marBottom w:val="0"/>
              <w:divBdr>
                <w:top w:val="none" w:sz="0" w:space="0" w:color="auto"/>
                <w:left w:val="none" w:sz="0" w:space="0" w:color="auto"/>
                <w:bottom w:val="none" w:sz="0" w:space="0" w:color="auto"/>
                <w:right w:val="none" w:sz="0" w:space="0" w:color="auto"/>
              </w:divBdr>
              <w:divsChild>
                <w:div w:id="1904755838">
                  <w:marLeft w:val="0"/>
                  <w:marRight w:val="0"/>
                  <w:marTop w:val="0"/>
                  <w:marBottom w:val="0"/>
                  <w:divBdr>
                    <w:top w:val="none" w:sz="0" w:space="0" w:color="auto"/>
                    <w:left w:val="none" w:sz="0" w:space="0" w:color="auto"/>
                    <w:bottom w:val="dotted" w:sz="4" w:space="3" w:color="B0B3B5"/>
                    <w:right w:val="none" w:sz="0" w:space="0" w:color="auto"/>
                  </w:divBdr>
                </w:div>
                <w:div w:id="1101219683">
                  <w:marLeft w:val="0"/>
                  <w:marRight w:val="0"/>
                  <w:marTop w:val="0"/>
                  <w:marBottom w:val="0"/>
                  <w:divBdr>
                    <w:top w:val="none" w:sz="0" w:space="0" w:color="auto"/>
                    <w:left w:val="none" w:sz="0" w:space="0" w:color="auto"/>
                    <w:bottom w:val="dotted" w:sz="4" w:space="3" w:color="B0B3B5"/>
                    <w:right w:val="none" w:sz="0" w:space="0" w:color="auto"/>
                  </w:divBdr>
                </w:div>
                <w:div w:id="938567542">
                  <w:marLeft w:val="0"/>
                  <w:marRight w:val="0"/>
                  <w:marTop w:val="0"/>
                  <w:marBottom w:val="0"/>
                  <w:divBdr>
                    <w:top w:val="none" w:sz="0" w:space="0" w:color="auto"/>
                    <w:left w:val="none" w:sz="0" w:space="0" w:color="auto"/>
                    <w:bottom w:val="dotted" w:sz="4" w:space="3" w:color="B0B3B5"/>
                    <w:right w:val="none" w:sz="0" w:space="0" w:color="auto"/>
                  </w:divBdr>
                </w:div>
                <w:div w:id="1365786639">
                  <w:marLeft w:val="0"/>
                  <w:marRight w:val="0"/>
                  <w:marTop w:val="0"/>
                  <w:marBottom w:val="0"/>
                  <w:divBdr>
                    <w:top w:val="none" w:sz="0" w:space="0" w:color="auto"/>
                    <w:left w:val="none" w:sz="0" w:space="0" w:color="auto"/>
                    <w:bottom w:val="dotted" w:sz="4" w:space="3" w:color="B0B3B5"/>
                    <w:right w:val="none" w:sz="0" w:space="0" w:color="auto"/>
                  </w:divBdr>
                </w:div>
                <w:div w:id="695035088">
                  <w:marLeft w:val="0"/>
                  <w:marRight w:val="0"/>
                  <w:marTop w:val="0"/>
                  <w:marBottom w:val="0"/>
                  <w:divBdr>
                    <w:top w:val="none" w:sz="0" w:space="0" w:color="auto"/>
                    <w:left w:val="none" w:sz="0" w:space="0" w:color="auto"/>
                    <w:bottom w:val="dotted" w:sz="4" w:space="3" w:color="B0B3B5"/>
                    <w:right w:val="none" w:sz="0" w:space="0" w:color="auto"/>
                  </w:divBdr>
                </w:div>
                <w:div w:id="866405031">
                  <w:marLeft w:val="0"/>
                  <w:marRight w:val="0"/>
                  <w:marTop w:val="0"/>
                  <w:marBottom w:val="0"/>
                  <w:divBdr>
                    <w:top w:val="none" w:sz="0" w:space="0" w:color="auto"/>
                    <w:left w:val="none" w:sz="0" w:space="0" w:color="auto"/>
                    <w:bottom w:val="dotted" w:sz="4" w:space="3" w:color="B0B3B5"/>
                    <w:right w:val="none" w:sz="0" w:space="0" w:color="auto"/>
                  </w:divBdr>
                </w:div>
                <w:div w:id="2026403193">
                  <w:marLeft w:val="0"/>
                  <w:marRight w:val="0"/>
                  <w:marTop w:val="0"/>
                  <w:marBottom w:val="0"/>
                  <w:divBdr>
                    <w:top w:val="none" w:sz="0" w:space="0" w:color="auto"/>
                    <w:left w:val="none" w:sz="0" w:space="0" w:color="auto"/>
                    <w:bottom w:val="dotted" w:sz="4" w:space="3" w:color="B0B3B5"/>
                    <w:right w:val="none" w:sz="0" w:space="0" w:color="auto"/>
                  </w:divBdr>
                </w:div>
                <w:div w:id="1253277420">
                  <w:marLeft w:val="0"/>
                  <w:marRight w:val="0"/>
                  <w:marTop w:val="0"/>
                  <w:marBottom w:val="0"/>
                  <w:divBdr>
                    <w:top w:val="none" w:sz="0" w:space="0" w:color="auto"/>
                    <w:left w:val="none" w:sz="0" w:space="0" w:color="auto"/>
                    <w:bottom w:val="dotted" w:sz="4" w:space="3" w:color="B0B3B5"/>
                    <w:right w:val="none" w:sz="0" w:space="0" w:color="auto"/>
                  </w:divBdr>
                </w:div>
                <w:div w:id="1533886570">
                  <w:marLeft w:val="0"/>
                  <w:marRight w:val="0"/>
                  <w:marTop w:val="0"/>
                  <w:marBottom w:val="0"/>
                  <w:divBdr>
                    <w:top w:val="none" w:sz="0" w:space="0" w:color="auto"/>
                    <w:left w:val="none" w:sz="0" w:space="0" w:color="auto"/>
                    <w:bottom w:val="dotted" w:sz="4" w:space="3" w:color="B0B3B5"/>
                    <w:right w:val="none" w:sz="0" w:space="0" w:color="auto"/>
                  </w:divBdr>
                </w:div>
                <w:div w:id="921375565">
                  <w:marLeft w:val="0"/>
                  <w:marRight w:val="0"/>
                  <w:marTop w:val="0"/>
                  <w:marBottom w:val="0"/>
                  <w:divBdr>
                    <w:top w:val="none" w:sz="0" w:space="0" w:color="auto"/>
                    <w:left w:val="none" w:sz="0" w:space="0" w:color="auto"/>
                    <w:bottom w:val="dotted" w:sz="4" w:space="3" w:color="B0B3B5"/>
                    <w:right w:val="none" w:sz="0" w:space="0" w:color="auto"/>
                  </w:divBdr>
                </w:div>
                <w:div w:id="112092056">
                  <w:marLeft w:val="0"/>
                  <w:marRight w:val="0"/>
                  <w:marTop w:val="0"/>
                  <w:marBottom w:val="0"/>
                  <w:divBdr>
                    <w:top w:val="none" w:sz="0" w:space="0" w:color="auto"/>
                    <w:left w:val="none" w:sz="0" w:space="0" w:color="auto"/>
                    <w:bottom w:val="dotted" w:sz="4" w:space="3" w:color="B0B3B5"/>
                    <w:right w:val="none" w:sz="0" w:space="0" w:color="auto"/>
                  </w:divBdr>
                </w:div>
              </w:divsChild>
            </w:div>
            <w:div w:id="156701131">
              <w:marLeft w:val="0"/>
              <w:marRight w:val="0"/>
              <w:marTop w:val="0"/>
              <w:marBottom w:val="63"/>
              <w:divBdr>
                <w:top w:val="none" w:sz="0" w:space="0" w:color="auto"/>
                <w:left w:val="none" w:sz="0" w:space="0" w:color="auto"/>
                <w:bottom w:val="none" w:sz="0" w:space="0" w:color="auto"/>
                <w:right w:val="none" w:sz="0" w:space="0" w:color="auto"/>
              </w:divBdr>
            </w:div>
            <w:div w:id="1816338007">
              <w:marLeft w:val="0"/>
              <w:marRight w:val="0"/>
              <w:marTop w:val="0"/>
              <w:marBottom w:val="0"/>
              <w:divBdr>
                <w:top w:val="none" w:sz="0" w:space="0" w:color="auto"/>
                <w:left w:val="none" w:sz="0" w:space="0" w:color="auto"/>
                <w:bottom w:val="none" w:sz="0" w:space="0" w:color="auto"/>
                <w:right w:val="none" w:sz="0" w:space="0" w:color="auto"/>
              </w:divBdr>
              <w:divsChild>
                <w:div w:id="705133280">
                  <w:marLeft w:val="0"/>
                  <w:marRight w:val="0"/>
                  <w:marTop w:val="0"/>
                  <w:marBottom w:val="0"/>
                  <w:divBdr>
                    <w:top w:val="none" w:sz="0" w:space="0" w:color="auto"/>
                    <w:left w:val="none" w:sz="0" w:space="0" w:color="auto"/>
                    <w:bottom w:val="dotted" w:sz="4" w:space="3" w:color="B0B3B5"/>
                    <w:right w:val="none" w:sz="0" w:space="0" w:color="auto"/>
                  </w:divBdr>
                </w:div>
                <w:div w:id="86000020">
                  <w:marLeft w:val="0"/>
                  <w:marRight w:val="0"/>
                  <w:marTop w:val="0"/>
                  <w:marBottom w:val="0"/>
                  <w:divBdr>
                    <w:top w:val="none" w:sz="0" w:space="0" w:color="auto"/>
                    <w:left w:val="none" w:sz="0" w:space="0" w:color="auto"/>
                    <w:bottom w:val="dotted" w:sz="4" w:space="3" w:color="B0B3B5"/>
                    <w:right w:val="none" w:sz="0" w:space="0" w:color="auto"/>
                  </w:divBdr>
                </w:div>
                <w:div w:id="2004360016">
                  <w:marLeft w:val="0"/>
                  <w:marRight w:val="0"/>
                  <w:marTop w:val="0"/>
                  <w:marBottom w:val="0"/>
                  <w:divBdr>
                    <w:top w:val="none" w:sz="0" w:space="0" w:color="auto"/>
                    <w:left w:val="none" w:sz="0" w:space="0" w:color="auto"/>
                    <w:bottom w:val="dotted" w:sz="4" w:space="3" w:color="B0B3B5"/>
                    <w:right w:val="none" w:sz="0" w:space="0" w:color="auto"/>
                  </w:divBdr>
                </w:div>
                <w:div w:id="1505122681">
                  <w:marLeft w:val="0"/>
                  <w:marRight w:val="0"/>
                  <w:marTop w:val="0"/>
                  <w:marBottom w:val="0"/>
                  <w:divBdr>
                    <w:top w:val="none" w:sz="0" w:space="0" w:color="auto"/>
                    <w:left w:val="none" w:sz="0" w:space="0" w:color="auto"/>
                    <w:bottom w:val="dotted" w:sz="4" w:space="3" w:color="B0B3B5"/>
                    <w:right w:val="none" w:sz="0" w:space="0" w:color="auto"/>
                  </w:divBdr>
                </w:div>
                <w:div w:id="729622314">
                  <w:marLeft w:val="0"/>
                  <w:marRight w:val="0"/>
                  <w:marTop w:val="0"/>
                  <w:marBottom w:val="0"/>
                  <w:divBdr>
                    <w:top w:val="none" w:sz="0" w:space="0" w:color="auto"/>
                    <w:left w:val="none" w:sz="0" w:space="0" w:color="auto"/>
                    <w:bottom w:val="dotted" w:sz="4" w:space="3" w:color="B0B3B5"/>
                    <w:right w:val="none" w:sz="0" w:space="0" w:color="auto"/>
                  </w:divBdr>
                </w:div>
                <w:div w:id="425004057">
                  <w:marLeft w:val="0"/>
                  <w:marRight w:val="0"/>
                  <w:marTop w:val="0"/>
                  <w:marBottom w:val="0"/>
                  <w:divBdr>
                    <w:top w:val="none" w:sz="0" w:space="0" w:color="auto"/>
                    <w:left w:val="none" w:sz="0" w:space="0" w:color="auto"/>
                    <w:bottom w:val="dotted" w:sz="4" w:space="3" w:color="B0B3B5"/>
                    <w:right w:val="none" w:sz="0" w:space="0" w:color="auto"/>
                  </w:divBdr>
                </w:div>
                <w:div w:id="435952487">
                  <w:marLeft w:val="0"/>
                  <w:marRight w:val="0"/>
                  <w:marTop w:val="0"/>
                  <w:marBottom w:val="0"/>
                  <w:divBdr>
                    <w:top w:val="none" w:sz="0" w:space="0" w:color="auto"/>
                    <w:left w:val="none" w:sz="0" w:space="0" w:color="auto"/>
                    <w:bottom w:val="dotted" w:sz="4" w:space="3" w:color="B0B3B5"/>
                    <w:right w:val="none" w:sz="0" w:space="0" w:color="auto"/>
                  </w:divBdr>
                </w:div>
                <w:div w:id="1078989001">
                  <w:marLeft w:val="0"/>
                  <w:marRight w:val="0"/>
                  <w:marTop w:val="0"/>
                  <w:marBottom w:val="0"/>
                  <w:divBdr>
                    <w:top w:val="none" w:sz="0" w:space="0" w:color="auto"/>
                    <w:left w:val="none" w:sz="0" w:space="0" w:color="auto"/>
                    <w:bottom w:val="dotted" w:sz="4" w:space="3" w:color="B0B3B5"/>
                    <w:right w:val="none" w:sz="0" w:space="0" w:color="auto"/>
                  </w:divBdr>
                </w:div>
              </w:divsChild>
            </w:div>
            <w:div w:id="1966496246">
              <w:marLeft w:val="0"/>
              <w:marRight w:val="0"/>
              <w:marTop w:val="0"/>
              <w:marBottom w:val="63"/>
              <w:divBdr>
                <w:top w:val="none" w:sz="0" w:space="0" w:color="auto"/>
                <w:left w:val="none" w:sz="0" w:space="0" w:color="auto"/>
                <w:bottom w:val="none" w:sz="0" w:space="0" w:color="auto"/>
                <w:right w:val="none" w:sz="0" w:space="0" w:color="auto"/>
              </w:divBdr>
            </w:div>
            <w:div w:id="124277587">
              <w:marLeft w:val="0"/>
              <w:marRight w:val="0"/>
              <w:marTop w:val="0"/>
              <w:marBottom w:val="0"/>
              <w:divBdr>
                <w:top w:val="none" w:sz="0" w:space="0" w:color="auto"/>
                <w:left w:val="none" w:sz="0" w:space="0" w:color="auto"/>
                <w:bottom w:val="none" w:sz="0" w:space="0" w:color="auto"/>
                <w:right w:val="none" w:sz="0" w:space="0" w:color="auto"/>
              </w:divBdr>
              <w:divsChild>
                <w:div w:id="1687709373">
                  <w:marLeft w:val="0"/>
                  <w:marRight w:val="0"/>
                  <w:marTop w:val="0"/>
                  <w:marBottom w:val="0"/>
                  <w:divBdr>
                    <w:top w:val="none" w:sz="0" w:space="0" w:color="auto"/>
                    <w:left w:val="none" w:sz="0" w:space="0" w:color="auto"/>
                    <w:bottom w:val="dotted" w:sz="4" w:space="3" w:color="B0B3B5"/>
                    <w:right w:val="none" w:sz="0" w:space="0" w:color="auto"/>
                  </w:divBdr>
                </w:div>
                <w:div w:id="315454102">
                  <w:marLeft w:val="0"/>
                  <w:marRight w:val="0"/>
                  <w:marTop w:val="0"/>
                  <w:marBottom w:val="0"/>
                  <w:divBdr>
                    <w:top w:val="none" w:sz="0" w:space="0" w:color="auto"/>
                    <w:left w:val="none" w:sz="0" w:space="0" w:color="auto"/>
                    <w:bottom w:val="dotted" w:sz="4" w:space="3" w:color="B0B3B5"/>
                    <w:right w:val="none" w:sz="0" w:space="0" w:color="auto"/>
                  </w:divBdr>
                </w:div>
                <w:div w:id="350691788">
                  <w:marLeft w:val="0"/>
                  <w:marRight w:val="0"/>
                  <w:marTop w:val="0"/>
                  <w:marBottom w:val="0"/>
                  <w:divBdr>
                    <w:top w:val="none" w:sz="0" w:space="0" w:color="auto"/>
                    <w:left w:val="none" w:sz="0" w:space="0" w:color="auto"/>
                    <w:bottom w:val="dotted" w:sz="4" w:space="3" w:color="B0B3B5"/>
                    <w:right w:val="none" w:sz="0" w:space="0" w:color="auto"/>
                  </w:divBdr>
                </w:div>
                <w:div w:id="844904227">
                  <w:marLeft w:val="0"/>
                  <w:marRight w:val="0"/>
                  <w:marTop w:val="0"/>
                  <w:marBottom w:val="0"/>
                  <w:divBdr>
                    <w:top w:val="none" w:sz="0" w:space="0" w:color="auto"/>
                    <w:left w:val="none" w:sz="0" w:space="0" w:color="auto"/>
                    <w:bottom w:val="dotted" w:sz="4" w:space="3" w:color="B0B3B5"/>
                    <w:right w:val="none" w:sz="0" w:space="0" w:color="auto"/>
                  </w:divBdr>
                </w:div>
                <w:div w:id="1450512037">
                  <w:marLeft w:val="0"/>
                  <w:marRight w:val="0"/>
                  <w:marTop w:val="0"/>
                  <w:marBottom w:val="0"/>
                  <w:divBdr>
                    <w:top w:val="none" w:sz="0" w:space="0" w:color="auto"/>
                    <w:left w:val="none" w:sz="0" w:space="0" w:color="auto"/>
                    <w:bottom w:val="dotted" w:sz="4" w:space="3" w:color="B0B3B5"/>
                    <w:right w:val="none" w:sz="0" w:space="0" w:color="auto"/>
                  </w:divBdr>
                </w:div>
                <w:div w:id="1861430292">
                  <w:marLeft w:val="0"/>
                  <w:marRight w:val="0"/>
                  <w:marTop w:val="0"/>
                  <w:marBottom w:val="0"/>
                  <w:divBdr>
                    <w:top w:val="none" w:sz="0" w:space="0" w:color="auto"/>
                    <w:left w:val="none" w:sz="0" w:space="0" w:color="auto"/>
                    <w:bottom w:val="dotted" w:sz="4" w:space="3" w:color="B0B3B5"/>
                    <w:right w:val="none" w:sz="0" w:space="0" w:color="auto"/>
                  </w:divBdr>
                </w:div>
              </w:divsChild>
            </w:div>
            <w:div w:id="797257345">
              <w:marLeft w:val="0"/>
              <w:marRight w:val="0"/>
              <w:marTop w:val="0"/>
              <w:marBottom w:val="63"/>
              <w:divBdr>
                <w:top w:val="none" w:sz="0" w:space="0" w:color="auto"/>
                <w:left w:val="none" w:sz="0" w:space="0" w:color="auto"/>
                <w:bottom w:val="none" w:sz="0" w:space="0" w:color="auto"/>
                <w:right w:val="none" w:sz="0" w:space="0" w:color="auto"/>
              </w:divBdr>
            </w:div>
            <w:div w:id="193232518">
              <w:marLeft w:val="0"/>
              <w:marRight w:val="0"/>
              <w:marTop w:val="0"/>
              <w:marBottom w:val="0"/>
              <w:divBdr>
                <w:top w:val="none" w:sz="0" w:space="0" w:color="auto"/>
                <w:left w:val="none" w:sz="0" w:space="0" w:color="auto"/>
                <w:bottom w:val="none" w:sz="0" w:space="0" w:color="auto"/>
                <w:right w:val="none" w:sz="0" w:space="0" w:color="auto"/>
              </w:divBdr>
              <w:divsChild>
                <w:div w:id="350179854">
                  <w:marLeft w:val="0"/>
                  <w:marRight w:val="0"/>
                  <w:marTop w:val="0"/>
                  <w:marBottom w:val="0"/>
                  <w:divBdr>
                    <w:top w:val="none" w:sz="0" w:space="0" w:color="auto"/>
                    <w:left w:val="none" w:sz="0" w:space="0" w:color="auto"/>
                    <w:bottom w:val="dotted" w:sz="4" w:space="3" w:color="B0B3B5"/>
                    <w:right w:val="none" w:sz="0" w:space="0" w:color="auto"/>
                  </w:divBdr>
                </w:div>
                <w:div w:id="303896714">
                  <w:marLeft w:val="0"/>
                  <w:marRight w:val="0"/>
                  <w:marTop w:val="0"/>
                  <w:marBottom w:val="0"/>
                  <w:divBdr>
                    <w:top w:val="none" w:sz="0" w:space="0" w:color="auto"/>
                    <w:left w:val="none" w:sz="0" w:space="0" w:color="auto"/>
                    <w:bottom w:val="dotted" w:sz="4" w:space="3" w:color="B0B3B5"/>
                    <w:right w:val="none" w:sz="0" w:space="0" w:color="auto"/>
                  </w:divBdr>
                </w:div>
                <w:div w:id="122961962">
                  <w:marLeft w:val="0"/>
                  <w:marRight w:val="0"/>
                  <w:marTop w:val="0"/>
                  <w:marBottom w:val="0"/>
                  <w:divBdr>
                    <w:top w:val="none" w:sz="0" w:space="0" w:color="auto"/>
                    <w:left w:val="none" w:sz="0" w:space="0" w:color="auto"/>
                    <w:bottom w:val="dotted" w:sz="4" w:space="3" w:color="B0B3B5"/>
                    <w:right w:val="none" w:sz="0" w:space="0" w:color="auto"/>
                  </w:divBdr>
                </w:div>
                <w:div w:id="456334298">
                  <w:marLeft w:val="0"/>
                  <w:marRight w:val="0"/>
                  <w:marTop w:val="0"/>
                  <w:marBottom w:val="0"/>
                  <w:divBdr>
                    <w:top w:val="none" w:sz="0" w:space="0" w:color="auto"/>
                    <w:left w:val="none" w:sz="0" w:space="0" w:color="auto"/>
                    <w:bottom w:val="dotted" w:sz="4" w:space="3" w:color="B0B3B5"/>
                    <w:right w:val="none" w:sz="0" w:space="0" w:color="auto"/>
                  </w:divBdr>
                </w:div>
              </w:divsChild>
            </w:div>
            <w:div w:id="171381009">
              <w:marLeft w:val="0"/>
              <w:marRight w:val="0"/>
              <w:marTop w:val="0"/>
              <w:marBottom w:val="63"/>
              <w:divBdr>
                <w:top w:val="none" w:sz="0" w:space="0" w:color="auto"/>
                <w:left w:val="none" w:sz="0" w:space="0" w:color="auto"/>
                <w:bottom w:val="none" w:sz="0" w:space="0" w:color="auto"/>
                <w:right w:val="none" w:sz="0" w:space="0" w:color="auto"/>
              </w:divBdr>
            </w:div>
            <w:div w:id="94327723">
              <w:marLeft w:val="0"/>
              <w:marRight w:val="0"/>
              <w:marTop w:val="0"/>
              <w:marBottom w:val="0"/>
              <w:divBdr>
                <w:top w:val="none" w:sz="0" w:space="0" w:color="auto"/>
                <w:left w:val="none" w:sz="0" w:space="0" w:color="auto"/>
                <w:bottom w:val="none" w:sz="0" w:space="0" w:color="auto"/>
                <w:right w:val="none" w:sz="0" w:space="0" w:color="auto"/>
              </w:divBdr>
              <w:divsChild>
                <w:div w:id="1414548686">
                  <w:marLeft w:val="0"/>
                  <w:marRight w:val="0"/>
                  <w:marTop w:val="0"/>
                  <w:marBottom w:val="0"/>
                  <w:divBdr>
                    <w:top w:val="none" w:sz="0" w:space="0" w:color="auto"/>
                    <w:left w:val="none" w:sz="0" w:space="0" w:color="auto"/>
                    <w:bottom w:val="dotted" w:sz="4" w:space="3" w:color="B0B3B5"/>
                    <w:right w:val="none" w:sz="0" w:space="0" w:color="auto"/>
                  </w:divBdr>
                </w:div>
                <w:div w:id="415635939">
                  <w:marLeft w:val="0"/>
                  <w:marRight w:val="0"/>
                  <w:marTop w:val="0"/>
                  <w:marBottom w:val="0"/>
                  <w:divBdr>
                    <w:top w:val="none" w:sz="0" w:space="0" w:color="auto"/>
                    <w:left w:val="none" w:sz="0" w:space="0" w:color="auto"/>
                    <w:bottom w:val="dotted" w:sz="4" w:space="3" w:color="B0B3B5"/>
                    <w:right w:val="none" w:sz="0" w:space="0" w:color="auto"/>
                  </w:divBdr>
                </w:div>
                <w:div w:id="409234199">
                  <w:marLeft w:val="0"/>
                  <w:marRight w:val="0"/>
                  <w:marTop w:val="0"/>
                  <w:marBottom w:val="0"/>
                  <w:divBdr>
                    <w:top w:val="none" w:sz="0" w:space="0" w:color="auto"/>
                    <w:left w:val="none" w:sz="0" w:space="0" w:color="auto"/>
                    <w:bottom w:val="dotted" w:sz="4" w:space="3" w:color="B0B3B5"/>
                    <w:right w:val="none" w:sz="0" w:space="0" w:color="auto"/>
                  </w:divBdr>
                </w:div>
              </w:divsChild>
            </w:div>
            <w:div w:id="1836719551">
              <w:marLeft w:val="0"/>
              <w:marRight w:val="0"/>
              <w:marTop w:val="0"/>
              <w:marBottom w:val="63"/>
              <w:divBdr>
                <w:top w:val="none" w:sz="0" w:space="0" w:color="auto"/>
                <w:left w:val="none" w:sz="0" w:space="0" w:color="auto"/>
                <w:bottom w:val="none" w:sz="0" w:space="0" w:color="auto"/>
                <w:right w:val="none" w:sz="0" w:space="0" w:color="auto"/>
              </w:divBdr>
            </w:div>
            <w:div w:id="1286159801">
              <w:marLeft w:val="0"/>
              <w:marRight w:val="0"/>
              <w:marTop w:val="0"/>
              <w:marBottom w:val="0"/>
              <w:divBdr>
                <w:top w:val="none" w:sz="0" w:space="0" w:color="auto"/>
                <w:left w:val="none" w:sz="0" w:space="0" w:color="auto"/>
                <w:bottom w:val="none" w:sz="0" w:space="0" w:color="auto"/>
                <w:right w:val="none" w:sz="0" w:space="0" w:color="auto"/>
              </w:divBdr>
              <w:divsChild>
                <w:div w:id="942108750">
                  <w:marLeft w:val="0"/>
                  <w:marRight w:val="0"/>
                  <w:marTop w:val="0"/>
                  <w:marBottom w:val="0"/>
                  <w:divBdr>
                    <w:top w:val="none" w:sz="0" w:space="0" w:color="auto"/>
                    <w:left w:val="none" w:sz="0" w:space="0" w:color="auto"/>
                    <w:bottom w:val="dotted" w:sz="4" w:space="3" w:color="B0B3B5"/>
                    <w:right w:val="none" w:sz="0" w:space="0" w:color="auto"/>
                  </w:divBdr>
                </w:div>
                <w:div w:id="305359524">
                  <w:marLeft w:val="0"/>
                  <w:marRight w:val="0"/>
                  <w:marTop w:val="0"/>
                  <w:marBottom w:val="0"/>
                  <w:divBdr>
                    <w:top w:val="none" w:sz="0" w:space="0" w:color="auto"/>
                    <w:left w:val="none" w:sz="0" w:space="0" w:color="auto"/>
                    <w:bottom w:val="dotted" w:sz="4" w:space="3" w:color="B0B3B5"/>
                    <w:right w:val="none" w:sz="0" w:space="0" w:color="auto"/>
                  </w:divBdr>
                </w:div>
                <w:div w:id="1017268892">
                  <w:marLeft w:val="0"/>
                  <w:marRight w:val="0"/>
                  <w:marTop w:val="0"/>
                  <w:marBottom w:val="0"/>
                  <w:divBdr>
                    <w:top w:val="none" w:sz="0" w:space="0" w:color="auto"/>
                    <w:left w:val="none" w:sz="0" w:space="0" w:color="auto"/>
                    <w:bottom w:val="dotted" w:sz="4" w:space="3" w:color="B0B3B5"/>
                    <w:right w:val="none" w:sz="0" w:space="0" w:color="auto"/>
                  </w:divBdr>
                </w:div>
                <w:div w:id="1870071155">
                  <w:marLeft w:val="0"/>
                  <w:marRight w:val="0"/>
                  <w:marTop w:val="0"/>
                  <w:marBottom w:val="0"/>
                  <w:divBdr>
                    <w:top w:val="none" w:sz="0" w:space="0" w:color="auto"/>
                    <w:left w:val="none" w:sz="0" w:space="0" w:color="auto"/>
                    <w:bottom w:val="dotted" w:sz="4" w:space="3" w:color="B0B3B5"/>
                    <w:right w:val="none" w:sz="0" w:space="0" w:color="auto"/>
                  </w:divBdr>
                </w:div>
                <w:div w:id="694040852">
                  <w:marLeft w:val="0"/>
                  <w:marRight w:val="0"/>
                  <w:marTop w:val="0"/>
                  <w:marBottom w:val="0"/>
                  <w:divBdr>
                    <w:top w:val="none" w:sz="0" w:space="0" w:color="auto"/>
                    <w:left w:val="none" w:sz="0" w:space="0" w:color="auto"/>
                    <w:bottom w:val="dotted" w:sz="4" w:space="3" w:color="B0B3B5"/>
                    <w:right w:val="none" w:sz="0" w:space="0" w:color="auto"/>
                  </w:divBdr>
                </w:div>
                <w:div w:id="1009871961">
                  <w:marLeft w:val="0"/>
                  <w:marRight w:val="0"/>
                  <w:marTop w:val="0"/>
                  <w:marBottom w:val="0"/>
                  <w:divBdr>
                    <w:top w:val="none" w:sz="0" w:space="0" w:color="auto"/>
                    <w:left w:val="none" w:sz="0" w:space="0" w:color="auto"/>
                    <w:bottom w:val="dotted" w:sz="4" w:space="3" w:color="B0B3B5"/>
                    <w:right w:val="none" w:sz="0" w:space="0" w:color="auto"/>
                  </w:divBdr>
                </w:div>
                <w:div w:id="947354363">
                  <w:marLeft w:val="0"/>
                  <w:marRight w:val="0"/>
                  <w:marTop w:val="0"/>
                  <w:marBottom w:val="0"/>
                  <w:divBdr>
                    <w:top w:val="none" w:sz="0" w:space="0" w:color="auto"/>
                    <w:left w:val="none" w:sz="0" w:space="0" w:color="auto"/>
                    <w:bottom w:val="dotted" w:sz="4" w:space="3" w:color="B0B3B5"/>
                    <w:right w:val="none" w:sz="0" w:space="0" w:color="auto"/>
                  </w:divBdr>
                </w:div>
                <w:div w:id="611480587">
                  <w:marLeft w:val="0"/>
                  <w:marRight w:val="0"/>
                  <w:marTop w:val="0"/>
                  <w:marBottom w:val="0"/>
                  <w:divBdr>
                    <w:top w:val="none" w:sz="0" w:space="0" w:color="auto"/>
                    <w:left w:val="none" w:sz="0" w:space="0" w:color="auto"/>
                    <w:bottom w:val="dotted" w:sz="4" w:space="3" w:color="B0B3B5"/>
                    <w:right w:val="none" w:sz="0" w:space="0" w:color="auto"/>
                  </w:divBdr>
                </w:div>
                <w:div w:id="1804157683">
                  <w:marLeft w:val="0"/>
                  <w:marRight w:val="0"/>
                  <w:marTop w:val="0"/>
                  <w:marBottom w:val="0"/>
                  <w:divBdr>
                    <w:top w:val="none" w:sz="0" w:space="0" w:color="auto"/>
                    <w:left w:val="none" w:sz="0" w:space="0" w:color="auto"/>
                    <w:bottom w:val="dotted" w:sz="4" w:space="3" w:color="B0B3B5"/>
                    <w:right w:val="none" w:sz="0" w:space="0" w:color="auto"/>
                  </w:divBdr>
                </w:div>
                <w:div w:id="265430782">
                  <w:marLeft w:val="0"/>
                  <w:marRight w:val="0"/>
                  <w:marTop w:val="0"/>
                  <w:marBottom w:val="0"/>
                  <w:divBdr>
                    <w:top w:val="none" w:sz="0" w:space="0" w:color="auto"/>
                    <w:left w:val="none" w:sz="0" w:space="0" w:color="auto"/>
                    <w:bottom w:val="dotted" w:sz="4" w:space="3" w:color="B0B3B5"/>
                    <w:right w:val="none" w:sz="0" w:space="0" w:color="auto"/>
                  </w:divBdr>
                </w:div>
                <w:div w:id="2029988167">
                  <w:marLeft w:val="0"/>
                  <w:marRight w:val="0"/>
                  <w:marTop w:val="0"/>
                  <w:marBottom w:val="0"/>
                  <w:divBdr>
                    <w:top w:val="none" w:sz="0" w:space="0" w:color="auto"/>
                    <w:left w:val="none" w:sz="0" w:space="0" w:color="auto"/>
                    <w:bottom w:val="dotted" w:sz="4" w:space="3" w:color="B0B3B5"/>
                    <w:right w:val="none" w:sz="0" w:space="0" w:color="auto"/>
                  </w:divBdr>
                </w:div>
                <w:div w:id="270281853">
                  <w:marLeft w:val="0"/>
                  <w:marRight w:val="0"/>
                  <w:marTop w:val="0"/>
                  <w:marBottom w:val="0"/>
                  <w:divBdr>
                    <w:top w:val="none" w:sz="0" w:space="0" w:color="auto"/>
                    <w:left w:val="none" w:sz="0" w:space="0" w:color="auto"/>
                    <w:bottom w:val="dotted" w:sz="4" w:space="3" w:color="B0B3B5"/>
                    <w:right w:val="none" w:sz="0" w:space="0" w:color="auto"/>
                  </w:divBdr>
                </w:div>
                <w:div w:id="1482771830">
                  <w:marLeft w:val="0"/>
                  <w:marRight w:val="0"/>
                  <w:marTop w:val="0"/>
                  <w:marBottom w:val="0"/>
                  <w:divBdr>
                    <w:top w:val="none" w:sz="0" w:space="0" w:color="auto"/>
                    <w:left w:val="none" w:sz="0" w:space="0" w:color="auto"/>
                    <w:bottom w:val="dotted" w:sz="4" w:space="3" w:color="B0B3B5"/>
                    <w:right w:val="none" w:sz="0" w:space="0" w:color="auto"/>
                  </w:divBdr>
                </w:div>
                <w:div w:id="973175825">
                  <w:marLeft w:val="0"/>
                  <w:marRight w:val="0"/>
                  <w:marTop w:val="0"/>
                  <w:marBottom w:val="0"/>
                  <w:divBdr>
                    <w:top w:val="none" w:sz="0" w:space="0" w:color="auto"/>
                    <w:left w:val="none" w:sz="0" w:space="0" w:color="auto"/>
                    <w:bottom w:val="dotted" w:sz="4" w:space="3" w:color="B0B3B5"/>
                    <w:right w:val="none" w:sz="0" w:space="0" w:color="auto"/>
                  </w:divBdr>
                </w:div>
                <w:div w:id="1184514248">
                  <w:marLeft w:val="0"/>
                  <w:marRight w:val="0"/>
                  <w:marTop w:val="0"/>
                  <w:marBottom w:val="0"/>
                  <w:divBdr>
                    <w:top w:val="none" w:sz="0" w:space="0" w:color="auto"/>
                    <w:left w:val="none" w:sz="0" w:space="0" w:color="auto"/>
                    <w:bottom w:val="dotted" w:sz="4" w:space="3" w:color="B0B3B5"/>
                    <w:right w:val="none" w:sz="0" w:space="0" w:color="auto"/>
                  </w:divBdr>
                </w:div>
              </w:divsChild>
            </w:div>
            <w:div w:id="2021856591">
              <w:marLeft w:val="0"/>
              <w:marRight w:val="0"/>
              <w:marTop w:val="0"/>
              <w:marBottom w:val="63"/>
              <w:divBdr>
                <w:top w:val="none" w:sz="0" w:space="0" w:color="auto"/>
                <w:left w:val="none" w:sz="0" w:space="0" w:color="auto"/>
                <w:bottom w:val="none" w:sz="0" w:space="0" w:color="auto"/>
                <w:right w:val="none" w:sz="0" w:space="0" w:color="auto"/>
              </w:divBdr>
            </w:div>
            <w:div w:id="287705811">
              <w:marLeft w:val="0"/>
              <w:marRight w:val="0"/>
              <w:marTop w:val="0"/>
              <w:marBottom w:val="0"/>
              <w:divBdr>
                <w:top w:val="none" w:sz="0" w:space="0" w:color="auto"/>
                <w:left w:val="none" w:sz="0" w:space="0" w:color="auto"/>
                <w:bottom w:val="none" w:sz="0" w:space="0" w:color="auto"/>
                <w:right w:val="none" w:sz="0" w:space="0" w:color="auto"/>
              </w:divBdr>
              <w:divsChild>
                <w:div w:id="2084062686">
                  <w:marLeft w:val="0"/>
                  <w:marRight w:val="0"/>
                  <w:marTop w:val="0"/>
                  <w:marBottom w:val="0"/>
                  <w:divBdr>
                    <w:top w:val="none" w:sz="0" w:space="0" w:color="auto"/>
                    <w:left w:val="none" w:sz="0" w:space="0" w:color="auto"/>
                    <w:bottom w:val="dotted" w:sz="4" w:space="3" w:color="B0B3B5"/>
                    <w:right w:val="none" w:sz="0" w:space="0" w:color="auto"/>
                  </w:divBdr>
                </w:div>
                <w:div w:id="1744719401">
                  <w:marLeft w:val="0"/>
                  <w:marRight w:val="0"/>
                  <w:marTop w:val="0"/>
                  <w:marBottom w:val="0"/>
                  <w:divBdr>
                    <w:top w:val="none" w:sz="0" w:space="0" w:color="auto"/>
                    <w:left w:val="none" w:sz="0" w:space="0" w:color="auto"/>
                    <w:bottom w:val="dotted" w:sz="4" w:space="3" w:color="B0B3B5"/>
                    <w:right w:val="none" w:sz="0" w:space="0" w:color="auto"/>
                  </w:divBdr>
                </w:div>
                <w:div w:id="589706354">
                  <w:marLeft w:val="0"/>
                  <w:marRight w:val="0"/>
                  <w:marTop w:val="0"/>
                  <w:marBottom w:val="0"/>
                  <w:divBdr>
                    <w:top w:val="none" w:sz="0" w:space="0" w:color="auto"/>
                    <w:left w:val="none" w:sz="0" w:space="0" w:color="auto"/>
                    <w:bottom w:val="dotted" w:sz="4" w:space="3" w:color="B0B3B5"/>
                    <w:right w:val="none" w:sz="0" w:space="0" w:color="auto"/>
                  </w:divBdr>
                </w:div>
                <w:div w:id="544488346">
                  <w:marLeft w:val="0"/>
                  <w:marRight w:val="0"/>
                  <w:marTop w:val="0"/>
                  <w:marBottom w:val="0"/>
                  <w:divBdr>
                    <w:top w:val="none" w:sz="0" w:space="0" w:color="auto"/>
                    <w:left w:val="none" w:sz="0" w:space="0" w:color="auto"/>
                    <w:bottom w:val="dotted" w:sz="4" w:space="3" w:color="B0B3B5"/>
                    <w:right w:val="none" w:sz="0" w:space="0" w:color="auto"/>
                  </w:divBdr>
                </w:div>
              </w:divsChild>
            </w:div>
            <w:div w:id="1472864129">
              <w:marLeft w:val="0"/>
              <w:marRight w:val="0"/>
              <w:marTop w:val="0"/>
              <w:marBottom w:val="63"/>
              <w:divBdr>
                <w:top w:val="none" w:sz="0" w:space="0" w:color="auto"/>
                <w:left w:val="none" w:sz="0" w:space="0" w:color="auto"/>
                <w:bottom w:val="none" w:sz="0" w:space="0" w:color="auto"/>
                <w:right w:val="none" w:sz="0" w:space="0" w:color="auto"/>
              </w:divBdr>
            </w:div>
            <w:div w:id="1788573673">
              <w:marLeft w:val="0"/>
              <w:marRight w:val="0"/>
              <w:marTop w:val="0"/>
              <w:marBottom w:val="0"/>
              <w:divBdr>
                <w:top w:val="none" w:sz="0" w:space="0" w:color="auto"/>
                <w:left w:val="none" w:sz="0" w:space="0" w:color="auto"/>
                <w:bottom w:val="none" w:sz="0" w:space="0" w:color="auto"/>
                <w:right w:val="none" w:sz="0" w:space="0" w:color="auto"/>
              </w:divBdr>
              <w:divsChild>
                <w:div w:id="492138252">
                  <w:marLeft w:val="0"/>
                  <w:marRight w:val="0"/>
                  <w:marTop w:val="0"/>
                  <w:marBottom w:val="0"/>
                  <w:divBdr>
                    <w:top w:val="none" w:sz="0" w:space="0" w:color="auto"/>
                    <w:left w:val="none" w:sz="0" w:space="0" w:color="auto"/>
                    <w:bottom w:val="dotted" w:sz="4" w:space="3" w:color="B0B3B5"/>
                    <w:right w:val="none" w:sz="0" w:space="0" w:color="auto"/>
                  </w:divBdr>
                </w:div>
                <w:div w:id="1528130879">
                  <w:marLeft w:val="0"/>
                  <w:marRight w:val="0"/>
                  <w:marTop w:val="0"/>
                  <w:marBottom w:val="0"/>
                  <w:divBdr>
                    <w:top w:val="none" w:sz="0" w:space="0" w:color="auto"/>
                    <w:left w:val="none" w:sz="0" w:space="0" w:color="auto"/>
                    <w:bottom w:val="dotted" w:sz="4" w:space="3" w:color="B0B3B5"/>
                    <w:right w:val="none" w:sz="0" w:space="0" w:color="auto"/>
                  </w:divBdr>
                </w:div>
                <w:div w:id="978875314">
                  <w:marLeft w:val="0"/>
                  <w:marRight w:val="0"/>
                  <w:marTop w:val="0"/>
                  <w:marBottom w:val="0"/>
                  <w:divBdr>
                    <w:top w:val="none" w:sz="0" w:space="0" w:color="auto"/>
                    <w:left w:val="none" w:sz="0" w:space="0" w:color="auto"/>
                    <w:bottom w:val="dotted" w:sz="4" w:space="3" w:color="B0B3B5"/>
                    <w:right w:val="none" w:sz="0" w:space="0" w:color="auto"/>
                  </w:divBdr>
                </w:div>
                <w:div w:id="738475912">
                  <w:marLeft w:val="0"/>
                  <w:marRight w:val="0"/>
                  <w:marTop w:val="0"/>
                  <w:marBottom w:val="0"/>
                  <w:divBdr>
                    <w:top w:val="none" w:sz="0" w:space="0" w:color="auto"/>
                    <w:left w:val="none" w:sz="0" w:space="0" w:color="auto"/>
                    <w:bottom w:val="dotted" w:sz="4" w:space="3" w:color="B0B3B5"/>
                    <w:right w:val="none" w:sz="0" w:space="0" w:color="auto"/>
                  </w:divBdr>
                </w:div>
                <w:div w:id="1840535144">
                  <w:marLeft w:val="0"/>
                  <w:marRight w:val="0"/>
                  <w:marTop w:val="0"/>
                  <w:marBottom w:val="0"/>
                  <w:divBdr>
                    <w:top w:val="none" w:sz="0" w:space="0" w:color="auto"/>
                    <w:left w:val="none" w:sz="0" w:space="0" w:color="auto"/>
                    <w:bottom w:val="dotted" w:sz="4" w:space="3" w:color="B0B3B5"/>
                    <w:right w:val="none" w:sz="0" w:space="0" w:color="auto"/>
                  </w:divBdr>
                </w:div>
                <w:div w:id="1659845382">
                  <w:marLeft w:val="0"/>
                  <w:marRight w:val="0"/>
                  <w:marTop w:val="0"/>
                  <w:marBottom w:val="0"/>
                  <w:divBdr>
                    <w:top w:val="none" w:sz="0" w:space="0" w:color="auto"/>
                    <w:left w:val="none" w:sz="0" w:space="0" w:color="auto"/>
                    <w:bottom w:val="dotted" w:sz="4" w:space="3" w:color="B0B3B5"/>
                    <w:right w:val="none" w:sz="0" w:space="0" w:color="auto"/>
                  </w:divBdr>
                </w:div>
              </w:divsChild>
            </w:div>
            <w:div w:id="1459646509">
              <w:marLeft w:val="0"/>
              <w:marRight w:val="0"/>
              <w:marTop w:val="0"/>
              <w:marBottom w:val="63"/>
              <w:divBdr>
                <w:top w:val="none" w:sz="0" w:space="0" w:color="auto"/>
                <w:left w:val="none" w:sz="0" w:space="0" w:color="auto"/>
                <w:bottom w:val="none" w:sz="0" w:space="0" w:color="auto"/>
                <w:right w:val="none" w:sz="0" w:space="0" w:color="auto"/>
              </w:divBdr>
            </w:div>
            <w:div w:id="300773511">
              <w:marLeft w:val="0"/>
              <w:marRight w:val="0"/>
              <w:marTop w:val="0"/>
              <w:marBottom w:val="0"/>
              <w:divBdr>
                <w:top w:val="none" w:sz="0" w:space="0" w:color="auto"/>
                <w:left w:val="none" w:sz="0" w:space="0" w:color="auto"/>
                <w:bottom w:val="none" w:sz="0" w:space="0" w:color="auto"/>
                <w:right w:val="none" w:sz="0" w:space="0" w:color="auto"/>
              </w:divBdr>
              <w:divsChild>
                <w:div w:id="360280459">
                  <w:marLeft w:val="0"/>
                  <w:marRight w:val="0"/>
                  <w:marTop w:val="0"/>
                  <w:marBottom w:val="0"/>
                  <w:divBdr>
                    <w:top w:val="none" w:sz="0" w:space="0" w:color="auto"/>
                    <w:left w:val="none" w:sz="0" w:space="0" w:color="auto"/>
                    <w:bottom w:val="dotted" w:sz="4" w:space="3" w:color="B0B3B5"/>
                    <w:right w:val="none" w:sz="0" w:space="0" w:color="auto"/>
                  </w:divBdr>
                </w:div>
              </w:divsChild>
            </w:div>
            <w:div w:id="249851886">
              <w:marLeft w:val="0"/>
              <w:marRight w:val="0"/>
              <w:marTop w:val="0"/>
              <w:marBottom w:val="63"/>
              <w:divBdr>
                <w:top w:val="none" w:sz="0" w:space="0" w:color="auto"/>
                <w:left w:val="none" w:sz="0" w:space="0" w:color="auto"/>
                <w:bottom w:val="none" w:sz="0" w:space="0" w:color="auto"/>
                <w:right w:val="none" w:sz="0" w:space="0" w:color="auto"/>
              </w:divBdr>
            </w:div>
            <w:div w:id="1621297808">
              <w:marLeft w:val="0"/>
              <w:marRight w:val="0"/>
              <w:marTop w:val="0"/>
              <w:marBottom w:val="0"/>
              <w:divBdr>
                <w:top w:val="none" w:sz="0" w:space="0" w:color="auto"/>
                <w:left w:val="none" w:sz="0" w:space="0" w:color="auto"/>
                <w:bottom w:val="none" w:sz="0" w:space="0" w:color="auto"/>
                <w:right w:val="none" w:sz="0" w:space="0" w:color="auto"/>
              </w:divBdr>
              <w:divsChild>
                <w:div w:id="343627704">
                  <w:marLeft w:val="0"/>
                  <w:marRight w:val="0"/>
                  <w:marTop w:val="0"/>
                  <w:marBottom w:val="0"/>
                  <w:divBdr>
                    <w:top w:val="none" w:sz="0" w:space="0" w:color="auto"/>
                    <w:left w:val="none" w:sz="0" w:space="0" w:color="auto"/>
                    <w:bottom w:val="dotted" w:sz="4" w:space="3" w:color="B0B3B5"/>
                    <w:right w:val="none" w:sz="0" w:space="0" w:color="auto"/>
                  </w:divBdr>
                </w:div>
                <w:div w:id="1233470881">
                  <w:marLeft w:val="0"/>
                  <w:marRight w:val="0"/>
                  <w:marTop w:val="0"/>
                  <w:marBottom w:val="0"/>
                  <w:divBdr>
                    <w:top w:val="none" w:sz="0" w:space="0" w:color="auto"/>
                    <w:left w:val="none" w:sz="0" w:space="0" w:color="auto"/>
                    <w:bottom w:val="dotted" w:sz="4" w:space="3" w:color="B0B3B5"/>
                    <w:right w:val="none" w:sz="0" w:space="0" w:color="auto"/>
                  </w:divBdr>
                </w:div>
                <w:div w:id="1343509123">
                  <w:marLeft w:val="0"/>
                  <w:marRight w:val="0"/>
                  <w:marTop w:val="0"/>
                  <w:marBottom w:val="0"/>
                  <w:divBdr>
                    <w:top w:val="none" w:sz="0" w:space="0" w:color="auto"/>
                    <w:left w:val="none" w:sz="0" w:space="0" w:color="auto"/>
                    <w:bottom w:val="dotted" w:sz="4" w:space="3" w:color="B0B3B5"/>
                    <w:right w:val="none" w:sz="0" w:space="0" w:color="auto"/>
                  </w:divBdr>
                </w:div>
                <w:div w:id="64880674">
                  <w:marLeft w:val="0"/>
                  <w:marRight w:val="0"/>
                  <w:marTop w:val="0"/>
                  <w:marBottom w:val="0"/>
                  <w:divBdr>
                    <w:top w:val="none" w:sz="0" w:space="0" w:color="auto"/>
                    <w:left w:val="none" w:sz="0" w:space="0" w:color="auto"/>
                    <w:bottom w:val="dotted" w:sz="4" w:space="3" w:color="B0B3B5"/>
                    <w:right w:val="none" w:sz="0" w:space="0" w:color="auto"/>
                  </w:divBdr>
                </w:div>
                <w:div w:id="392698117">
                  <w:marLeft w:val="0"/>
                  <w:marRight w:val="0"/>
                  <w:marTop w:val="0"/>
                  <w:marBottom w:val="0"/>
                  <w:divBdr>
                    <w:top w:val="none" w:sz="0" w:space="0" w:color="auto"/>
                    <w:left w:val="none" w:sz="0" w:space="0" w:color="auto"/>
                    <w:bottom w:val="dotted" w:sz="4" w:space="3" w:color="B0B3B5"/>
                    <w:right w:val="none" w:sz="0" w:space="0" w:color="auto"/>
                  </w:divBdr>
                </w:div>
              </w:divsChild>
            </w:div>
            <w:div w:id="806321036">
              <w:marLeft w:val="0"/>
              <w:marRight w:val="0"/>
              <w:marTop w:val="0"/>
              <w:marBottom w:val="63"/>
              <w:divBdr>
                <w:top w:val="none" w:sz="0" w:space="0" w:color="auto"/>
                <w:left w:val="none" w:sz="0" w:space="0" w:color="auto"/>
                <w:bottom w:val="none" w:sz="0" w:space="0" w:color="auto"/>
                <w:right w:val="none" w:sz="0" w:space="0" w:color="auto"/>
              </w:divBdr>
            </w:div>
            <w:div w:id="2106268078">
              <w:marLeft w:val="0"/>
              <w:marRight w:val="0"/>
              <w:marTop w:val="125"/>
              <w:marBottom w:val="125"/>
              <w:divBdr>
                <w:top w:val="none" w:sz="0" w:space="0" w:color="auto"/>
                <w:left w:val="none" w:sz="0" w:space="0" w:color="auto"/>
                <w:bottom w:val="none" w:sz="0" w:space="0" w:color="auto"/>
                <w:right w:val="none" w:sz="0" w:space="0" w:color="auto"/>
              </w:divBdr>
              <w:divsChild>
                <w:div w:id="1392391150">
                  <w:marLeft w:val="0"/>
                  <w:marRight w:val="0"/>
                  <w:marTop w:val="0"/>
                  <w:marBottom w:val="0"/>
                  <w:divBdr>
                    <w:top w:val="none" w:sz="0" w:space="0" w:color="auto"/>
                    <w:left w:val="none" w:sz="0" w:space="0" w:color="auto"/>
                    <w:bottom w:val="none" w:sz="0" w:space="0" w:color="auto"/>
                    <w:right w:val="none" w:sz="0" w:space="0" w:color="auto"/>
                  </w:divBdr>
                </w:div>
                <w:div w:id="934901358">
                  <w:marLeft w:val="0"/>
                  <w:marRight w:val="0"/>
                  <w:marTop w:val="63"/>
                  <w:marBottom w:val="38"/>
                  <w:divBdr>
                    <w:top w:val="none" w:sz="0" w:space="0" w:color="auto"/>
                    <w:left w:val="none" w:sz="0" w:space="0" w:color="auto"/>
                    <w:bottom w:val="none" w:sz="0" w:space="0" w:color="auto"/>
                    <w:right w:val="none" w:sz="0" w:space="0" w:color="auto"/>
                  </w:divBdr>
                </w:div>
              </w:divsChild>
            </w:div>
          </w:divsChild>
        </w:div>
        <w:div w:id="100343571">
          <w:marLeft w:val="0"/>
          <w:marRight w:val="0"/>
          <w:marTop w:val="0"/>
          <w:marBottom w:val="0"/>
          <w:divBdr>
            <w:top w:val="none" w:sz="0" w:space="0" w:color="auto"/>
            <w:left w:val="none" w:sz="0" w:space="0" w:color="auto"/>
            <w:bottom w:val="none" w:sz="0" w:space="0" w:color="auto"/>
            <w:right w:val="none" w:sz="0" w:space="0" w:color="auto"/>
          </w:divBdr>
          <w:divsChild>
            <w:div w:id="1501237436">
              <w:marLeft w:val="0"/>
              <w:marRight w:val="0"/>
              <w:marTop w:val="0"/>
              <w:marBottom w:val="250"/>
              <w:divBdr>
                <w:top w:val="none" w:sz="0" w:space="0" w:color="auto"/>
                <w:left w:val="none" w:sz="0" w:space="0" w:color="auto"/>
                <w:bottom w:val="single" w:sz="4" w:space="3" w:color="E73031"/>
                <w:right w:val="none" w:sz="0" w:space="0" w:color="auto"/>
              </w:divBdr>
            </w:div>
            <w:div w:id="626741212">
              <w:marLeft w:val="0"/>
              <w:marRight w:val="0"/>
              <w:marTop w:val="63"/>
              <w:marBottom w:val="63"/>
              <w:divBdr>
                <w:top w:val="none" w:sz="0" w:space="0" w:color="auto"/>
                <w:left w:val="none" w:sz="0" w:space="0" w:color="auto"/>
                <w:bottom w:val="none" w:sz="0" w:space="0" w:color="auto"/>
                <w:right w:val="none" w:sz="0" w:space="0" w:color="auto"/>
              </w:divBdr>
              <w:divsChild>
                <w:div w:id="2077047697">
                  <w:marLeft w:val="0"/>
                  <w:marRight w:val="0"/>
                  <w:marTop w:val="0"/>
                  <w:marBottom w:val="0"/>
                  <w:divBdr>
                    <w:top w:val="none" w:sz="0" w:space="0" w:color="auto"/>
                    <w:left w:val="none" w:sz="0" w:space="0" w:color="auto"/>
                    <w:bottom w:val="none" w:sz="0" w:space="0" w:color="auto"/>
                    <w:right w:val="none" w:sz="0" w:space="0" w:color="auto"/>
                  </w:divBdr>
                </w:div>
                <w:div w:id="1323780923">
                  <w:marLeft w:val="0"/>
                  <w:marRight w:val="0"/>
                  <w:marTop w:val="0"/>
                  <w:marBottom w:val="0"/>
                  <w:divBdr>
                    <w:top w:val="none" w:sz="0" w:space="0" w:color="auto"/>
                    <w:left w:val="none" w:sz="0" w:space="0" w:color="auto"/>
                    <w:bottom w:val="none" w:sz="0" w:space="0" w:color="auto"/>
                    <w:right w:val="none" w:sz="0" w:space="0" w:color="auto"/>
                  </w:divBdr>
                </w:div>
              </w:divsChild>
            </w:div>
            <w:div w:id="1964454286">
              <w:marLeft w:val="0"/>
              <w:marRight w:val="0"/>
              <w:marTop w:val="63"/>
              <w:marBottom w:val="63"/>
              <w:divBdr>
                <w:top w:val="none" w:sz="0" w:space="0" w:color="auto"/>
                <w:left w:val="none" w:sz="0" w:space="0" w:color="auto"/>
                <w:bottom w:val="none" w:sz="0" w:space="0" w:color="auto"/>
                <w:right w:val="none" w:sz="0" w:space="0" w:color="auto"/>
              </w:divBdr>
              <w:divsChild>
                <w:div w:id="1241405714">
                  <w:marLeft w:val="0"/>
                  <w:marRight w:val="0"/>
                  <w:marTop w:val="0"/>
                  <w:marBottom w:val="0"/>
                  <w:divBdr>
                    <w:top w:val="none" w:sz="0" w:space="0" w:color="auto"/>
                    <w:left w:val="none" w:sz="0" w:space="0" w:color="auto"/>
                    <w:bottom w:val="none" w:sz="0" w:space="0" w:color="auto"/>
                    <w:right w:val="none" w:sz="0" w:space="0" w:color="auto"/>
                  </w:divBdr>
                </w:div>
                <w:div w:id="728647818">
                  <w:marLeft w:val="0"/>
                  <w:marRight w:val="0"/>
                  <w:marTop w:val="0"/>
                  <w:marBottom w:val="0"/>
                  <w:divBdr>
                    <w:top w:val="none" w:sz="0" w:space="0" w:color="auto"/>
                    <w:left w:val="none" w:sz="0" w:space="0" w:color="auto"/>
                    <w:bottom w:val="none" w:sz="0" w:space="0" w:color="auto"/>
                    <w:right w:val="none" w:sz="0" w:space="0" w:color="auto"/>
                  </w:divBdr>
                </w:div>
              </w:divsChild>
            </w:div>
            <w:div w:id="822503408">
              <w:marLeft w:val="0"/>
              <w:marRight w:val="0"/>
              <w:marTop w:val="63"/>
              <w:marBottom w:val="63"/>
              <w:divBdr>
                <w:top w:val="none" w:sz="0" w:space="0" w:color="auto"/>
                <w:left w:val="none" w:sz="0" w:space="0" w:color="auto"/>
                <w:bottom w:val="none" w:sz="0" w:space="0" w:color="auto"/>
                <w:right w:val="none" w:sz="0" w:space="0" w:color="auto"/>
              </w:divBdr>
            </w:div>
          </w:divsChild>
        </w:div>
      </w:divsChild>
    </w:div>
    <w:div w:id="995760891">
      <w:bodyDiv w:val="1"/>
      <w:marLeft w:val="0"/>
      <w:marRight w:val="0"/>
      <w:marTop w:val="0"/>
      <w:marBottom w:val="0"/>
      <w:divBdr>
        <w:top w:val="none" w:sz="0" w:space="0" w:color="auto"/>
        <w:left w:val="none" w:sz="0" w:space="0" w:color="auto"/>
        <w:bottom w:val="none" w:sz="0" w:space="0" w:color="auto"/>
        <w:right w:val="none" w:sz="0" w:space="0" w:color="auto"/>
      </w:divBdr>
    </w:div>
    <w:div w:id="1002045742">
      <w:bodyDiv w:val="1"/>
      <w:marLeft w:val="0"/>
      <w:marRight w:val="0"/>
      <w:marTop w:val="0"/>
      <w:marBottom w:val="0"/>
      <w:divBdr>
        <w:top w:val="none" w:sz="0" w:space="0" w:color="auto"/>
        <w:left w:val="none" w:sz="0" w:space="0" w:color="auto"/>
        <w:bottom w:val="none" w:sz="0" w:space="0" w:color="auto"/>
        <w:right w:val="none" w:sz="0" w:space="0" w:color="auto"/>
      </w:divBdr>
    </w:div>
    <w:div w:id="1008286837">
      <w:bodyDiv w:val="1"/>
      <w:marLeft w:val="0"/>
      <w:marRight w:val="0"/>
      <w:marTop w:val="0"/>
      <w:marBottom w:val="0"/>
      <w:divBdr>
        <w:top w:val="none" w:sz="0" w:space="0" w:color="auto"/>
        <w:left w:val="none" w:sz="0" w:space="0" w:color="auto"/>
        <w:bottom w:val="none" w:sz="0" w:space="0" w:color="auto"/>
        <w:right w:val="none" w:sz="0" w:space="0" w:color="auto"/>
      </w:divBdr>
    </w:div>
    <w:div w:id="1009798664">
      <w:bodyDiv w:val="1"/>
      <w:marLeft w:val="0"/>
      <w:marRight w:val="0"/>
      <w:marTop w:val="0"/>
      <w:marBottom w:val="0"/>
      <w:divBdr>
        <w:top w:val="none" w:sz="0" w:space="0" w:color="auto"/>
        <w:left w:val="none" w:sz="0" w:space="0" w:color="auto"/>
        <w:bottom w:val="none" w:sz="0" w:space="0" w:color="auto"/>
        <w:right w:val="none" w:sz="0" w:space="0" w:color="auto"/>
      </w:divBdr>
    </w:div>
    <w:div w:id="1023558515">
      <w:bodyDiv w:val="1"/>
      <w:marLeft w:val="0"/>
      <w:marRight w:val="0"/>
      <w:marTop w:val="0"/>
      <w:marBottom w:val="0"/>
      <w:divBdr>
        <w:top w:val="none" w:sz="0" w:space="0" w:color="auto"/>
        <w:left w:val="none" w:sz="0" w:space="0" w:color="auto"/>
        <w:bottom w:val="none" w:sz="0" w:space="0" w:color="auto"/>
        <w:right w:val="none" w:sz="0" w:space="0" w:color="auto"/>
      </w:divBdr>
    </w:div>
    <w:div w:id="1026635807">
      <w:bodyDiv w:val="1"/>
      <w:marLeft w:val="0"/>
      <w:marRight w:val="0"/>
      <w:marTop w:val="0"/>
      <w:marBottom w:val="0"/>
      <w:divBdr>
        <w:top w:val="none" w:sz="0" w:space="0" w:color="auto"/>
        <w:left w:val="none" w:sz="0" w:space="0" w:color="auto"/>
        <w:bottom w:val="none" w:sz="0" w:space="0" w:color="auto"/>
        <w:right w:val="none" w:sz="0" w:space="0" w:color="auto"/>
      </w:divBdr>
    </w:div>
    <w:div w:id="1027565636">
      <w:bodyDiv w:val="1"/>
      <w:marLeft w:val="0"/>
      <w:marRight w:val="0"/>
      <w:marTop w:val="0"/>
      <w:marBottom w:val="0"/>
      <w:divBdr>
        <w:top w:val="none" w:sz="0" w:space="0" w:color="auto"/>
        <w:left w:val="none" w:sz="0" w:space="0" w:color="auto"/>
        <w:bottom w:val="none" w:sz="0" w:space="0" w:color="auto"/>
        <w:right w:val="none" w:sz="0" w:space="0" w:color="auto"/>
      </w:divBdr>
    </w:div>
    <w:div w:id="1059089213">
      <w:bodyDiv w:val="1"/>
      <w:marLeft w:val="0"/>
      <w:marRight w:val="0"/>
      <w:marTop w:val="0"/>
      <w:marBottom w:val="0"/>
      <w:divBdr>
        <w:top w:val="none" w:sz="0" w:space="0" w:color="auto"/>
        <w:left w:val="none" w:sz="0" w:space="0" w:color="auto"/>
        <w:bottom w:val="none" w:sz="0" w:space="0" w:color="auto"/>
        <w:right w:val="none" w:sz="0" w:space="0" w:color="auto"/>
      </w:divBdr>
    </w:div>
    <w:div w:id="1062171083">
      <w:bodyDiv w:val="1"/>
      <w:marLeft w:val="0"/>
      <w:marRight w:val="0"/>
      <w:marTop w:val="0"/>
      <w:marBottom w:val="0"/>
      <w:divBdr>
        <w:top w:val="none" w:sz="0" w:space="0" w:color="auto"/>
        <w:left w:val="none" w:sz="0" w:space="0" w:color="auto"/>
        <w:bottom w:val="none" w:sz="0" w:space="0" w:color="auto"/>
        <w:right w:val="none" w:sz="0" w:space="0" w:color="auto"/>
      </w:divBdr>
    </w:div>
    <w:div w:id="1063986832">
      <w:bodyDiv w:val="1"/>
      <w:marLeft w:val="0"/>
      <w:marRight w:val="0"/>
      <w:marTop w:val="0"/>
      <w:marBottom w:val="0"/>
      <w:divBdr>
        <w:top w:val="none" w:sz="0" w:space="0" w:color="auto"/>
        <w:left w:val="none" w:sz="0" w:space="0" w:color="auto"/>
        <w:bottom w:val="none" w:sz="0" w:space="0" w:color="auto"/>
        <w:right w:val="none" w:sz="0" w:space="0" w:color="auto"/>
      </w:divBdr>
    </w:div>
    <w:div w:id="1070083240">
      <w:bodyDiv w:val="1"/>
      <w:marLeft w:val="0"/>
      <w:marRight w:val="0"/>
      <w:marTop w:val="0"/>
      <w:marBottom w:val="0"/>
      <w:divBdr>
        <w:top w:val="none" w:sz="0" w:space="0" w:color="auto"/>
        <w:left w:val="none" w:sz="0" w:space="0" w:color="auto"/>
        <w:bottom w:val="none" w:sz="0" w:space="0" w:color="auto"/>
        <w:right w:val="none" w:sz="0" w:space="0" w:color="auto"/>
      </w:divBdr>
      <w:divsChild>
        <w:div w:id="1500928089">
          <w:marLeft w:val="0"/>
          <w:marRight w:val="0"/>
          <w:marTop w:val="0"/>
          <w:marBottom w:val="0"/>
          <w:divBdr>
            <w:top w:val="none" w:sz="0" w:space="0" w:color="auto"/>
            <w:left w:val="none" w:sz="0" w:space="0" w:color="auto"/>
            <w:bottom w:val="none" w:sz="0" w:space="0" w:color="auto"/>
            <w:right w:val="none" w:sz="0" w:space="0" w:color="auto"/>
          </w:divBdr>
        </w:div>
        <w:div w:id="2028285988">
          <w:marLeft w:val="0"/>
          <w:marRight w:val="0"/>
          <w:marTop w:val="0"/>
          <w:marBottom w:val="0"/>
          <w:divBdr>
            <w:top w:val="none" w:sz="0" w:space="0" w:color="auto"/>
            <w:left w:val="none" w:sz="0" w:space="0" w:color="auto"/>
            <w:bottom w:val="none" w:sz="0" w:space="0" w:color="auto"/>
            <w:right w:val="none" w:sz="0" w:space="0" w:color="auto"/>
          </w:divBdr>
        </w:div>
        <w:div w:id="2097045392">
          <w:marLeft w:val="0"/>
          <w:marRight w:val="0"/>
          <w:marTop w:val="0"/>
          <w:marBottom w:val="0"/>
          <w:divBdr>
            <w:top w:val="none" w:sz="0" w:space="0" w:color="auto"/>
            <w:left w:val="none" w:sz="0" w:space="0" w:color="auto"/>
            <w:bottom w:val="none" w:sz="0" w:space="0" w:color="auto"/>
            <w:right w:val="none" w:sz="0" w:space="0" w:color="auto"/>
          </w:divBdr>
        </w:div>
      </w:divsChild>
    </w:div>
    <w:div w:id="1072507777">
      <w:bodyDiv w:val="1"/>
      <w:marLeft w:val="0"/>
      <w:marRight w:val="0"/>
      <w:marTop w:val="0"/>
      <w:marBottom w:val="0"/>
      <w:divBdr>
        <w:top w:val="none" w:sz="0" w:space="0" w:color="auto"/>
        <w:left w:val="none" w:sz="0" w:space="0" w:color="auto"/>
        <w:bottom w:val="none" w:sz="0" w:space="0" w:color="auto"/>
        <w:right w:val="none" w:sz="0" w:space="0" w:color="auto"/>
      </w:divBdr>
    </w:div>
    <w:div w:id="1072854337">
      <w:bodyDiv w:val="1"/>
      <w:marLeft w:val="0"/>
      <w:marRight w:val="0"/>
      <w:marTop w:val="0"/>
      <w:marBottom w:val="0"/>
      <w:divBdr>
        <w:top w:val="none" w:sz="0" w:space="0" w:color="auto"/>
        <w:left w:val="none" w:sz="0" w:space="0" w:color="auto"/>
        <w:bottom w:val="none" w:sz="0" w:space="0" w:color="auto"/>
        <w:right w:val="none" w:sz="0" w:space="0" w:color="auto"/>
      </w:divBdr>
    </w:div>
    <w:div w:id="1077283759">
      <w:bodyDiv w:val="1"/>
      <w:marLeft w:val="0"/>
      <w:marRight w:val="0"/>
      <w:marTop w:val="0"/>
      <w:marBottom w:val="0"/>
      <w:divBdr>
        <w:top w:val="none" w:sz="0" w:space="0" w:color="auto"/>
        <w:left w:val="none" w:sz="0" w:space="0" w:color="auto"/>
        <w:bottom w:val="none" w:sz="0" w:space="0" w:color="auto"/>
        <w:right w:val="none" w:sz="0" w:space="0" w:color="auto"/>
      </w:divBdr>
    </w:div>
    <w:div w:id="1080785640">
      <w:bodyDiv w:val="1"/>
      <w:marLeft w:val="0"/>
      <w:marRight w:val="0"/>
      <w:marTop w:val="0"/>
      <w:marBottom w:val="0"/>
      <w:divBdr>
        <w:top w:val="none" w:sz="0" w:space="0" w:color="auto"/>
        <w:left w:val="none" w:sz="0" w:space="0" w:color="auto"/>
        <w:bottom w:val="none" w:sz="0" w:space="0" w:color="auto"/>
        <w:right w:val="none" w:sz="0" w:space="0" w:color="auto"/>
      </w:divBdr>
    </w:div>
    <w:div w:id="1080980401">
      <w:bodyDiv w:val="1"/>
      <w:marLeft w:val="0"/>
      <w:marRight w:val="0"/>
      <w:marTop w:val="0"/>
      <w:marBottom w:val="0"/>
      <w:divBdr>
        <w:top w:val="none" w:sz="0" w:space="0" w:color="auto"/>
        <w:left w:val="none" w:sz="0" w:space="0" w:color="auto"/>
        <w:bottom w:val="none" w:sz="0" w:space="0" w:color="auto"/>
        <w:right w:val="none" w:sz="0" w:space="0" w:color="auto"/>
      </w:divBdr>
    </w:div>
    <w:div w:id="1101536844">
      <w:bodyDiv w:val="1"/>
      <w:marLeft w:val="0"/>
      <w:marRight w:val="0"/>
      <w:marTop w:val="0"/>
      <w:marBottom w:val="0"/>
      <w:divBdr>
        <w:top w:val="none" w:sz="0" w:space="0" w:color="auto"/>
        <w:left w:val="none" w:sz="0" w:space="0" w:color="auto"/>
        <w:bottom w:val="none" w:sz="0" w:space="0" w:color="auto"/>
        <w:right w:val="none" w:sz="0" w:space="0" w:color="auto"/>
      </w:divBdr>
    </w:div>
    <w:div w:id="1104034439">
      <w:bodyDiv w:val="1"/>
      <w:marLeft w:val="0"/>
      <w:marRight w:val="0"/>
      <w:marTop w:val="0"/>
      <w:marBottom w:val="0"/>
      <w:divBdr>
        <w:top w:val="none" w:sz="0" w:space="0" w:color="auto"/>
        <w:left w:val="none" w:sz="0" w:space="0" w:color="auto"/>
        <w:bottom w:val="none" w:sz="0" w:space="0" w:color="auto"/>
        <w:right w:val="none" w:sz="0" w:space="0" w:color="auto"/>
      </w:divBdr>
    </w:div>
    <w:div w:id="1113013689">
      <w:bodyDiv w:val="1"/>
      <w:marLeft w:val="0"/>
      <w:marRight w:val="0"/>
      <w:marTop w:val="0"/>
      <w:marBottom w:val="0"/>
      <w:divBdr>
        <w:top w:val="none" w:sz="0" w:space="0" w:color="auto"/>
        <w:left w:val="none" w:sz="0" w:space="0" w:color="auto"/>
        <w:bottom w:val="none" w:sz="0" w:space="0" w:color="auto"/>
        <w:right w:val="none" w:sz="0" w:space="0" w:color="auto"/>
      </w:divBdr>
    </w:div>
    <w:div w:id="1125729893">
      <w:bodyDiv w:val="1"/>
      <w:marLeft w:val="0"/>
      <w:marRight w:val="0"/>
      <w:marTop w:val="0"/>
      <w:marBottom w:val="0"/>
      <w:divBdr>
        <w:top w:val="none" w:sz="0" w:space="0" w:color="auto"/>
        <w:left w:val="none" w:sz="0" w:space="0" w:color="auto"/>
        <w:bottom w:val="none" w:sz="0" w:space="0" w:color="auto"/>
        <w:right w:val="none" w:sz="0" w:space="0" w:color="auto"/>
      </w:divBdr>
    </w:div>
    <w:div w:id="1130443217">
      <w:bodyDiv w:val="1"/>
      <w:marLeft w:val="0"/>
      <w:marRight w:val="0"/>
      <w:marTop w:val="0"/>
      <w:marBottom w:val="0"/>
      <w:divBdr>
        <w:top w:val="none" w:sz="0" w:space="0" w:color="auto"/>
        <w:left w:val="none" w:sz="0" w:space="0" w:color="auto"/>
        <w:bottom w:val="none" w:sz="0" w:space="0" w:color="auto"/>
        <w:right w:val="none" w:sz="0" w:space="0" w:color="auto"/>
      </w:divBdr>
    </w:div>
    <w:div w:id="1132793401">
      <w:bodyDiv w:val="1"/>
      <w:marLeft w:val="0"/>
      <w:marRight w:val="0"/>
      <w:marTop w:val="0"/>
      <w:marBottom w:val="0"/>
      <w:divBdr>
        <w:top w:val="none" w:sz="0" w:space="0" w:color="auto"/>
        <w:left w:val="none" w:sz="0" w:space="0" w:color="auto"/>
        <w:bottom w:val="none" w:sz="0" w:space="0" w:color="auto"/>
        <w:right w:val="none" w:sz="0" w:space="0" w:color="auto"/>
      </w:divBdr>
    </w:div>
    <w:div w:id="1145972035">
      <w:bodyDiv w:val="1"/>
      <w:marLeft w:val="0"/>
      <w:marRight w:val="0"/>
      <w:marTop w:val="0"/>
      <w:marBottom w:val="0"/>
      <w:divBdr>
        <w:top w:val="none" w:sz="0" w:space="0" w:color="auto"/>
        <w:left w:val="none" w:sz="0" w:space="0" w:color="auto"/>
        <w:bottom w:val="none" w:sz="0" w:space="0" w:color="auto"/>
        <w:right w:val="none" w:sz="0" w:space="0" w:color="auto"/>
      </w:divBdr>
    </w:div>
    <w:div w:id="1147550279">
      <w:bodyDiv w:val="1"/>
      <w:marLeft w:val="0"/>
      <w:marRight w:val="0"/>
      <w:marTop w:val="0"/>
      <w:marBottom w:val="0"/>
      <w:divBdr>
        <w:top w:val="none" w:sz="0" w:space="0" w:color="auto"/>
        <w:left w:val="none" w:sz="0" w:space="0" w:color="auto"/>
        <w:bottom w:val="none" w:sz="0" w:space="0" w:color="auto"/>
        <w:right w:val="none" w:sz="0" w:space="0" w:color="auto"/>
      </w:divBdr>
    </w:div>
    <w:div w:id="1150026000">
      <w:bodyDiv w:val="1"/>
      <w:marLeft w:val="0"/>
      <w:marRight w:val="0"/>
      <w:marTop w:val="0"/>
      <w:marBottom w:val="0"/>
      <w:divBdr>
        <w:top w:val="none" w:sz="0" w:space="0" w:color="auto"/>
        <w:left w:val="none" w:sz="0" w:space="0" w:color="auto"/>
        <w:bottom w:val="none" w:sz="0" w:space="0" w:color="auto"/>
        <w:right w:val="none" w:sz="0" w:space="0" w:color="auto"/>
      </w:divBdr>
    </w:div>
    <w:div w:id="1156802769">
      <w:bodyDiv w:val="1"/>
      <w:marLeft w:val="0"/>
      <w:marRight w:val="0"/>
      <w:marTop w:val="0"/>
      <w:marBottom w:val="0"/>
      <w:divBdr>
        <w:top w:val="none" w:sz="0" w:space="0" w:color="auto"/>
        <w:left w:val="none" w:sz="0" w:space="0" w:color="auto"/>
        <w:bottom w:val="none" w:sz="0" w:space="0" w:color="auto"/>
        <w:right w:val="none" w:sz="0" w:space="0" w:color="auto"/>
      </w:divBdr>
    </w:div>
    <w:div w:id="1160805933">
      <w:bodyDiv w:val="1"/>
      <w:marLeft w:val="0"/>
      <w:marRight w:val="0"/>
      <w:marTop w:val="0"/>
      <w:marBottom w:val="0"/>
      <w:divBdr>
        <w:top w:val="none" w:sz="0" w:space="0" w:color="auto"/>
        <w:left w:val="none" w:sz="0" w:space="0" w:color="auto"/>
        <w:bottom w:val="none" w:sz="0" w:space="0" w:color="auto"/>
        <w:right w:val="none" w:sz="0" w:space="0" w:color="auto"/>
      </w:divBdr>
    </w:div>
    <w:div w:id="1161391835">
      <w:bodyDiv w:val="1"/>
      <w:marLeft w:val="0"/>
      <w:marRight w:val="0"/>
      <w:marTop w:val="0"/>
      <w:marBottom w:val="0"/>
      <w:divBdr>
        <w:top w:val="none" w:sz="0" w:space="0" w:color="auto"/>
        <w:left w:val="none" w:sz="0" w:space="0" w:color="auto"/>
        <w:bottom w:val="none" w:sz="0" w:space="0" w:color="auto"/>
        <w:right w:val="none" w:sz="0" w:space="0" w:color="auto"/>
      </w:divBdr>
    </w:div>
    <w:div w:id="1165630607">
      <w:bodyDiv w:val="1"/>
      <w:marLeft w:val="0"/>
      <w:marRight w:val="0"/>
      <w:marTop w:val="0"/>
      <w:marBottom w:val="0"/>
      <w:divBdr>
        <w:top w:val="none" w:sz="0" w:space="0" w:color="auto"/>
        <w:left w:val="none" w:sz="0" w:space="0" w:color="auto"/>
        <w:bottom w:val="none" w:sz="0" w:space="0" w:color="auto"/>
        <w:right w:val="none" w:sz="0" w:space="0" w:color="auto"/>
      </w:divBdr>
    </w:div>
    <w:div w:id="1176043742">
      <w:bodyDiv w:val="1"/>
      <w:marLeft w:val="0"/>
      <w:marRight w:val="0"/>
      <w:marTop w:val="0"/>
      <w:marBottom w:val="0"/>
      <w:divBdr>
        <w:top w:val="none" w:sz="0" w:space="0" w:color="auto"/>
        <w:left w:val="none" w:sz="0" w:space="0" w:color="auto"/>
        <w:bottom w:val="none" w:sz="0" w:space="0" w:color="auto"/>
        <w:right w:val="none" w:sz="0" w:space="0" w:color="auto"/>
      </w:divBdr>
    </w:div>
    <w:div w:id="1225412453">
      <w:bodyDiv w:val="1"/>
      <w:marLeft w:val="0"/>
      <w:marRight w:val="0"/>
      <w:marTop w:val="0"/>
      <w:marBottom w:val="0"/>
      <w:divBdr>
        <w:top w:val="none" w:sz="0" w:space="0" w:color="auto"/>
        <w:left w:val="none" w:sz="0" w:space="0" w:color="auto"/>
        <w:bottom w:val="none" w:sz="0" w:space="0" w:color="auto"/>
        <w:right w:val="none" w:sz="0" w:space="0" w:color="auto"/>
      </w:divBdr>
    </w:div>
    <w:div w:id="1229730101">
      <w:bodyDiv w:val="1"/>
      <w:marLeft w:val="0"/>
      <w:marRight w:val="0"/>
      <w:marTop w:val="0"/>
      <w:marBottom w:val="0"/>
      <w:divBdr>
        <w:top w:val="none" w:sz="0" w:space="0" w:color="auto"/>
        <w:left w:val="none" w:sz="0" w:space="0" w:color="auto"/>
        <w:bottom w:val="none" w:sz="0" w:space="0" w:color="auto"/>
        <w:right w:val="none" w:sz="0" w:space="0" w:color="auto"/>
      </w:divBdr>
    </w:div>
    <w:div w:id="1243022848">
      <w:bodyDiv w:val="1"/>
      <w:marLeft w:val="0"/>
      <w:marRight w:val="0"/>
      <w:marTop w:val="0"/>
      <w:marBottom w:val="0"/>
      <w:divBdr>
        <w:top w:val="none" w:sz="0" w:space="0" w:color="auto"/>
        <w:left w:val="none" w:sz="0" w:space="0" w:color="auto"/>
        <w:bottom w:val="none" w:sz="0" w:space="0" w:color="auto"/>
        <w:right w:val="none" w:sz="0" w:space="0" w:color="auto"/>
      </w:divBdr>
    </w:div>
    <w:div w:id="1263608550">
      <w:bodyDiv w:val="1"/>
      <w:marLeft w:val="0"/>
      <w:marRight w:val="0"/>
      <w:marTop w:val="0"/>
      <w:marBottom w:val="0"/>
      <w:divBdr>
        <w:top w:val="none" w:sz="0" w:space="0" w:color="auto"/>
        <w:left w:val="none" w:sz="0" w:space="0" w:color="auto"/>
        <w:bottom w:val="none" w:sz="0" w:space="0" w:color="auto"/>
        <w:right w:val="none" w:sz="0" w:space="0" w:color="auto"/>
      </w:divBdr>
    </w:div>
    <w:div w:id="1265379500">
      <w:bodyDiv w:val="1"/>
      <w:marLeft w:val="0"/>
      <w:marRight w:val="0"/>
      <w:marTop w:val="0"/>
      <w:marBottom w:val="0"/>
      <w:divBdr>
        <w:top w:val="none" w:sz="0" w:space="0" w:color="auto"/>
        <w:left w:val="none" w:sz="0" w:space="0" w:color="auto"/>
        <w:bottom w:val="none" w:sz="0" w:space="0" w:color="auto"/>
        <w:right w:val="none" w:sz="0" w:space="0" w:color="auto"/>
      </w:divBdr>
    </w:div>
    <w:div w:id="1265577719">
      <w:bodyDiv w:val="1"/>
      <w:marLeft w:val="0"/>
      <w:marRight w:val="0"/>
      <w:marTop w:val="0"/>
      <w:marBottom w:val="0"/>
      <w:divBdr>
        <w:top w:val="none" w:sz="0" w:space="0" w:color="auto"/>
        <w:left w:val="none" w:sz="0" w:space="0" w:color="auto"/>
        <w:bottom w:val="none" w:sz="0" w:space="0" w:color="auto"/>
        <w:right w:val="none" w:sz="0" w:space="0" w:color="auto"/>
      </w:divBdr>
    </w:div>
    <w:div w:id="1272592653">
      <w:bodyDiv w:val="1"/>
      <w:marLeft w:val="0"/>
      <w:marRight w:val="0"/>
      <w:marTop w:val="0"/>
      <w:marBottom w:val="0"/>
      <w:divBdr>
        <w:top w:val="none" w:sz="0" w:space="0" w:color="auto"/>
        <w:left w:val="none" w:sz="0" w:space="0" w:color="auto"/>
        <w:bottom w:val="none" w:sz="0" w:space="0" w:color="auto"/>
        <w:right w:val="none" w:sz="0" w:space="0" w:color="auto"/>
      </w:divBdr>
    </w:div>
    <w:div w:id="1273590605">
      <w:bodyDiv w:val="1"/>
      <w:marLeft w:val="0"/>
      <w:marRight w:val="0"/>
      <w:marTop w:val="0"/>
      <w:marBottom w:val="0"/>
      <w:divBdr>
        <w:top w:val="none" w:sz="0" w:space="0" w:color="auto"/>
        <w:left w:val="none" w:sz="0" w:space="0" w:color="auto"/>
        <w:bottom w:val="none" w:sz="0" w:space="0" w:color="auto"/>
        <w:right w:val="none" w:sz="0" w:space="0" w:color="auto"/>
      </w:divBdr>
    </w:div>
    <w:div w:id="1291475457">
      <w:bodyDiv w:val="1"/>
      <w:marLeft w:val="0"/>
      <w:marRight w:val="0"/>
      <w:marTop w:val="0"/>
      <w:marBottom w:val="0"/>
      <w:divBdr>
        <w:top w:val="none" w:sz="0" w:space="0" w:color="auto"/>
        <w:left w:val="none" w:sz="0" w:space="0" w:color="auto"/>
        <w:bottom w:val="none" w:sz="0" w:space="0" w:color="auto"/>
        <w:right w:val="none" w:sz="0" w:space="0" w:color="auto"/>
      </w:divBdr>
    </w:div>
    <w:div w:id="1295939706">
      <w:bodyDiv w:val="1"/>
      <w:marLeft w:val="0"/>
      <w:marRight w:val="0"/>
      <w:marTop w:val="0"/>
      <w:marBottom w:val="0"/>
      <w:divBdr>
        <w:top w:val="none" w:sz="0" w:space="0" w:color="auto"/>
        <w:left w:val="none" w:sz="0" w:space="0" w:color="auto"/>
        <w:bottom w:val="none" w:sz="0" w:space="0" w:color="auto"/>
        <w:right w:val="none" w:sz="0" w:space="0" w:color="auto"/>
      </w:divBdr>
      <w:divsChild>
        <w:div w:id="724527947">
          <w:marLeft w:val="0"/>
          <w:marRight w:val="0"/>
          <w:marTop w:val="0"/>
          <w:marBottom w:val="0"/>
          <w:divBdr>
            <w:top w:val="none" w:sz="0" w:space="0" w:color="auto"/>
            <w:left w:val="none" w:sz="0" w:space="0" w:color="auto"/>
            <w:bottom w:val="none" w:sz="0" w:space="0" w:color="auto"/>
            <w:right w:val="none" w:sz="0" w:space="0" w:color="auto"/>
          </w:divBdr>
        </w:div>
      </w:divsChild>
    </w:div>
    <w:div w:id="1303655372">
      <w:bodyDiv w:val="1"/>
      <w:marLeft w:val="0"/>
      <w:marRight w:val="0"/>
      <w:marTop w:val="0"/>
      <w:marBottom w:val="0"/>
      <w:divBdr>
        <w:top w:val="none" w:sz="0" w:space="0" w:color="auto"/>
        <w:left w:val="none" w:sz="0" w:space="0" w:color="auto"/>
        <w:bottom w:val="none" w:sz="0" w:space="0" w:color="auto"/>
        <w:right w:val="none" w:sz="0" w:space="0" w:color="auto"/>
      </w:divBdr>
    </w:div>
    <w:div w:id="1303731710">
      <w:bodyDiv w:val="1"/>
      <w:marLeft w:val="0"/>
      <w:marRight w:val="0"/>
      <w:marTop w:val="0"/>
      <w:marBottom w:val="0"/>
      <w:divBdr>
        <w:top w:val="none" w:sz="0" w:space="0" w:color="auto"/>
        <w:left w:val="none" w:sz="0" w:space="0" w:color="auto"/>
        <w:bottom w:val="none" w:sz="0" w:space="0" w:color="auto"/>
        <w:right w:val="none" w:sz="0" w:space="0" w:color="auto"/>
      </w:divBdr>
    </w:div>
    <w:div w:id="1311254945">
      <w:bodyDiv w:val="1"/>
      <w:marLeft w:val="0"/>
      <w:marRight w:val="0"/>
      <w:marTop w:val="0"/>
      <w:marBottom w:val="0"/>
      <w:divBdr>
        <w:top w:val="none" w:sz="0" w:space="0" w:color="auto"/>
        <w:left w:val="none" w:sz="0" w:space="0" w:color="auto"/>
        <w:bottom w:val="none" w:sz="0" w:space="0" w:color="auto"/>
        <w:right w:val="none" w:sz="0" w:space="0" w:color="auto"/>
      </w:divBdr>
    </w:div>
    <w:div w:id="1314218512">
      <w:bodyDiv w:val="1"/>
      <w:marLeft w:val="0"/>
      <w:marRight w:val="0"/>
      <w:marTop w:val="0"/>
      <w:marBottom w:val="0"/>
      <w:divBdr>
        <w:top w:val="none" w:sz="0" w:space="0" w:color="auto"/>
        <w:left w:val="none" w:sz="0" w:space="0" w:color="auto"/>
        <w:bottom w:val="none" w:sz="0" w:space="0" w:color="auto"/>
        <w:right w:val="none" w:sz="0" w:space="0" w:color="auto"/>
      </w:divBdr>
    </w:div>
    <w:div w:id="1319067186">
      <w:bodyDiv w:val="1"/>
      <w:marLeft w:val="0"/>
      <w:marRight w:val="0"/>
      <w:marTop w:val="0"/>
      <w:marBottom w:val="0"/>
      <w:divBdr>
        <w:top w:val="none" w:sz="0" w:space="0" w:color="auto"/>
        <w:left w:val="none" w:sz="0" w:space="0" w:color="auto"/>
        <w:bottom w:val="none" w:sz="0" w:space="0" w:color="auto"/>
        <w:right w:val="none" w:sz="0" w:space="0" w:color="auto"/>
      </w:divBdr>
    </w:div>
    <w:div w:id="1319647505">
      <w:bodyDiv w:val="1"/>
      <w:marLeft w:val="0"/>
      <w:marRight w:val="0"/>
      <w:marTop w:val="0"/>
      <w:marBottom w:val="0"/>
      <w:divBdr>
        <w:top w:val="none" w:sz="0" w:space="0" w:color="auto"/>
        <w:left w:val="none" w:sz="0" w:space="0" w:color="auto"/>
        <w:bottom w:val="none" w:sz="0" w:space="0" w:color="auto"/>
        <w:right w:val="none" w:sz="0" w:space="0" w:color="auto"/>
      </w:divBdr>
    </w:div>
    <w:div w:id="1342394157">
      <w:bodyDiv w:val="1"/>
      <w:marLeft w:val="0"/>
      <w:marRight w:val="0"/>
      <w:marTop w:val="0"/>
      <w:marBottom w:val="0"/>
      <w:divBdr>
        <w:top w:val="none" w:sz="0" w:space="0" w:color="auto"/>
        <w:left w:val="none" w:sz="0" w:space="0" w:color="auto"/>
        <w:bottom w:val="none" w:sz="0" w:space="0" w:color="auto"/>
        <w:right w:val="none" w:sz="0" w:space="0" w:color="auto"/>
      </w:divBdr>
    </w:div>
    <w:div w:id="1342471794">
      <w:bodyDiv w:val="1"/>
      <w:marLeft w:val="0"/>
      <w:marRight w:val="0"/>
      <w:marTop w:val="0"/>
      <w:marBottom w:val="0"/>
      <w:divBdr>
        <w:top w:val="none" w:sz="0" w:space="0" w:color="auto"/>
        <w:left w:val="none" w:sz="0" w:space="0" w:color="auto"/>
        <w:bottom w:val="none" w:sz="0" w:space="0" w:color="auto"/>
        <w:right w:val="none" w:sz="0" w:space="0" w:color="auto"/>
      </w:divBdr>
    </w:div>
    <w:div w:id="1342778364">
      <w:bodyDiv w:val="1"/>
      <w:marLeft w:val="0"/>
      <w:marRight w:val="0"/>
      <w:marTop w:val="0"/>
      <w:marBottom w:val="0"/>
      <w:divBdr>
        <w:top w:val="none" w:sz="0" w:space="0" w:color="auto"/>
        <w:left w:val="none" w:sz="0" w:space="0" w:color="auto"/>
        <w:bottom w:val="none" w:sz="0" w:space="0" w:color="auto"/>
        <w:right w:val="none" w:sz="0" w:space="0" w:color="auto"/>
      </w:divBdr>
    </w:div>
    <w:div w:id="1344479380">
      <w:bodyDiv w:val="1"/>
      <w:marLeft w:val="0"/>
      <w:marRight w:val="0"/>
      <w:marTop w:val="0"/>
      <w:marBottom w:val="0"/>
      <w:divBdr>
        <w:top w:val="none" w:sz="0" w:space="0" w:color="auto"/>
        <w:left w:val="none" w:sz="0" w:space="0" w:color="auto"/>
        <w:bottom w:val="none" w:sz="0" w:space="0" w:color="auto"/>
        <w:right w:val="none" w:sz="0" w:space="0" w:color="auto"/>
      </w:divBdr>
    </w:div>
    <w:div w:id="1356806239">
      <w:bodyDiv w:val="1"/>
      <w:marLeft w:val="0"/>
      <w:marRight w:val="0"/>
      <w:marTop w:val="0"/>
      <w:marBottom w:val="0"/>
      <w:divBdr>
        <w:top w:val="none" w:sz="0" w:space="0" w:color="auto"/>
        <w:left w:val="none" w:sz="0" w:space="0" w:color="auto"/>
        <w:bottom w:val="none" w:sz="0" w:space="0" w:color="auto"/>
        <w:right w:val="none" w:sz="0" w:space="0" w:color="auto"/>
      </w:divBdr>
    </w:div>
    <w:div w:id="1363554068">
      <w:bodyDiv w:val="1"/>
      <w:marLeft w:val="0"/>
      <w:marRight w:val="0"/>
      <w:marTop w:val="0"/>
      <w:marBottom w:val="0"/>
      <w:divBdr>
        <w:top w:val="none" w:sz="0" w:space="0" w:color="auto"/>
        <w:left w:val="none" w:sz="0" w:space="0" w:color="auto"/>
        <w:bottom w:val="none" w:sz="0" w:space="0" w:color="auto"/>
        <w:right w:val="none" w:sz="0" w:space="0" w:color="auto"/>
      </w:divBdr>
      <w:divsChild>
        <w:div w:id="1928343329">
          <w:marLeft w:val="0"/>
          <w:marRight w:val="0"/>
          <w:marTop w:val="0"/>
          <w:marBottom w:val="0"/>
          <w:divBdr>
            <w:top w:val="none" w:sz="0" w:space="0" w:color="auto"/>
            <w:left w:val="none" w:sz="0" w:space="0" w:color="auto"/>
            <w:bottom w:val="none" w:sz="0" w:space="0" w:color="auto"/>
            <w:right w:val="none" w:sz="0" w:space="0" w:color="auto"/>
          </w:divBdr>
        </w:div>
        <w:div w:id="475923455">
          <w:marLeft w:val="0"/>
          <w:marRight w:val="0"/>
          <w:marTop w:val="0"/>
          <w:marBottom w:val="0"/>
          <w:divBdr>
            <w:top w:val="none" w:sz="0" w:space="0" w:color="auto"/>
            <w:left w:val="none" w:sz="0" w:space="0" w:color="auto"/>
            <w:bottom w:val="none" w:sz="0" w:space="0" w:color="auto"/>
            <w:right w:val="none" w:sz="0" w:space="0" w:color="auto"/>
          </w:divBdr>
        </w:div>
        <w:div w:id="1307778852">
          <w:marLeft w:val="0"/>
          <w:marRight w:val="0"/>
          <w:marTop w:val="0"/>
          <w:marBottom w:val="0"/>
          <w:divBdr>
            <w:top w:val="none" w:sz="0" w:space="0" w:color="auto"/>
            <w:left w:val="none" w:sz="0" w:space="0" w:color="auto"/>
            <w:bottom w:val="none" w:sz="0" w:space="0" w:color="auto"/>
            <w:right w:val="none" w:sz="0" w:space="0" w:color="auto"/>
          </w:divBdr>
        </w:div>
        <w:div w:id="691536592">
          <w:marLeft w:val="0"/>
          <w:marRight w:val="0"/>
          <w:marTop w:val="0"/>
          <w:marBottom w:val="0"/>
          <w:divBdr>
            <w:top w:val="none" w:sz="0" w:space="0" w:color="auto"/>
            <w:left w:val="none" w:sz="0" w:space="0" w:color="auto"/>
            <w:bottom w:val="none" w:sz="0" w:space="0" w:color="auto"/>
            <w:right w:val="none" w:sz="0" w:space="0" w:color="auto"/>
          </w:divBdr>
        </w:div>
        <w:div w:id="1688755237">
          <w:marLeft w:val="0"/>
          <w:marRight w:val="0"/>
          <w:marTop w:val="0"/>
          <w:marBottom w:val="0"/>
          <w:divBdr>
            <w:top w:val="none" w:sz="0" w:space="0" w:color="auto"/>
            <w:left w:val="none" w:sz="0" w:space="0" w:color="auto"/>
            <w:bottom w:val="none" w:sz="0" w:space="0" w:color="auto"/>
            <w:right w:val="none" w:sz="0" w:space="0" w:color="auto"/>
          </w:divBdr>
        </w:div>
        <w:div w:id="264652912">
          <w:marLeft w:val="0"/>
          <w:marRight w:val="0"/>
          <w:marTop w:val="0"/>
          <w:marBottom w:val="0"/>
          <w:divBdr>
            <w:top w:val="none" w:sz="0" w:space="0" w:color="auto"/>
            <w:left w:val="none" w:sz="0" w:space="0" w:color="auto"/>
            <w:bottom w:val="none" w:sz="0" w:space="0" w:color="auto"/>
            <w:right w:val="none" w:sz="0" w:space="0" w:color="auto"/>
          </w:divBdr>
        </w:div>
        <w:div w:id="119809149">
          <w:marLeft w:val="0"/>
          <w:marRight w:val="0"/>
          <w:marTop w:val="0"/>
          <w:marBottom w:val="0"/>
          <w:divBdr>
            <w:top w:val="none" w:sz="0" w:space="0" w:color="auto"/>
            <w:left w:val="none" w:sz="0" w:space="0" w:color="auto"/>
            <w:bottom w:val="none" w:sz="0" w:space="0" w:color="auto"/>
            <w:right w:val="none" w:sz="0" w:space="0" w:color="auto"/>
          </w:divBdr>
        </w:div>
      </w:divsChild>
    </w:div>
    <w:div w:id="1367487729">
      <w:bodyDiv w:val="1"/>
      <w:marLeft w:val="0"/>
      <w:marRight w:val="0"/>
      <w:marTop w:val="0"/>
      <w:marBottom w:val="0"/>
      <w:divBdr>
        <w:top w:val="none" w:sz="0" w:space="0" w:color="auto"/>
        <w:left w:val="none" w:sz="0" w:space="0" w:color="auto"/>
        <w:bottom w:val="none" w:sz="0" w:space="0" w:color="auto"/>
        <w:right w:val="none" w:sz="0" w:space="0" w:color="auto"/>
      </w:divBdr>
    </w:div>
    <w:div w:id="1379626124">
      <w:bodyDiv w:val="1"/>
      <w:marLeft w:val="0"/>
      <w:marRight w:val="0"/>
      <w:marTop w:val="0"/>
      <w:marBottom w:val="0"/>
      <w:divBdr>
        <w:top w:val="none" w:sz="0" w:space="0" w:color="auto"/>
        <w:left w:val="none" w:sz="0" w:space="0" w:color="auto"/>
        <w:bottom w:val="none" w:sz="0" w:space="0" w:color="auto"/>
        <w:right w:val="none" w:sz="0" w:space="0" w:color="auto"/>
      </w:divBdr>
    </w:div>
    <w:div w:id="1386564403">
      <w:bodyDiv w:val="1"/>
      <w:marLeft w:val="0"/>
      <w:marRight w:val="0"/>
      <w:marTop w:val="0"/>
      <w:marBottom w:val="0"/>
      <w:divBdr>
        <w:top w:val="none" w:sz="0" w:space="0" w:color="auto"/>
        <w:left w:val="none" w:sz="0" w:space="0" w:color="auto"/>
        <w:bottom w:val="none" w:sz="0" w:space="0" w:color="auto"/>
        <w:right w:val="none" w:sz="0" w:space="0" w:color="auto"/>
      </w:divBdr>
      <w:divsChild>
        <w:div w:id="1363676543">
          <w:marLeft w:val="0"/>
          <w:marRight w:val="0"/>
          <w:marTop w:val="0"/>
          <w:marBottom w:val="0"/>
          <w:divBdr>
            <w:top w:val="none" w:sz="0" w:space="0" w:color="auto"/>
            <w:left w:val="none" w:sz="0" w:space="0" w:color="auto"/>
            <w:bottom w:val="none" w:sz="0" w:space="0" w:color="auto"/>
            <w:right w:val="none" w:sz="0" w:space="0" w:color="auto"/>
          </w:divBdr>
        </w:div>
        <w:div w:id="1368488377">
          <w:marLeft w:val="0"/>
          <w:marRight w:val="0"/>
          <w:marTop w:val="0"/>
          <w:marBottom w:val="0"/>
          <w:divBdr>
            <w:top w:val="none" w:sz="0" w:space="0" w:color="auto"/>
            <w:left w:val="none" w:sz="0" w:space="0" w:color="auto"/>
            <w:bottom w:val="none" w:sz="0" w:space="0" w:color="auto"/>
            <w:right w:val="none" w:sz="0" w:space="0" w:color="auto"/>
          </w:divBdr>
        </w:div>
      </w:divsChild>
    </w:div>
    <w:div w:id="1388994749">
      <w:bodyDiv w:val="1"/>
      <w:marLeft w:val="0"/>
      <w:marRight w:val="0"/>
      <w:marTop w:val="0"/>
      <w:marBottom w:val="0"/>
      <w:divBdr>
        <w:top w:val="none" w:sz="0" w:space="0" w:color="auto"/>
        <w:left w:val="none" w:sz="0" w:space="0" w:color="auto"/>
        <w:bottom w:val="none" w:sz="0" w:space="0" w:color="auto"/>
        <w:right w:val="none" w:sz="0" w:space="0" w:color="auto"/>
      </w:divBdr>
    </w:div>
    <w:div w:id="1397048668">
      <w:bodyDiv w:val="1"/>
      <w:marLeft w:val="0"/>
      <w:marRight w:val="0"/>
      <w:marTop w:val="0"/>
      <w:marBottom w:val="0"/>
      <w:divBdr>
        <w:top w:val="none" w:sz="0" w:space="0" w:color="auto"/>
        <w:left w:val="none" w:sz="0" w:space="0" w:color="auto"/>
        <w:bottom w:val="none" w:sz="0" w:space="0" w:color="auto"/>
        <w:right w:val="none" w:sz="0" w:space="0" w:color="auto"/>
      </w:divBdr>
    </w:div>
    <w:div w:id="1406417625">
      <w:bodyDiv w:val="1"/>
      <w:marLeft w:val="0"/>
      <w:marRight w:val="0"/>
      <w:marTop w:val="0"/>
      <w:marBottom w:val="0"/>
      <w:divBdr>
        <w:top w:val="none" w:sz="0" w:space="0" w:color="auto"/>
        <w:left w:val="none" w:sz="0" w:space="0" w:color="auto"/>
        <w:bottom w:val="none" w:sz="0" w:space="0" w:color="auto"/>
        <w:right w:val="none" w:sz="0" w:space="0" w:color="auto"/>
      </w:divBdr>
      <w:divsChild>
        <w:div w:id="686105029">
          <w:marLeft w:val="0"/>
          <w:marRight w:val="0"/>
          <w:marTop w:val="0"/>
          <w:marBottom w:val="0"/>
          <w:divBdr>
            <w:top w:val="none" w:sz="0" w:space="0" w:color="auto"/>
            <w:left w:val="none" w:sz="0" w:space="0" w:color="auto"/>
            <w:bottom w:val="none" w:sz="0" w:space="0" w:color="auto"/>
            <w:right w:val="none" w:sz="0" w:space="0" w:color="auto"/>
          </w:divBdr>
        </w:div>
        <w:div w:id="502277313">
          <w:marLeft w:val="0"/>
          <w:marRight w:val="0"/>
          <w:marTop w:val="0"/>
          <w:marBottom w:val="0"/>
          <w:divBdr>
            <w:top w:val="none" w:sz="0" w:space="0" w:color="auto"/>
            <w:left w:val="none" w:sz="0" w:space="0" w:color="auto"/>
            <w:bottom w:val="none" w:sz="0" w:space="0" w:color="auto"/>
            <w:right w:val="none" w:sz="0" w:space="0" w:color="auto"/>
          </w:divBdr>
        </w:div>
        <w:div w:id="393361109">
          <w:marLeft w:val="0"/>
          <w:marRight w:val="0"/>
          <w:marTop w:val="0"/>
          <w:marBottom w:val="0"/>
          <w:divBdr>
            <w:top w:val="none" w:sz="0" w:space="0" w:color="auto"/>
            <w:left w:val="none" w:sz="0" w:space="0" w:color="auto"/>
            <w:bottom w:val="none" w:sz="0" w:space="0" w:color="auto"/>
            <w:right w:val="none" w:sz="0" w:space="0" w:color="auto"/>
          </w:divBdr>
        </w:div>
        <w:div w:id="488444503">
          <w:marLeft w:val="0"/>
          <w:marRight w:val="0"/>
          <w:marTop w:val="0"/>
          <w:marBottom w:val="0"/>
          <w:divBdr>
            <w:top w:val="none" w:sz="0" w:space="0" w:color="auto"/>
            <w:left w:val="none" w:sz="0" w:space="0" w:color="auto"/>
            <w:bottom w:val="none" w:sz="0" w:space="0" w:color="auto"/>
            <w:right w:val="none" w:sz="0" w:space="0" w:color="auto"/>
          </w:divBdr>
        </w:div>
        <w:div w:id="250816671">
          <w:marLeft w:val="0"/>
          <w:marRight w:val="0"/>
          <w:marTop w:val="0"/>
          <w:marBottom w:val="0"/>
          <w:divBdr>
            <w:top w:val="none" w:sz="0" w:space="0" w:color="auto"/>
            <w:left w:val="none" w:sz="0" w:space="0" w:color="auto"/>
            <w:bottom w:val="none" w:sz="0" w:space="0" w:color="auto"/>
            <w:right w:val="none" w:sz="0" w:space="0" w:color="auto"/>
          </w:divBdr>
        </w:div>
        <w:div w:id="1619292217">
          <w:marLeft w:val="0"/>
          <w:marRight w:val="0"/>
          <w:marTop w:val="0"/>
          <w:marBottom w:val="0"/>
          <w:divBdr>
            <w:top w:val="none" w:sz="0" w:space="0" w:color="auto"/>
            <w:left w:val="none" w:sz="0" w:space="0" w:color="auto"/>
            <w:bottom w:val="none" w:sz="0" w:space="0" w:color="auto"/>
            <w:right w:val="none" w:sz="0" w:space="0" w:color="auto"/>
          </w:divBdr>
        </w:div>
        <w:div w:id="1959792584">
          <w:marLeft w:val="0"/>
          <w:marRight w:val="0"/>
          <w:marTop w:val="0"/>
          <w:marBottom w:val="0"/>
          <w:divBdr>
            <w:top w:val="none" w:sz="0" w:space="0" w:color="auto"/>
            <w:left w:val="none" w:sz="0" w:space="0" w:color="auto"/>
            <w:bottom w:val="none" w:sz="0" w:space="0" w:color="auto"/>
            <w:right w:val="none" w:sz="0" w:space="0" w:color="auto"/>
          </w:divBdr>
        </w:div>
        <w:div w:id="1795444111">
          <w:marLeft w:val="0"/>
          <w:marRight w:val="0"/>
          <w:marTop w:val="0"/>
          <w:marBottom w:val="0"/>
          <w:divBdr>
            <w:top w:val="none" w:sz="0" w:space="0" w:color="auto"/>
            <w:left w:val="none" w:sz="0" w:space="0" w:color="auto"/>
            <w:bottom w:val="none" w:sz="0" w:space="0" w:color="auto"/>
            <w:right w:val="none" w:sz="0" w:space="0" w:color="auto"/>
          </w:divBdr>
        </w:div>
        <w:div w:id="407921406">
          <w:marLeft w:val="0"/>
          <w:marRight w:val="0"/>
          <w:marTop w:val="0"/>
          <w:marBottom w:val="0"/>
          <w:divBdr>
            <w:top w:val="none" w:sz="0" w:space="0" w:color="auto"/>
            <w:left w:val="none" w:sz="0" w:space="0" w:color="auto"/>
            <w:bottom w:val="none" w:sz="0" w:space="0" w:color="auto"/>
            <w:right w:val="none" w:sz="0" w:space="0" w:color="auto"/>
          </w:divBdr>
        </w:div>
      </w:divsChild>
    </w:div>
    <w:div w:id="1407796835">
      <w:bodyDiv w:val="1"/>
      <w:marLeft w:val="0"/>
      <w:marRight w:val="0"/>
      <w:marTop w:val="0"/>
      <w:marBottom w:val="0"/>
      <w:divBdr>
        <w:top w:val="none" w:sz="0" w:space="0" w:color="auto"/>
        <w:left w:val="none" w:sz="0" w:space="0" w:color="auto"/>
        <w:bottom w:val="none" w:sz="0" w:space="0" w:color="auto"/>
        <w:right w:val="none" w:sz="0" w:space="0" w:color="auto"/>
      </w:divBdr>
      <w:divsChild>
        <w:div w:id="1962835687">
          <w:marLeft w:val="0"/>
          <w:marRight w:val="0"/>
          <w:marTop w:val="0"/>
          <w:marBottom w:val="0"/>
          <w:divBdr>
            <w:top w:val="none" w:sz="0" w:space="0" w:color="auto"/>
            <w:left w:val="none" w:sz="0" w:space="0" w:color="auto"/>
            <w:bottom w:val="none" w:sz="0" w:space="0" w:color="auto"/>
            <w:right w:val="none" w:sz="0" w:space="0" w:color="auto"/>
          </w:divBdr>
        </w:div>
        <w:div w:id="336540484">
          <w:marLeft w:val="0"/>
          <w:marRight w:val="0"/>
          <w:marTop w:val="0"/>
          <w:marBottom w:val="0"/>
          <w:divBdr>
            <w:top w:val="none" w:sz="0" w:space="0" w:color="auto"/>
            <w:left w:val="none" w:sz="0" w:space="0" w:color="auto"/>
            <w:bottom w:val="none" w:sz="0" w:space="0" w:color="auto"/>
            <w:right w:val="none" w:sz="0" w:space="0" w:color="auto"/>
          </w:divBdr>
        </w:div>
      </w:divsChild>
    </w:div>
    <w:div w:id="1407872546">
      <w:bodyDiv w:val="1"/>
      <w:marLeft w:val="0"/>
      <w:marRight w:val="0"/>
      <w:marTop w:val="0"/>
      <w:marBottom w:val="0"/>
      <w:divBdr>
        <w:top w:val="none" w:sz="0" w:space="0" w:color="auto"/>
        <w:left w:val="none" w:sz="0" w:space="0" w:color="auto"/>
        <w:bottom w:val="none" w:sz="0" w:space="0" w:color="auto"/>
        <w:right w:val="none" w:sz="0" w:space="0" w:color="auto"/>
      </w:divBdr>
    </w:div>
    <w:div w:id="1411318539">
      <w:bodyDiv w:val="1"/>
      <w:marLeft w:val="0"/>
      <w:marRight w:val="0"/>
      <w:marTop w:val="0"/>
      <w:marBottom w:val="0"/>
      <w:divBdr>
        <w:top w:val="none" w:sz="0" w:space="0" w:color="auto"/>
        <w:left w:val="none" w:sz="0" w:space="0" w:color="auto"/>
        <w:bottom w:val="none" w:sz="0" w:space="0" w:color="auto"/>
        <w:right w:val="none" w:sz="0" w:space="0" w:color="auto"/>
      </w:divBdr>
    </w:div>
    <w:div w:id="1420062489">
      <w:bodyDiv w:val="1"/>
      <w:marLeft w:val="0"/>
      <w:marRight w:val="0"/>
      <w:marTop w:val="0"/>
      <w:marBottom w:val="0"/>
      <w:divBdr>
        <w:top w:val="none" w:sz="0" w:space="0" w:color="auto"/>
        <w:left w:val="none" w:sz="0" w:space="0" w:color="auto"/>
        <w:bottom w:val="none" w:sz="0" w:space="0" w:color="auto"/>
        <w:right w:val="none" w:sz="0" w:space="0" w:color="auto"/>
      </w:divBdr>
    </w:div>
    <w:div w:id="1421562097">
      <w:bodyDiv w:val="1"/>
      <w:marLeft w:val="0"/>
      <w:marRight w:val="0"/>
      <w:marTop w:val="0"/>
      <w:marBottom w:val="0"/>
      <w:divBdr>
        <w:top w:val="none" w:sz="0" w:space="0" w:color="auto"/>
        <w:left w:val="none" w:sz="0" w:space="0" w:color="auto"/>
        <w:bottom w:val="none" w:sz="0" w:space="0" w:color="auto"/>
        <w:right w:val="none" w:sz="0" w:space="0" w:color="auto"/>
      </w:divBdr>
    </w:div>
    <w:div w:id="1434397652">
      <w:bodyDiv w:val="1"/>
      <w:marLeft w:val="0"/>
      <w:marRight w:val="0"/>
      <w:marTop w:val="0"/>
      <w:marBottom w:val="0"/>
      <w:divBdr>
        <w:top w:val="none" w:sz="0" w:space="0" w:color="auto"/>
        <w:left w:val="none" w:sz="0" w:space="0" w:color="auto"/>
        <w:bottom w:val="none" w:sz="0" w:space="0" w:color="auto"/>
        <w:right w:val="none" w:sz="0" w:space="0" w:color="auto"/>
      </w:divBdr>
    </w:div>
    <w:div w:id="1438597132">
      <w:bodyDiv w:val="1"/>
      <w:marLeft w:val="0"/>
      <w:marRight w:val="0"/>
      <w:marTop w:val="0"/>
      <w:marBottom w:val="0"/>
      <w:divBdr>
        <w:top w:val="none" w:sz="0" w:space="0" w:color="auto"/>
        <w:left w:val="none" w:sz="0" w:space="0" w:color="auto"/>
        <w:bottom w:val="none" w:sz="0" w:space="0" w:color="auto"/>
        <w:right w:val="none" w:sz="0" w:space="0" w:color="auto"/>
      </w:divBdr>
    </w:div>
    <w:div w:id="1452285850">
      <w:bodyDiv w:val="1"/>
      <w:marLeft w:val="0"/>
      <w:marRight w:val="0"/>
      <w:marTop w:val="0"/>
      <w:marBottom w:val="0"/>
      <w:divBdr>
        <w:top w:val="none" w:sz="0" w:space="0" w:color="auto"/>
        <w:left w:val="none" w:sz="0" w:space="0" w:color="auto"/>
        <w:bottom w:val="none" w:sz="0" w:space="0" w:color="auto"/>
        <w:right w:val="none" w:sz="0" w:space="0" w:color="auto"/>
      </w:divBdr>
      <w:divsChild>
        <w:div w:id="745227534">
          <w:marLeft w:val="0"/>
          <w:marRight w:val="0"/>
          <w:marTop w:val="0"/>
          <w:marBottom w:val="0"/>
          <w:divBdr>
            <w:top w:val="none" w:sz="0" w:space="0" w:color="auto"/>
            <w:left w:val="none" w:sz="0" w:space="0" w:color="auto"/>
            <w:bottom w:val="none" w:sz="0" w:space="0" w:color="auto"/>
            <w:right w:val="none" w:sz="0" w:space="0" w:color="auto"/>
          </w:divBdr>
        </w:div>
        <w:div w:id="1271546655">
          <w:marLeft w:val="0"/>
          <w:marRight w:val="0"/>
          <w:marTop w:val="0"/>
          <w:marBottom w:val="0"/>
          <w:divBdr>
            <w:top w:val="none" w:sz="0" w:space="0" w:color="auto"/>
            <w:left w:val="none" w:sz="0" w:space="0" w:color="auto"/>
            <w:bottom w:val="none" w:sz="0" w:space="0" w:color="auto"/>
            <w:right w:val="none" w:sz="0" w:space="0" w:color="auto"/>
          </w:divBdr>
        </w:div>
        <w:div w:id="318508685">
          <w:marLeft w:val="0"/>
          <w:marRight w:val="0"/>
          <w:marTop w:val="0"/>
          <w:marBottom w:val="0"/>
          <w:divBdr>
            <w:top w:val="none" w:sz="0" w:space="0" w:color="auto"/>
            <w:left w:val="none" w:sz="0" w:space="0" w:color="auto"/>
            <w:bottom w:val="none" w:sz="0" w:space="0" w:color="auto"/>
            <w:right w:val="none" w:sz="0" w:space="0" w:color="auto"/>
          </w:divBdr>
        </w:div>
        <w:div w:id="935091127">
          <w:marLeft w:val="0"/>
          <w:marRight w:val="0"/>
          <w:marTop w:val="0"/>
          <w:marBottom w:val="0"/>
          <w:divBdr>
            <w:top w:val="none" w:sz="0" w:space="0" w:color="auto"/>
            <w:left w:val="none" w:sz="0" w:space="0" w:color="auto"/>
            <w:bottom w:val="none" w:sz="0" w:space="0" w:color="auto"/>
            <w:right w:val="none" w:sz="0" w:space="0" w:color="auto"/>
          </w:divBdr>
        </w:div>
        <w:div w:id="785781740">
          <w:marLeft w:val="0"/>
          <w:marRight w:val="0"/>
          <w:marTop w:val="0"/>
          <w:marBottom w:val="0"/>
          <w:divBdr>
            <w:top w:val="none" w:sz="0" w:space="0" w:color="auto"/>
            <w:left w:val="none" w:sz="0" w:space="0" w:color="auto"/>
            <w:bottom w:val="none" w:sz="0" w:space="0" w:color="auto"/>
            <w:right w:val="none" w:sz="0" w:space="0" w:color="auto"/>
          </w:divBdr>
        </w:div>
      </w:divsChild>
    </w:div>
    <w:div w:id="1453860516">
      <w:bodyDiv w:val="1"/>
      <w:marLeft w:val="0"/>
      <w:marRight w:val="0"/>
      <w:marTop w:val="0"/>
      <w:marBottom w:val="0"/>
      <w:divBdr>
        <w:top w:val="none" w:sz="0" w:space="0" w:color="auto"/>
        <w:left w:val="none" w:sz="0" w:space="0" w:color="auto"/>
        <w:bottom w:val="none" w:sz="0" w:space="0" w:color="auto"/>
        <w:right w:val="none" w:sz="0" w:space="0" w:color="auto"/>
      </w:divBdr>
    </w:div>
    <w:div w:id="1468012027">
      <w:bodyDiv w:val="1"/>
      <w:marLeft w:val="0"/>
      <w:marRight w:val="0"/>
      <w:marTop w:val="0"/>
      <w:marBottom w:val="0"/>
      <w:divBdr>
        <w:top w:val="none" w:sz="0" w:space="0" w:color="auto"/>
        <w:left w:val="none" w:sz="0" w:space="0" w:color="auto"/>
        <w:bottom w:val="none" w:sz="0" w:space="0" w:color="auto"/>
        <w:right w:val="none" w:sz="0" w:space="0" w:color="auto"/>
      </w:divBdr>
    </w:div>
    <w:div w:id="1475366175">
      <w:bodyDiv w:val="1"/>
      <w:marLeft w:val="0"/>
      <w:marRight w:val="0"/>
      <w:marTop w:val="0"/>
      <w:marBottom w:val="0"/>
      <w:divBdr>
        <w:top w:val="none" w:sz="0" w:space="0" w:color="auto"/>
        <w:left w:val="none" w:sz="0" w:space="0" w:color="auto"/>
        <w:bottom w:val="none" w:sz="0" w:space="0" w:color="auto"/>
        <w:right w:val="none" w:sz="0" w:space="0" w:color="auto"/>
      </w:divBdr>
    </w:div>
    <w:div w:id="1480728045">
      <w:bodyDiv w:val="1"/>
      <w:marLeft w:val="0"/>
      <w:marRight w:val="0"/>
      <w:marTop w:val="0"/>
      <w:marBottom w:val="0"/>
      <w:divBdr>
        <w:top w:val="none" w:sz="0" w:space="0" w:color="auto"/>
        <w:left w:val="none" w:sz="0" w:space="0" w:color="auto"/>
        <w:bottom w:val="none" w:sz="0" w:space="0" w:color="auto"/>
        <w:right w:val="none" w:sz="0" w:space="0" w:color="auto"/>
      </w:divBdr>
    </w:div>
    <w:div w:id="1484275871">
      <w:bodyDiv w:val="1"/>
      <w:marLeft w:val="0"/>
      <w:marRight w:val="0"/>
      <w:marTop w:val="0"/>
      <w:marBottom w:val="0"/>
      <w:divBdr>
        <w:top w:val="none" w:sz="0" w:space="0" w:color="auto"/>
        <w:left w:val="none" w:sz="0" w:space="0" w:color="auto"/>
        <w:bottom w:val="none" w:sz="0" w:space="0" w:color="auto"/>
        <w:right w:val="none" w:sz="0" w:space="0" w:color="auto"/>
      </w:divBdr>
    </w:div>
    <w:div w:id="1496530190">
      <w:bodyDiv w:val="1"/>
      <w:marLeft w:val="0"/>
      <w:marRight w:val="0"/>
      <w:marTop w:val="0"/>
      <w:marBottom w:val="0"/>
      <w:divBdr>
        <w:top w:val="none" w:sz="0" w:space="0" w:color="auto"/>
        <w:left w:val="none" w:sz="0" w:space="0" w:color="auto"/>
        <w:bottom w:val="none" w:sz="0" w:space="0" w:color="auto"/>
        <w:right w:val="none" w:sz="0" w:space="0" w:color="auto"/>
      </w:divBdr>
      <w:divsChild>
        <w:div w:id="1620410236">
          <w:marLeft w:val="0"/>
          <w:marRight w:val="0"/>
          <w:marTop w:val="0"/>
          <w:marBottom w:val="0"/>
          <w:divBdr>
            <w:top w:val="none" w:sz="0" w:space="0" w:color="auto"/>
            <w:left w:val="none" w:sz="0" w:space="0" w:color="auto"/>
            <w:bottom w:val="none" w:sz="0" w:space="0" w:color="auto"/>
            <w:right w:val="none" w:sz="0" w:space="0" w:color="auto"/>
          </w:divBdr>
          <w:divsChild>
            <w:div w:id="4871837">
              <w:marLeft w:val="0"/>
              <w:marRight w:val="0"/>
              <w:marTop w:val="0"/>
              <w:marBottom w:val="0"/>
              <w:divBdr>
                <w:top w:val="none" w:sz="0" w:space="0" w:color="auto"/>
                <w:left w:val="none" w:sz="0" w:space="0" w:color="auto"/>
                <w:bottom w:val="none" w:sz="0" w:space="0" w:color="auto"/>
                <w:right w:val="none" w:sz="0" w:space="0" w:color="auto"/>
              </w:divBdr>
            </w:div>
            <w:div w:id="10649373">
              <w:marLeft w:val="0"/>
              <w:marRight w:val="0"/>
              <w:marTop w:val="0"/>
              <w:marBottom w:val="0"/>
              <w:divBdr>
                <w:top w:val="none" w:sz="0" w:space="0" w:color="auto"/>
                <w:left w:val="none" w:sz="0" w:space="0" w:color="auto"/>
                <w:bottom w:val="none" w:sz="0" w:space="0" w:color="auto"/>
                <w:right w:val="none" w:sz="0" w:space="0" w:color="auto"/>
              </w:divBdr>
            </w:div>
            <w:div w:id="11299962">
              <w:marLeft w:val="0"/>
              <w:marRight w:val="0"/>
              <w:marTop w:val="0"/>
              <w:marBottom w:val="0"/>
              <w:divBdr>
                <w:top w:val="none" w:sz="0" w:space="0" w:color="auto"/>
                <w:left w:val="none" w:sz="0" w:space="0" w:color="auto"/>
                <w:bottom w:val="none" w:sz="0" w:space="0" w:color="auto"/>
                <w:right w:val="none" w:sz="0" w:space="0" w:color="auto"/>
              </w:divBdr>
            </w:div>
            <w:div w:id="29260541">
              <w:marLeft w:val="0"/>
              <w:marRight w:val="0"/>
              <w:marTop w:val="0"/>
              <w:marBottom w:val="0"/>
              <w:divBdr>
                <w:top w:val="none" w:sz="0" w:space="0" w:color="auto"/>
                <w:left w:val="none" w:sz="0" w:space="0" w:color="auto"/>
                <w:bottom w:val="none" w:sz="0" w:space="0" w:color="auto"/>
                <w:right w:val="none" w:sz="0" w:space="0" w:color="auto"/>
              </w:divBdr>
            </w:div>
            <w:div w:id="34428907">
              <w:marLeft w:val="0"/>
              <w:marRight w:val="0"/>
              <w:marTop w:val="0"/>
              <w:marBottom w:val="0"/>
              <w:divBdr>
                <w:top w:val="none" w:sz="0" w:space="0" w:color="auto"/>
                <w:left w:val="none" w:sz="0" w:space="0" w:color="auto"/>
                <w:bottom w:val="none" w:sz="0" w:space="0" w:color="auto"/>
                <w:right w:val="none" w:sz="0" w:space="0" w:color="auto"/>
              </w:divBdr>
            </w:div>
            <w:div w:id="36663516">
              <w:marLeft w:val="0"/>
              <w:marRight w:val="0"/>
              <w:marTop w:val="0"/>
              <w:marBottom w:val="0"/>
              <w:divBdr>
                <w:top w:val="none" w:sz="0" w:space="0" w:color="auto"/>
                <w:left w:val="none" w:sz="0" w:space="0" w:color="auto"/>
                <w:bottom w:val="none" w:sz="0" w:space="0" w:color="auto"/>
                <w:right w:val="none" w:sz="0" w:space="0" w:color="auto"/>
              </w:divBdr>
            </w:div>
            <w:div w:id="45375748">
              <w:marLeft w:val="0"/>
              <w:marRight w:val="0"/>
              <w:marTop w:val="0"/>
              <w:marBottom w:val="0"/>
              <w:divBdr>
                <w:top w:val="none" w:sz="0" w:space="0" w:color="auto"/>
                <w:left w:val="none" w:sz="0" w:space="0" w:color="auto"/>
                <w:bottom w:val="none" w:sz="0" w:space="0" w:color="auto"/>
                <w:right w:val="none" w:sz="0" w:space="0" w:color="auto"/>
              </w:divBdr>
            </w:div>
            <w:div w:id="45840471">
              <w:marLeft w:val="0"/>
              <w:marRight w:val="0"/>
              <w:marTop w:val="0"/>
              <w:marBottom w:val="0"/>
              <w:divBdr>
                <w:top w:val="none" w:sz="0" w:space="0" w:color="auto"/>
                <w:left w:val="none" w:sz="0" w:space="0" w:color="auto"/>
                <w:bottom w:val="none" w:sz="0" w:space="0" w:color="auto"/>
                <w:right w:val="none" w:sz="0" w:space="0" w:color="auto"/>
              </w:divBdr>
            </w:div>
            <w:div w:id="54160252">
              <w:marLeft w:val="0"/>
              <w:marRight w:val="0"/>
              <w:marTop w:val="0"/>
              <w:marBottom w:val="0"/>
              <w:divBdr>
                <w:top w:val="none" w:sz="0" w:space="0" w:color="auto"/>
                <w:left w:val="none" w:sz="0" w:space="0" w:color="auto"/>
                <w:bottom w:val="none" w:sz="0" w:space="0" w:color="auto"/>
                <w:right w:val="none" w:sz="0" w:space="0" w:color="auto"/>
              </w:divBdr>
            </w:div>
            <w:div w:id="58790958">
              <w:marLeft w:val="0"/>
              <w:marRight w:val="0"/>
              <w:marTop w:val="0"/>
              <w:marBottom w:val="0"/>
              <w:divBdr>
                <w:top w:val="none" w:sz="0" w:space="0" w:color="auto"/>
                <w:left w:val="none" w:sz="0" w:space="0" w:color="auto"/>
                <w:bottom w:val="none" w:sz="0" w:space="0" w:color="auto"/>
                <w:right w:val="none" w:sz="0" w:space="0" w:color="auto"/>
              </w:divBdr>
            </w:div>
            <w:div w:id="61220845">
              <w:marLeft w:val="0"/>
              <w:marRight w:val="0"/>
              <w:marTop w:val="0"/>
              <w:marBottom w:val="0"/>
              <w:divBdr>
                <w:top w:val="none" w:sz="0" w:space="0" w:color="auto"/>
                <w:left w:val="none" w:sz="0" w:space="0" w:color="auto"/>
                <w:bottom w:val="none" w:sz="0" w:space="0" w:color="auto"/>
                <w:right w:val="none" w:sz="0" w:space="0" w:color="auto"/>
              </w:divBdr>
            </w:div>
            <w:div w:id="67652207">
              <w:marLeft w:val="0"/>
              <w:marRight w:val="0"/>
              <w:marTop w:val="0"/>
              <w:marBottom w:val="0"/>
              <w:divBdr>
                <w:top w:val="none" w:sz="0" w:space="0" w:color="auto"/>
                <w:left w:val="none" w:sz="0" w:space="0" w:color="auto"/>
                <w:bottom w:val="none" w:sz="0" w:space="0" w:color="auto"/>
                <w:right w:val="none" w:sz="0" w:space="0" w:color="auto"/>
              </w:divBdr>
            </w:div>
            <w:div w:id="71051868">
              <w:marLeft w:val="0"/>
              <w:marRight w:val="0"/>
              <w:marTop w:val="0"/>
              <w:marBottom w:val="0"/>
              <w:divBdr>
                <w:top w:val="none" w:sz="0" w:space="0" w:color="auto"/>
                <w:left w:val="none" w:sz="0" w:space="0" w:color="auto"/>
                <w:bottom w:val="none" w:sz="0" w:space="0" w:color="auto"/>
                <w:right w:val="none" w:sz="0" w:space="0" w:color="auto"/>
              </w:divBdr>
            </w:div>
            <w:div w:id="88281774">
              <w:marLeft w:val="0"/>
              <w:marRight w:val="0"/>
              <w:marTop w:val="0"/>
              <w:marBottom w:val="0"/>
              <w:divBdr>
                <w:top w:val="none" w:sz="0" w:space="0" w:color="auto"/>
                <w:left w:val="none" w:sz="0" w:space="0" w:color="auto"/>
                <w:bottom w:val="none" w:sz="0" w:space="0" w:color="auto"/>
                <w:right w:val="none" w:sz="0" w:space="0" w:color="auto"/>
              </w:divBdr>
            </w:div>
            <w:div w:id="89936881">
              <w:marLeft w:val="0"/>
              <w:marRight w:val="0"/>
              <w:marTop w:val="0"/>
              <w:marBottom w:val="0"/>
              <w:divBdr>
                <w:top w:val="none" w:sz="0" w:space="0" w:color="auto"/>
                <w:left w:val="none" w:sz="0" w:space="0" w:color="auto"/>
                <w:bottom w:val="none" w:sz="0" w:space="0" w:color="auto"/>
                <w:right w:val="none" w:sz="0" w:space="0" w:color="auto"/>
              </w:divBdr>
            </w:div>
            <w:div w:id="108746623">
              <w:marLeft w:val="0"/>
              <w:marRight w:val="0"/>
              <w:marTop w:val="0"/>
              <w:marBottom w:val="0"/>
              <w:divBdr>
                <w:top w:val="none" w:sz="0" w:space="0" w:color="auto"/>
                <w:left w:val="none" w:sz="0" w:space="0" w:color="auto"/>
                <w:bottom w:val="none" w:sz="0" w:space="0" w:color="auto"/>
                <w:right w:val="none" w:sz="0" w:space="0" w:color="auto"/>
              </w:divBdr>
            </w:div>
            <w:div w:id="109251874">
              <w:marLeft w:val="0"/>
              <w:marRight w:val="0"/>
              <w:marTop w:val="0"/>
              <w:marBottom w:val="0"/>
              <w:divBdr>
                <w:top w:val="none" w:sz="0" w:space="0" w:color="auto"/>
                <w:left w:val="none" w:sz="0" w:space="0" w:color="auto"/>
                <w:bottom w:val="none" w:sz="0" w:space="0" w:color="auto"/>
                <w:right w:val="none" w:sz="0" w:space="0" w:color="auto"/>
              </w:divBdr>
            </w:div>
            <w:div w:id="109663970">
              <w:marLeft w:val="0"/>
              <w:marRight w:val="0"/>
              <w:marTop w:val="0"/>
              <w:marBottom w:val="0"/>
              <w:divBdr>
                <w:top w:val="none" w:sz="0" w:space="0" w:color="auto"/>
                <w:left w:val="none" w:sz="0" w:space="0" w:color="auto"/>
                <w:bottom w:val="none" w:sz="0" w:space="0" w:color="auto"/>
                <w:right w:val="none" w:sz="0" w:space="0" w:color="auto"/>
              </w:divBdr>
            </w:div>
            <w:div w:id="117728390">
              <w:marLeft w:val="0"/>
              <w:marRight w:val="0"/>
              <w:marTop w:val="0"/>
              <w:marBottom w:val="0"/>
              <w:divBdr>
                <w:top w:val="none" w:sz="0" w:space="0" w:color="auto"/>
                <w:left w:val="none" w:sz="0" w:space="0" w:color="auto"/>
                <w:bottom w:val="none" w:sz="0" w:space="0" w:color="auto"/>
                <w:right w:val="none" w:sz="0" w:space="0" w:color="auto"/>
              </w:divBdr>
            </w:div>
            <w:div w:id="140583676">
              <w:marLeft w:val="0"/>
              <w:marRight w:val="0"/>
              <w:marTop w:val="0"/>
              <w:marBottom w:val="0"/>
              <w:divBdr>
                <w:top w:val="none" w:sz="0" w:space="0" w:color="auto"/>
                <w:left w:val="none" w:sz="0" w:space="0" w:color="auto"/>
                <w:bottom w:val="none" w:sz="0" w:space="0" w:color="auto"/>
                <w:right w:val="none" w:sz="0" w:space="0" w:color="auto"/>
              </w:divBdr>
            </w:div>
            <w:div w:id="141393537">
              <w:marLeft w:val="0"/>
              <w:marRight w:val="0"/>
              <w:marTop w:val="0"/>
              <w:marBottom w:val="0"/>
              <w:divBdr>
                <w:top w:val="none" w:sz="0" w:space="0" w:color="auto"/>
                <w:left w:val="none" w:sz="0" w:space="0" w:color="auto"/>
                <w:bottom w:val="none" w:sz="0" w:space="0" w:color="auto"/>
                <w:right w:val="none" w:sz="0" w:space="0" w:color="auto"/>
              </w:divBdr>
            </w:div>
            <w:div w:id="151987092">
              <w:marLeft w:val="0"/>
              <w:marRight w:val="0"/>
              <w:marTop w:val="0"/>
              <w:marBottom w:val="0"/>
              <w:divBdr>
                <w:top w:val="none" w:sz="0" w:space="0" w:color="auto"/>
                <w:left w:val="none" w:sz="0" w:space="0" w:color="auto"/>
                <w:bottom w:val="none" w:sz="0" w:space="0" w:color="auto"/>
                <w:right w:val="none" w:sz="0" w:space="0" w:color="auto"/>
              </w:divBdr>
            </w:div>
            <w:div w:id="152768050">
              <w:marLeft w:val="0"/>
              <w:marRight w:val="0"/>
              <w:marTop w:val="0"/>
              <w:marBottom w:val="0"/>
              <w:divBdr>
                <w:top w:val="none" w:sz="0" w:space="0" w:color="auto"/>
                <w:left w:val="none" w:sz="0" w:space="0" w:color="auto"/>
                <w:bottom w:val="none" w:sz="0" w:space="0" w:color="auto"/>
                <w:right w:val="none" w:sz="0" w:space="0" w:color="auto"/>
              </w:divBdr>
            </w:div>
            <w:div w:id="152919285">
              <w:marLeft w:val="0"/>
              <w:marRight w:val="0"/>
              <w:marTop w:val="0"/>
              <w:marBottom w:val="0"/>
              <w:divBdr>
                <w:top w:val="none" w:sz="0" w:space="0" w:color="auto"/>
                <w:left w:val="none" w:sz="0" w:space="0" w:color="auto"/>
                <w:bottom w:val="none" w:sz="0" w:space="0" w:color="auto"/>
                <w:right w:val="none" w:sz="0" w:space="0" w:color="auto"/>
              </w:divBdr>
            </w:div>
            <w:div w:id="162938479">
              <w:marLeft w:val="0"/>
              <w:marRight w:val="0"/>
              <w:marTop w:val="0"/>
              <w:marBottom w:val="0"/>
              <w:divBdr>
                <w:top w:val="none" w:sz="0" w:space="0" w:color="auto"/>
                <w:left w:val="none" w:sz="0" w:space="0" w:color="auto"/>
                <w:bottom w:val="none" w:sz="0" w:space="0" w:color="auto"/>
                <w:right w:val="none" w:sz="0" w:space="0" w:color="auto"/>
              </w:divBdr>
            </w:div>
            <w:div w:id="163784909">
              <w:marLeft w:val="0"/>
              <w:marRight w:val="0"/>
              <w:marTop w:val="0"/>
              <w:marBottom w:val="0"/>
              <w:divBdr>
                <w:top w:val="none" w:sz="0" w:space="0" w:color="auto"/>
                <w:left w:val="none" w:sz="0" w:space="0" w:color="auto"/>
                <w:bottom w:val="none" w:sz="0" w:space="0" w:color="auto"/>
                <w:right w:val="none" w:sz="0" w:space="0" w:color="auto"/>
              </w:divBdr>
            </w:div>
            <w:div w:id="165634194">
              <w:marLeft w:val="0"/>
              <w:marRight w:val="0"/>
              <w:marTop w:val="0"/>
              <w:marBottom w:val="0"/>
              <w:divBdr>
                <w:top w:val="none" w:sz="0" w:space="0" w:color="auto"/>
                <w:left w:val="none" w:sz="0" w:space="0" w:color="auto"/>
                <w:bottom w:val="none" w:sz="0" w:space="0" w:color="auto"/>
                <w:right w:val="none" w:sz="0" w:space="0" w:color="auto"/>
              </w:divBdr>
            </w:div>
            <w:div w:id="177352962">
              <w:marLeft w:val="0"/>
              <w:marRight w:val="0"/>
              <w:marTop w:val="0"/>
              <w:marBottom w:val="0"/>
              <w:divBdr>
                <w:top w:val="none" w:sz="0" w:space="0" w:color="auto"/>
                <w:left w:val="none" w:sz="0" w:space="0" w:color="auto"/>
                <w:bottom w:val="none" w:sz="0" w:space="0" w:color="auto"/>
                <w:right w:val="none" w:sz="0" w:space="0" w:color="auto"/>
              </w:divBdr>
            </w:div>
            <w:div w:id="182017411">
              <w:marLeft w:val="0"/>
              <w:marRight w:val="0"/>
              <w:marTop w:val="0"/>
              <w:marBottom w:val="0"/>
              <w:divBdr>
                <w:top w:val="none" w:sz="0" w:space="0" w:color="auto"/>
                <w:left w:val="none" w:sz="0" w:space="0" w:color="auto"/>
                <w:bottom w:val="none" w:sz="0" w:space="0" w:color="auto"/>
                <w:right w:val="none" w:sz="0" w:space="0" w:color="auto"/>
              </w:divBdr>
            </w:div>
            <w:div w:id="185217084">
              <w:marLeft w:val="0"/>
              <w:marRight w:val="0"/>
              <w:marTop w:val="0"/>
              <w:marBottom w:val="0"/>
              <w:divBdr>
                <w:top w:val="none" w:sz="0" w:space="0" w:color="auto"/>
                <w:left w:val="none" w:sz="0" w:space="0" w:color="auto"/>
                <w:bottom w:val="none" w:sz="0" w:space="0" w:color="auto"/>
                <w:right w:val="none" w:sz="0" w:space="0" w:color="auto"/>
              </w:divBdr>
            </w:div>
            <w:div w:id="190846258">
              <w:marLeft w:val="0"/>
              <w:marRight w:val="0"/>
              <w:marTop w:val="0"/>
              <w:marBottom w:val="0"/>
              <w:divBdr>
                <w:top w:val="none" w:sz="0" w:space="0" w:color="auto"/>
                <w:left w:val="none" w:sz="0" w:space="0" w:color="auto"/>
                <w:bottom w:val="none" w:sz="0" w:space="0" w:color="auto"/>
                <w:right w:val="none" w:sz="0" w:space="0" w:color="auto"/>
              </w:divBdr>
            </w:div>
            <w:div w:id="200558966">
              <w:marLeft w:val="0"/>
              <w:marRight w:val="0"/>
              <w:marTop w:val="0"/>
              <w:marBottom w:val="0"/>
              <w:divBdr>
                <w:top w:val="none" w:sz="0" w:space="0" w:color="auto"/>
                <w:left w:val="none" w:sz="0" w:space="0" w:color="auto"/>
                <w:bottom w:val="none" w:sz="0" w:space="0" w:color="auto"/>
                <w:right w:val="none" w:sz="0" w:space="0" w:color="auto"/>
              </w:divBdr>
            </w:div>
            <w:div w:id="201594877">
              <w:marLeft w:val="0"/>
              <w:marRight w:val="0"/>
              <w:marTop w:val="0"/>
              <w:marBottom w:val="0"/>
              <w:divBdr>
                <w:top w:val="none" w:sz="0" w:space="0" w:color="auto"/>
                <w:left w:val="none" w:sz="0" w:space="0" w:color="auto"/>
                <w:bottom w:val="none" w:sz="0" w:space="0" w:color="auto"/>
                <w:right w:val="none" w:sz="0" w:space="0" w:color="auto"/>
              </w:divBdr>
            </w:div>
            <w:div w:id="206259509">
              <w:marLeft w:val="0"/>
              <w:marRight w:val="0"/>
              <w:marTop w:val="0"/>
              <w:marBottom w:val="0"/>
              <w:divBdr>
                <w:top w:val="none" w:sz="0" w:space="0" w:color="auto"/>
                <w:left w:val="none" w:sz="0" w:space="0" w:color="auto"/>
                <w:bottom w:val="none" w:sz="0" w:space="0" w:color="auto"/>
                <w:right w:val="none" w:sz="0" w:space="0" w:color="auto"/>
              </w:divBdr>
            </w:div>
            <w:div w:id="221798108">
              <w:marLeft w:val="0"/>
              <w:marRight w:val="0"/>
              <w:marTop w:val="0"/>
              <w:marBottom w:val="0"/>
              <w:divBdr>
                <w:top w:val="none" w:sz="0" w:space="0" w:color="auto"/>
                <w:left w:val="none" w:sz="0" w:space="0" w:color="auto"/>
                <w:bottom w:val="none" w:sz="0" w:space="0" w:color="auto"/>
                <w:right w:val="none" w:sz="0" w:space="0" w:color="auto"/>
              </w:divBdr>
            </w:div>
            <w:div w:id="243496708">
              <w:marLeft w:val="0"/>
              <w:marRight w:val="0"/>
              <w:marTop w:val="0"/>
              <w:marBottom w:val="0"/>
              <w:divBdr>
                <w:top w:val="none" w:sz="0" w:space="0" w:color="auto"/>
                <w:left w:val="none" w:sz="0" w:space="0" w:color="auto"/>
                <w:bottom w:val="none" w:sz="0" w:space="0" w:color="auto"/>
                <w:right w:val="none" w:sz="0" w:space="0" w:color="auto"/>
              </w:divBdr>
            </w:div>
            <w:div w:id="265503341">
              <w:marLeft w:val="0"/>
              <w:marRight w:val="0"/>
              <w:marTop w:val="0"/>
              <w:marBottom w:val="0"/>
              <w:divBdr>
                <w:top w:val="none" w:sz="0" w:space="0" w:color="auto"/>
                <w:left w:val="none" w:sz="0" w:space="0" w:color="auto"/>
                <w:bottom w:val="none" w:sz="0" w:space="0" w:color="auto"/>
                <w:right w:val="none" w:sz="0" w:space="0" w:color="auto"/>
              </w:divBdr>
            </w:div>
            <w:div w:id="267467443">
              <w:marLeft w:val="0"/>
              <w:marRight w:val="0"/>
              <w:marTop w:val="0"/>
              <w:marBottom w:val="0"/>
              <w:divBdr>
                <w:top w:val="none" w:sz="0" w:space="0" w:color="auto"/>
                <w:left w:val="none" w:sz="0" w:space="0" w:color="auto"/>
                <w:bottom w:val="none" w:sz="0" w:space="0" w:color="auto"/>
                <w:right w:val="none" w:sz="0" w:space="0" w:color="auto"/>
              </w:divBdr>
            </w:div>
            <w:div w:id="267854138">
              <w:marLeft w:val="0"/>
              <w:marRight w:val="0"/>
              <w:marTop w:val="0"/>
              <w:marBottom w:val="0"/>
              <w:divBdr>
                <w:top w:val="none" w:sz="0" w:space="0" w:color="auto"/>
                <w:left w:val="none" w:sz="0" w:space="0" w:color="auto"/>
                <w:bottom w:val="none" w:sz="0" w:space="0" w:color="auto"/>
                <w:right w:val="none" w:sz="0" w:space="0" w:color="auto"/>
              </w:divBdr>
            </w:div>
            <w:div w:id="279649781">
              <w:marLeft w:val="0"/>
              <w:marRight w:val="0"/>
              <w:marTop w:val="0"/>
              <w:marBottom w:val="0"/>
              <w:divBdr>
                <w:top w:val="none" w:sz="0" w:space="0" w:color="auto"/>
                <w:left w:val="none" w:sz="0" w:space="0" w:color="auto"/>
                <w:bottom w:val="none" w:sz="0" w:space="0" w:color="auto"/>
                <w:right w:val="none" w:sz="0" w:space="0" w:color="auto"/>
              </w:divBdr>
            </w:div>
            <w:div w:id="284433770">
              <w:marLeft w:val="0"/>
              <w:marRight w:val="0"/>
              <w:marTop w:val="0"/>
              <w:marBottom w:val="0"/>
              <w:divBdr>
                <w:top w:val="none" w:sz="0" w:space="0" w:color="auto"/>
                <w:left w:val="none" w:sz="0" w:space="0" w:color="auto"/>
                <w:bottom w:val="none" w:sz="0" w:space="0" w:color="auto"/>
                <w:right w:val="none" w:sz="0" w:space="0" w:color="auto"/>
              </w:divBdr>
            </w:div>
            <w:div w:id="284507570">
              <w:marLeft w:val="0"/>
              <w:marRight w:val="0"/>
              <w:marTop w:val="0"/>
              <w:marBottom w:val="0"/>
              <w:divBdr>
                <w:top w:val="none" w:sz="0" w:space="0" w:color="auto"/>
                <w:left w:val="none" w:sz="0" w:space="0" w:color="auto"/>
                <w:bottom w:val="none" w:sz="0" w:space="0" w:color="auto"/>
                <w:right w:val="none" w:sz="0" w:space="0" w:color="auto"/>
              </w:divBdr>
            </w:div>
            <w:div w:id="290936592">
              <w:marLeft w:val="0"/>
              <w:marRight w:val="0"/>
              <w:marTop w:val="0"/>
              <w:marBottom w:val="0"/>
              <w:divBdr>
                <w:top w:val="none" w:sz="0" w:space="0" w:color="auto"/>
                <w:left w:val="none" w:sz="0" w:space="0" w:color="auto"/>
                <w:bottom w:val="none" w:sz="0" w:space="0" w:color="auto"/>
                <w:right w:val="none" w:sz="0" w:space="0" w:color="auto"/>
              </w:divBdr>
            </w:div>
            <w:div w:id="314378791">
              <w:marLeft w:val="0"/>
              <w:marRight w:val="0"/>
              <w:marTop w:val="0"/>
              <w:marBottom w:val="0"/>
              <w:divBdr>
                <w:top w:val="none" w:sz="0" w:space="0" w:color="auto"/>
                <w:left w:val="none" w:sz="0" w:space="0" w:color="auto"/>
                <w:bottom w:val="none" w:sz="0" w:space="0" w:color="auto"/>
                <w:right w:val="none" w:sz="0" w:space="0" w:color="auto"/>
              </w:divBdr>
            </w:div>
            <w:div w:id="316539751">
              <w:marLeft w:val="0"/>
              <w:marRight w:val="0"/>
              <w:marTop w:val="0"/>
              <w:marBottom w:val="0"/>
              <w:divBdr>
                <w:top w:val="none" w:sz="0" w:space="0" w:color="auto"/>
                <w:left w:val="none" w:sz="0" w:space="0" w:color="auto"/>
                <w:bottom w:val="none" w:sz="0" w:space="0" w:color="auto"/>
                <w:right w:val="none" w:sz="0" w:space="0" w:color="auto"/>
              </w:divBdr>
            </w:div>
            <w:div w:id="317537902">
              <w:marLeft w:val="0"/>
              <w:marRight w:val="0"/>
              <w:marTop w:val="0"/>
              <w:marBottom w:val="0"/>
              <w:divBdr>
                <w:top w:val="none" w:sz="0" w:space="0" w:color="auto"/>
                <w:left w:val="none" w:sz="0" w:space="0" w:color="auto"/>
                <w:bottom w:val="none" w:sz="0" w:space="0" w:color="auto"/>
                <w:right w:val="none" w:sz="0" w:space="0" w:color="auto"/>
              </w:divBdr>
            </w:div>
            <w:div w:id="319427022">
              <w:marLeft w:val="0"/>
              <w:marRight w:val="0"/>
              <w:marTop w:val="0"/>
              <w:marBottom w:val="0"/>
              <w:divBdr>
                <w:top w:val="none" w:sz="0" w:space="0" w:color="auto"/>
                <w:left w:val="none" w:sz="0" w:space="0" w:color="auto"/>
                <w:bottom w:val="none" w:sz="0" w:space="0" w:color="auto"/>
                <w:right w:val="none" w:sz="0" w:space="0" w:color="auto"/>
              </w:divBdr>
            </w:div>
            <w:div w:id="324286587">
              <w:marLeft w:val="0"/>
              <w:marRight w:val="0"/>
              <w:marTop w:val="0"/>
              <w:marBottom w:val="0"/>
              <w:divBdr>
                <w:top w:val="none" w:sz="0" w:space="0" w:color="auto"/>
                <w:left w:val="none" w:sz="0" w:space="0" w:color="auto"/>
                <w:bottom w:val="none" w:sz="0" w:space="0" w:color="auto"/>
                <w:right w:val="none" w:sz="0" w:space="0" w:color="auto"/>
              </w:divBdr>
            </w:div>
            <w:div w:id="325473955">
              <w:marLeft w:val="0"/>
              <w:marRight w:val="0"/>
              <w:marTop w:val="0"/>
              <w:marBottom w:val="0"/>
              <w:divBdr>
                <w:top w:val="none" w:sz="0" w:space="0" w:color="auto"/>
                <w:left w:val="none" w:sz="0" w:space="0" w:color="auto"/>
                <w:bottom w:val="none" w:sz="0" w:space="0" w:color="auto"/>
                <w:right w:val="none" w:sz="0" w:space="0" w:color="auto"/>
              </w:divBdr>
            </w:div>
            <w:div w:id="344790215">
              <w:marLeft w:val="0"/>
              <w:marRight w:val="0"/>
              <w:marTop w:val="0"/>
              <w:marBottom w:val="0"/>
              <w:divBdr>
                <w:top w:val="none" w:sz="0" w:space="0" w:color="auto"/>
                <w:left w:val="none" w:sz="0" w:space="0" w:color="auto"/>
                <w:bottom w:val="none" w:sz="0" w:space="0" w:color="auto"/>
                <w:right w:val="none" w:sz="0" w:space="0" w:color="auto"/>
              </w:divBdr>
            </w:div>
            <w:div w:id="345786076">
              <w:marLeft w:val="0"/>
              <w:marRight w:val="0"/>
              <w:marTop w:val="0"/>
              <w:marBottom w:val="0"/>
              <w:divBdr>
                <w:top w:val="none" w:sz="0" w:space="0" w:color="auto"/>
                <w:left w:val="none" w:sz="0" w:space="0" w:color="auto"/>
                <w:bottom w:val="none" w:sz="0" w:space="0" w:color="auto"/>
                <w:right w:val="none" w:sz="0" w:space="0" w:color="auto"/>
              </w:divBdr>
            </w:div>
            <w:div w:id="353580867">
              <w:marLeft w:val="0"/>
              <w:marRight w:val="0"/>
              <w:marTop w:val="0"/>
              <w:marBottom w:val="0"/>
              <w:divBdr>
                <w:top w:val="none" w:sz="0" w:space="0" w:color="auto"/>
                <w:left w:val="none" w:sz="0" w:space="0" w:color="auto"/>
                <w:bottom w:val="none" w:sz="0" w:space="0" w:color="auto"/>
                <w:right w:val="none" w:sz="0" w:space="0" w:color="auto"/>
              </w:divBdr>
            </w:div>
            <w:div w:id="354891866">
              <w:marLeft w:val="0"/>
              <w:marRight w:val="0"/>
              <w:marTop w:val="0"/>
              <w:marBottom w:val="0"/>
              <w:divBdr>
                <w:top w:val="none" w:sz="0" w:space="0" w:color="auto"/>
                <w:left w:val="none" w:sz="0" w:space="0" w:color="auto"/>
                <w:bottom w:val="none" w:sz="0" w:space="0" w:color="auto"/>
                <w:right w:val="none" w:sz="0" w:space="0" w:color="auto"/>
              </w:divBdr>
            </w:div>
            <w:div w:id="355280074">
              <w:marLeft w:val="0"/>
              <w:marRight w:val="0"/>
              <w:marTop w:val="0"/>
              <w:marBottom w:val="0"/>
              <w:divBdr>
                <w:top w:val="none" w:sz="0" w:space="0" w:color="auto"/>
                <w:left w:val="none" w:sz="0" w:space="0" w:color="auto"/>
                <w:bottom w:val="none" w:sz="0" w:space="0" w:color="auto"/>
                <w:right w:val="none" w:sz="0" w:space="0" w:color="auto"/>
              </w:divBdr>
            </w:div>
            <w:div w:id="366570570">
              <w:marLeft w:val="0"/>
              <w:marRight w:val="0"/>
              <w:marTop w:val="0"/>
              <w:marBottom w:val="0"/>
              <w:divBdr>
                <w:top w:val="none" w:sz="0" w:space="0" w:color="auto"/>
                <w:left w:val="none" w:sz="0" w:space="0" w:color="auto"/>
                <w:bottom w:val="none" w:sz="0" w:space="0" w:color="auto"/>
                <w:right w:val="none" w:sz="0" w:space="0" w:color="auto"/>
              </w:divBdr>
            </w:div>
            <w:div w:id="369577107">
              <w:marLeft w:val="0"/>
              <w:marRight w:val="0"/>
              <w:marTop w:val="0"/>
              <w:marBottom w:val="0"/>
              <w:divBdr>
                <w:top w:val="none" w:sz="0" w:space="0" w:color="auto"/>
                <w:left w:val="none" w:sz="0" w:space="0" w:color="auto"/>
                <w:bottom w:val="none" w:sz="0" w:space="0" w:color="auto"/>
                <w:right w:val="none" w:sz="0" w:space="0" w:color="auto"/>
              </w:divBdr>
            </w:div>
            <w:div w:id="380642843">
              <w:marLeft w:val="0"/>
              <w:marRight w:val="0"/>
              <w:marTop w:val="0"/>
              <w:marBottom w:val="0"/>
              <w:divBdr>
                <w:top w:val="none" w:sz="0" w:space="0" w:color="auto"/>
                <w:left w:val="none" w:sz="0" w:space="0" w:color="auto"/>
                <w:bottom w:val="none" w:sz="0" w:space="0" w:color="auto"/>
                <w:right w:val="none" w:sz="0" w:space="0" w:color="auto"/>
              </w:divBdr>
            </w:div>
            <w:div w:id="389035663">
              <w:marLeft w:val="0"/>
              <w:marRight w:val="0"/>
              <w:marTop w:val="0"/>
              <w:marBottom w:val="0"/>
              <w:divBdr>
                <w:top w:val="none" w:sz="0" w:space="0" w:color="auto"/>
                <w:left w:val="none" w:sz="0" w:space="0" w:color="auto"/>
                <w:bottom w:val="none" w:sz="0" w:space="0" w:color="auto"/>
                <w:right w:val="none" w:sz="0" w:space="0" w:color="auto"/>
              </w:divBdr>
            </w:div>
            <w:div w:id="389504979">
              <w:marLeft w:val="0"/>
              <w:marRight w:val="0"/>
              <w:marTop w:val="0"/>
              <w:marBottom w:val="0"/>
              <w:divBdr>
                <w:top w:val="none" w:sz="0" w:space="0" w:color="auto"/>
                <w:left w:val="none" w:sz="0" w:space="0" w:color="auto"/>
                <w:bottom w:val="none" w:sz="0" w:space="0" w:color="auto"/>
                <w:right w:val="none" w:sz="0" w:space="0" w:color="auto"/>
              </w:divBdr>
            </w:div>
            <w:div w:id="395014074">
              <w:marLeft w:val="0"/>
              <w:marRight w:val="0"/>
              <w:marTop w:val="0"/>
              <w:marBottom w:val="0"/>
              <w:divBdr>
                <w:top w:val="none" w:sz="0" w:space="0" w:color="auto"/>
                <w:left w:val="none" w:sz="0" w:space="0" w:color="auto"/>
                <w:bottom w:val="none" w:sz="0" w:space="0" w:color="auto"/>
                <w:right w:val="none" w:sz="0" w:space="0" w:color="auto"/>
              </w:divBdr>
            </w:div>
            <w:div w:id="404844891">
              <w:marLeft w:val="0"/>
              <w:marRight w:val="0"/>
              <w:marTop w:val="0"/>
              <w:marBottom w:val="0"/>
              <w:divBdr>
                <w:top w:val="none" w:sz="0" w:space="0" w:color="auto"/>
                <w:left w:val="none" w:sz="0" w:space="0" w:color="auto"/>
                <w:bottom w:val="none" w:sz="0" w:space="0" w:color="auto"/>
                <w:right w:val="none" w:sz="0" w:space="0" w:color="auto"/>
              </w:divBdr>
            </w:div>
            <w:div w:id="415173612">
              <w:marLeft w:val="0"/>
              <w:marRight w:val="0"/>
              <w:marTop w:val="0"/>
              <w:marBottom w:val="0"/>
              <w:divBdr>
                <w:top w:val="none" w:sz="0" w:space="0" w:color="auto"/>
                <w:left w:val="none" w:sz="0" w:space="0" w:color="auto"/>
                <w:bottom w:val="none" w:sz="0" w:space="0" w:color="auto"/>
                <w:right w:val="none" w:sz="0" w:space="0" w:color="auto"/>
              </w:divBdr>
            </w:div>
            <w:div w:id="415901426">
              <w:marLeft w:val="0"/>
              <w:marRight w:val="0"/>
              <w:marTop w:val="0"/>
              <w:marBottom w:val="0"/>
              <w:divBdr>
                <w:top w:val="none" w:sz="0" w:space="0" w:color="auto"/>
                <w:left w:val="none" w:sz="0" w:space="0" w:color="auto"/>
                <w:bottom w:val="none" w:sz="0" w:space="0" w:color="auto"/>
                <w:right w:val="none" w:sz="0" w:space="0" w:color="auto"/>
              </w:divBdr>
            </w:div>
            <w:div w:id="437214078">
              <w:marLeft w:val="0"/>
              <w:marRight w:val="0"/>
              <w:marTop w:val="0"/>
              <w:marBottom w:val="0"/>
              <w:divBdr>
                <w:top w:val="none" w:sz="0" w:space="0" w:color="auto"/>
                <w:left w:val="none" w:sz="0" w:space="0" w:color="auto"/>
                <w:bottom w:val="none" w:sz="0" w:space="0" w:color="auto"/>
                <w:right w:val="none" w:sz="0" w:space="0" w:color="auto"/>
              </w:divBdr>
            </w:div>
            <w:div w:id="443379592">
              <w:marLeft w:val="0"/>
              <w:marRight w:val="0"/>
              <w:marTop w:val="0"/>
              <w:marBottom w:val="0"/>
              <w:divBdr>
                <w:top w:val="none" w:sz="0" w:space="0" w:color="auto"/>
                <w:left w:val="none" w:sz="0" w:space="0" w:color="auto"/>
                <w:bottom w:val="none" w:sz="0" w:space="0" w:color="auto"/>
                <w:right w:val="none" w:sz="0" w:space="0" w:color="auto"/>
              </w:divBdr>
            </w:div>
            <w:div w:id="453259379">
              <w:marLeft w:val="0"/>
              <w:marRight w:val="0"/>
              <w:marTop w:val="0"/>
              <w:marBottom w:val="0"/>
              <w:divBdr>
                <w:top w:val="none" w:sz="0" w:space="0" w:color="auto"/>
                <w:left w:val="none" w:sz="0" w:space="0" w:color="auto"/>
                <w:bottom w:val="none" w:sz="0" w:space="0" w:color="auto"/>
                <w:right w:val="none" w:sz="0" w:space="0" w:color="auto"/>
              </w:divBdr>
            </w:div>
            <w:div w:id="457185197">
              <w:marLeft w:val="0"/>
              <w:marRight w:val="0"/>
              <w:marTop w:val="0"/>
              <w:marBottom w:val="0"/>
              <w:divBdr>
                <w:top w:val="none" w:sz="0" w:space="0" w:color="auto"/>
                <w:left w:val="none" w:sz="0" w:space="0" w:color="auto"/>
                <w:bottom w:val="none" w:sz="0" w:space="0" w:color="auto"/>
                <w:right w:val="none" w:sz="0" w:space="0" w:color="auto"/>
              </w:divBdr>
            </w:div>
            <w:div w:id="458764258">
              <w:marLeft w:val="0"/>
              <w:marRight w:val="0"/>
              <w:marTop w:val="0"/>
              <w:marBottom w:val="0"/>
              <w:divBdr>
                <w:top w:val="none" w:sz="0" w:space="0" w:color="auto"/>
                <w:left w:val="none" w:sz="0" w:space="0" w:color="auto"/>
                <w:bottom w:val="none" w:sz="0" w:space="0" w:color="auto"/>
                <w:right w:val="none" w:sz="0" w:space="0" w:color="auto"/>
              </w:divBdr>
            </w:div>
            <w:div w:id="460462488">
              <w:marLeft w:val="0"/>
              <w:marRight w:val="0"/>
              <w:marTop w:val="0"/>
              <w:marBottom w:val="0"/>
              <w:divBdr>
                <w:top w:val="none" w:sz="0" w:space="0" w:color="auto"/>
                <w:left w:val="none" w:sz="0" w:space="0" w:color="auto"/>
                <w:bottom w:val="none" w:sz="0" w:space="0" w:color="auto"/>
                <w:right w:val="none" w:sz="0" w:space="0" w:color="auto"/>
              </w:divBdr>
            </w:div>
            <w:div w:id="462120579">
              <w:marLeft w:val="0"/>
              <w:marRight w:val="0"/>
              <w:marTop w:val="0"/>
              <w:marBottom w:val="0"/>
              <w:divBdr>
                <w:top w:val="none" w:sz="0" w:space="0" w:color="auto"/>
                <w:left w:val="none" w:sz="0" w:space="0" w:color="auto"/>
                <w:bottom w:val="none" w:sz="0" w:space="0" w:color="auto"/>
                <w:right w:val="none" w:sz="0" w:space="0" w:color="auto"/>
              </w:divBdr>
            </w:div>
            <w:div w:id="473330587">
              <w:marLeft w:val="0"/>
              <w:marRight w:val="0"/>
              <w:marTop w:val="0"/>
              <w:marBottom w:val="0"/>
              <w:divBdr>
                <w:top w:val="none" w:sz="0" w:space="0" w:color="auto"/>
                <w:left w:val="none" w:sz="0" w:space="0" w:color="auto"/>
                <w:bottom w:val="none" w:sz="0" w:space="0" w:color="auto"/>
                <w:right w:val="none" w:sz="0" w:space="0" w:color="auto"/>
              </w:divBdr>
            </w:div>
            <w:div w:id="486943415">
              <w:marLeft w:val="0"/>
              <w:marRight w:val="0"/>
              <w:marTop w:val="0"/>
              <w:marBottom w:val="0"/>
              <w:divBdr>
                <w:top w:val="none" w:sz="0" w:space="0" w:color="auto"/>
                <w:left w:val="none" w:sz="0" w:space="0" w:color="auto"/>
                <w:bottom w:val="none" w:sz="0" w:space="0" w:color="auto"/>
                <w:right w:val="none" w:sz="0" w:space="0" w:color="auto"/>
              </w:divBdr>
            </w:div>
            <w:div w:id="487793898">
              <w:marLeft w:val="0"/>
              <w:marRight w:val="0"/>
              <w:marTop w:val="0"/>
              <w:marBottom w:val="0"/>
              <w:divBdr>
                <w:top w:val="none" w:sz="0" w:space="0" w:color="auto"/>
                <w:left w:val="none" w:sz="0" w:space="0" w:color="auto"/>
                <w:bottom w:val="none" w:sz="0" w:space="0" w:color="auto"/>
                <w:right w:val="none" w:sz="0" w:space="0" w:color="auto"/>
              </w:divBdr>
            </w:div>
            <w:div w:id="489953627">
              <w:marLeft w:val="0"/>
              <w:marRight w:val="0"/>
              <w:marTop w:val="0"/>
              <w:marBottom w:val="0"/>
              <w:divBdr>
                <w:top w:val="none" w:sz="0" w:space="0" w:color="auto"/>
                <w:left w:val="none" w:sz="0" w:space="0" w:color="auto"/>
                <w:bottom w:val="none" w:sz="0" w:space="0" w:color="auto"/>
                <w:right w:val="none" w:sz="0" w:space="0" w:color="auto"/>
              </w:divBdr>
            </w:div>
            <w:div w:id="508756628">
              <w:marLeft w:val="0"/>
              <w:marRight w:val="0"/>
              <w:marTop w:val="0"/>
              <w:marBottom w:val="0"/>
              <w:divBdr>
                <w:top w:val="none" w:sz="0" w:space="0" w:color="auto"/>
                <w:left w:val="none" w:sz="0" w:space="0" w:color="auto"/>
                <w:bottom w:val="none" w:sz="0" w:space="0" w:color="auto"/>
                <w:right w:val="none" w:sz="0" w:space="0" w:color="auto"/>
              </w:divBdr>
            </w:div>
            <w:div w:id="518009905">
              <w:marLeft w:val="0"/>
              <w:marRight w:val="0"/>
              <w:marTop w:val="0"/>
              <w:marBottom w:val="0"/>
              <w:divBdr>
                <w:top w:val="none" w:sz="0" w:space="0" w:color="auto"/>
                <w:left w:val="none" w:sz="0" w:space="0" w:color="auto"/>
                <w:bottom w:val="none" w:sz="0" w:space="0" w:color="auto"/>
                <w:right w:val="none" w:sz="0" w:space="0" w:color="auto"/>
              </w:divBdr>
            </w:div>
            <w:div w:id="532226455">
              <w:marLeft w:val="0"/>
              <w:marRight w:val="0"/>
              <w:marTop w:val="0"/>
              <w:marBottom w:val="0"/>
              <w:divBdr>
                <w:top w:val="none" w:sz="0" w:space="0" w:color="auto"/>
                <w:left w:val="none" w:sz="0" w:space="0" w:color="auto"/>
                <w:bottom w:val="none" w:sz="0" w:space="0" w:color="auto"/>
                <w:right w:val="none" w:sz="0" w:space="0" w:color="auto"/>
              </w:divBdr>
            </w:div>
            <w:div w:id="545408844">
              <w:marLeft w:val="0"/>
              <w:marRight w:val="0"/>
              <w:marTop w:val="0"/>
              <w:marBottom w:val="0"/>
              <w:divBdr>
                <w:top w:val="none" w:sz="0" w:space="0" w:color="auto"/>
                <w:left w:val="none" w:sz="0" w:space="0" w:color="auto"/>
                <w:bottom w:val="none" w:sz="0" w:space="0" w:color="auto"/>
                <w:right w:val="none" w:sz="0" w:space="0" w:color="auto"/>
              </w:divBdr>
            </w:div>
            <w:div w:id="546918196">
              <w:marLeft w:val="0"/>
              <w:marRight w:val="0"/>
              <w:marTop w:val="0"/>
              <w:marBottom w:val="0"/>
              <w:divBdr>
                <w:top w:val="none" w:sz="0" w:space="0" w:color="auto"/>
                <w:left w:val="none" w:sz="0" w:space="0" w:color="auto"/>
                <w:bottom w:val="none" w:sz="0" w:space="0" w:color="auto"/>
                <w:right w:val="none" w:sz="0" w:space="0" w:color="auto"/>
              </w:divBdr>
            </w:div>
            <w:div w:id="550961492">
              <w:marLeft w:val="0"/>
              <w:marRight w:val="0"/>
              <w:marTop w:val="0"/>
              <w:marBottom w:val="0"/>
              <w:divBdr>
                <w:top w:val="none" w:sz="0" w:space="0" w:color="auto"/>
                <w:left w:val="none" w:sz="0" w:space="0" w:color="auto"/>
                <w:bottom w:val="none" w:sz="0" w:space="0" w:color="auto"/>
                <w:right w:val="none" w:sz="0" w:space="0" w:color="auto"/>
              </w:divBdr>
            </w:div>
            <w:div w:id="556357406">
              <w:marLeft w:val="0"/>
              <w:marRight w:val="0"/>
              <w:marTop w:val="0"/>
              <w:marBottom w:val="0"/>
              <w:divBdr>
                <w:top w:val="none" w:sz="0" w:space="0" w:color="auto"/>
                <w:left w:val="none" w:sz="0" w:space="0" w:color="auto"/>
                <w:bottom w:val="none" w:sz="0" w:space="0" w:color="auto"/>
                <w:right w:val="none" w:sz="0" w:space="0" w:color="auto"/>
              </w:divBdr>
            </w:div>
            <w:div w:id="560091836">
              <w:marLeft w:val="0"/>
              <w:marRight w:val="0"/>
              <w:marTop w:val="0"/>
              <w:marBottom w:val="0"/>
              <w:divBdr>
                <w:top w:val="none" w:sz="0" w:space="0" w:color="auto"/>
                <w:left w:val="none" w:sz="0" w:space="0" w:color="auto"/>
                <w:bottom w:val="none" w:sz="0" w:space="0" w:color="auto"/>
                <w:right w:val="none" w:sz="0" w:space="0" w:color="auto"/>
              </w:divBdr>
            </w:div>
            <w:div w:id="566766096">
              <w:marLeft w:val="0"/>
              <w:marRight w:val="0"/>
              <w:marTop w:val="0"/>
              <w:marBottom w:val="0"/>
              <w:divBdr>
                <w:top w:val="none" w:sz="0" w:space="0" w:color="auto"/>
                <w:left w:val="none" w:sz="0" w:space="0" w:color="auto"/>
                <w:bottom w:val="none" w:sz="0" w:space="0" w:color="auto"/>
                <w:right w:val="none" w:sz="0" w:space="0" w:color="auto"/>
              </w:divBdr>
            </w:div>
            <w:div w:id="587813806">
              <w:marLeft w:val="0"/>
              <w:marRight w:val="0"/>
              <w:marTop w:val="0"/>
              <w:marBottom w:val="0"/>
              <w:divBdr>
                <w:top w:val="none" w:sz="0" w:space="0" w:color="auto"/>
                <w:left w:val="none" w:sz="0" w:space="0" w:color="auto"/>
                <w:bottom w:val="none" w:sz="0" w:space="0" w:color="auto"/>
                <w:right w:val="none" w:sz="0" w:space="0" w:color="auto"/>
              </w:divBdr>
            </w:div>
            <w:div w:id="588274507">
              <w:marLeft w:val="0"/>
              <w:marRight w:val="0"/>
              <w:marTop w:val="0"/>
              <w:marBottom w:val="0"/>
              <w:divBdr>
                <w:top w:val="none" w:sz="0" w:space="0" w:color="auto"/>
                <w:left w:val="none" w:sz="0" w:space="0" w:color="auto"/>
                <w:bottom w:val="none" w:sz="0" w:space="0" w:color="auto"/>
                <w:right w:val="none" w:sz="0" w:space="0" w:color="auto"/>
              </w:divBdr>
            </w:div>
            <w:div w:id="593241710">
              <w:marLeft w:val="0"/>
              <w:marRight w:val="0"/>
              <w:marTop w:val="0"/>
              <w:marBottom w:val="0"/>
              <w:divBdr>
                <w:top w:val="none" w:sz="0" w:space="0" w:color="auto"/>
                <w:left w:val="none" w:sz="0" w:space="0" w:color="auto"/>
                <w:bottom w:val="none" w:sz="0" w:space="0" w:color="auto"/>
                <w:right w:val="none" w:sz="0" w:space="0" w:color="auto"/>
              </w:divBdr>
            </w:div>
            <w:div w:id="620067287">
              <w:marLeft w:val="0"/>
              <w:marRight w:val="0"/>
              <w:marTop w:val="0"/>
              <w:marBottom w:val="0"/>
              <w:divBdr>
                <w:top w:val="none" w:sz="0" w:space="0" w:color="auto"/>
                <w:left w:val="none" w:sz="0" w:space="0" w:color="auto"/>
                <w:bottom w:val="none" w:sz="0" w:space="0" w:color="auto"/>
                <w:right w:val="none" w:sz="0" w:space="0" w:color="auto"/>
              </w:divBdr>
            </w:div>
            <w:div w:id="626745401">
              <w:marLeft w:val="0"/>
              <w:marRight w:val="0"/>
              <w:marTop w:val="0"/>
              <w:marBottom w:val="0"/>
              <w:divBdr>
                <w:top w:val="none" w:sz="0" w:space="0" w:color="auto"/>
                <w:left w:val="none" w:sz="0" w:space="0" w:color="auto"/>
                <w:bottom w:val="none" w:sz="0" w:space="0" w:color="auto"/>
                <w:right w:val="none" w:sz="0" w:space="0" w:color="auto"/>
              </w:divBdr>
            </w:div>
            <w:div w:id="630675920">
              <w:marLeft w:val="0"/>
              <w:marRight w:val="0"/>
              <w:marTop w:val="0"/>
              <w:marBottom w:val="0"/>
              <w:divBdr>
                <w:top w:val="none" w:sz="0" w:space="0" w:color="auto"/>
                <w:left w:val="none" w:sz="0" w:space="0" w:color="auto"/>
                <w:bottom w:val="none" w:sz="0" w:space="0" w:color="auto"/>
                <w:right w:val="none" w:sz="0" w:space="0" w:color="auto"/>
              </w:divBdr>
            </w:div>
            <w:div w:id="637566923">
              <w:marLeft w:val="0"/>
              <w:marRight w:val="0"/>
              <w:marTop w:val="0"/>
              <w:marBottom w:val="0"/>
              <w:divBdr>
                <w:top w:val="none" w:sz="0" w:space="0" w:color="auto"/>
                <w:left w:val="none" w:sz="0" w:space="0" w:color="auto"/>
                <w:bottom w:val="none" w:sz="0" w:space="0" w:color="auto"/>
                <w:right w:val="none" w:sz="0" w:space="0" w:color="auto"/>
              </w:divBdr>
            </w:div>
            <w:div w:id="639459404">
              <w:marLeft w:val="0"/>
              <w:marRight w:val="0"/>
              <w:marTop w:val="0"/>
              <w:marBottom w:val="0"/>
              <w:divBdr>
                <w:top w:val="none" w:sz="0" w:space="0" w:color="auto"/>
                <w:left w:val="none" w:sz="0" w:space="0" w:color="auto"/>
                <w:bottom w:val="none" w:sz="0" w:space="0" w:color="auto"/>
                <w:right w:val="none" w:sz="0" w:space="0" w:color="auto"/>
              </w:divBdr>
            </w:div>
            <w:div w:id="645285512">
              <w:marLeft w:val="0"/>
              <w:marRight w:val="0"/>
              <w:marTop w:val="0"/>
              <w:marBottom w:val="0"/>
              <w:divBdr>
                <w:top w:val="none" w:sz="0" w:space="0" w:color="auto"/>
                <w:left w:val="none" w:sz="0" w:space="0" w:color="auto"/>
                <w:bottom w:val="none" w:sz="0" w:space="0" w:color="auto"/>
                <w:right w:val="none" w:sz="0" w:space="0" w:color="auto"/>
              </w:divBdr>
            </w:div>
            <w:div w:id="662660827">
              <w:marLeft w:val="0"/>
              <w:marRight w:val="0"/>
              <w:marTop w:val="0"/>
              <w:marBottom w:val="0"/>
              <w:divBdr>
                <w:top w:val="none" w:sz="0" w:space="0" w:color="auto"/>
                <w:left w:val="none" w:sz="0" w:space="0" w:color="auto"/>
                <w:bottom w:val="none" w:sz="0" w:space="0" w:color="auto"/>
                <w:right w:val="none" w:sz="0" w:space="0" w:color="auto"/>
              </w:divBdr>
            </w:div>
            <w:div w:id="662662044">
              <w:marLeft w:val="0"/>
              <w:marRight w:val="0"/>
              <w:marTop w:val="0"/>
              <w:marBottom w:val="0"/>
              <w:divBdr>
                <w:top w:val="none" w:sz="0" w:space="0" w:color="auto"/>
                <w:left w:val="none" w:sz="0" w:space="0" w:color="auto"/>
                <w:bottom w:val="none" w:sz="0" w:space="0" w:color="auto"/>
                <w:right w:val="none" w:sz="0" w:space="0" w:color="auto"/>
              </w:divBdr>
            </w:div>
            <w:div w:id="665324079">
              <w:marLeft w:val="0"/>
              <w:marRight w:val="0"/>
              <w:marTop w:val="0"/>
              <w:marBottom w:val="0"/>
              <w:divBdr>
                <w:top w:val="none" w:sz="0" w:space="0" w:color="auto"/>
                <w:left w:val="none" w:sz="0" w:space="0" w:color="auto"/>
                <w:bottom w:val="none" w:sz="0" w:space="0" w:color="auto"/>
                <w:right w:val="none" w:sz="0" w:space="0" w:color="auto"/>
              </w:divBdr>
            </w:div>
            <w:div w:id="674773036">
              <w:marLeft w:val="0"/>
              <w:marRight w:val="0"/>
              <w:marTop w:val="0"/>
              <w:marBottom w:val="0"/>
              <w:divBdr>
                <w:top w:val="none" w:sz="0" w:space="0" w:color="auto"/>
                <w:left w:val="none" w:sz="0" w:space="0" w:color="auto"/>
                <w:bottom w:val="none" w:sz="0" w:space="0" w:color="auto"/>
                <w:right w:val="none" w:sz="0" w:space="0" w:color="auto"/>
              </w:divBdr>
            </w:div>
            <w:div w:id="676805666">
              <w:marLeft w:val="0"/>
              <w:marRight w:val="0"/>
              <w:marTop w:val="0"/>
              <w:marBottom w:val="0"/>
              <w:divBdr>
                <w:top w:val="none" w:sz="0" w:space="0" w:color="auto"/>
                <w:left w:val="none" w:sz="0" w:space="0" w:color="auto"/>
                <w:bottom w:val="none" w:sz="0" w:space="0" w:color="auto"/>
                <w:right w:val="none" w:sz="0" w:space="0" w:color="auto"/>
              </w:divBdr>
            </w:div>
            <w:div w:id="696545207">
              <w:marLeft w:val="0"/>
              <w:marRight w:val="0"/>
              <w:marTop w:val="0"/>
              <w:marBottom w:val="0"/>
              <w:divBdr>
                <w:top w:val="none" w:sz="0" w:space="0" w:color="auto"/>
                <w:left w:val="none" w:sz="0" w:space="0" w:color="auto"/>
                <w:bottom w:val="none" w:sz="0" w:space="0" w:color="auto"/>
                <w:right w:val="none" w:sz="0" w:space="0" w:color="auto"/>
              </w:divBdr>
            </w:div>
            <w:div w:id="703673552">
              <w:marLeft w:val="0"/>
              <w:marRight w:val="0"/>
              <w:marTop w:val="0"/>
              <w:marBottom w:val="0"/>
              <w:divBdr>
                <w:top w:val="none" w:sz="0" w:space="0" w:color="auto"/>
                <w:left w:val="none" w:sz="0" w:space="0" w:color="auto"/>
                <w:bottom w:val="none" w:sz="0" w:space="0" w:color="auto"/>
                <w:right w:val="none" w:sz="0" w:space="0" w:color="auto"/>
              </w:divBdr>
            </w:div>
            <w:div w:id="704643636">
              <w:marLeft w:val="0"/>
              <w:marRight w:val="0"/>
              <w:marTop w:val="0"/>
              <w:marBottom w:val="0"/>
              <w:divBdr>
                <w:top w:val="none" w:sz="0" w:space="0" w:color="auto"/>
                <w:left w:val="none" w:sz="0" w:space="0" w:color="auto"/>
                <w:bottom w:val="none" w:sz="0" w:space="0" w:color="auto"/>
                <w:right w:val="none" w:sz="0" w:space="0" w:color="auto"/>
              </w:divBdr>
            </w:div>
            <w:div w:id="704913328">
              <w:marLeft w:val="0"/>
              <w:marRight w:val="0"/>
              <w:marTop w:val="0"/>
              <w:marBottom w:val="0"/>
              <w:divBdr>
                <w:top w:val="none" w:sz="0" w:space="0" w:color="auto"/>
                <w:left w:val="none" w:sz="0" w:space="0" w:color="auto"/>
                <w:bottom w:val="none" w:sz="0" w:space="0" w:color="auto"/>
                <w:right w:val="none" w:sz="0" w:space="0" w:color="auto"/>
              </w:divBdr>
            </w:div>
            <w:div w:id="706418096">
              <w:marLeft w:val="0"/>
              <w:marRight w:val="0"/>
              <w:marTop w:val="0"/>
              <w:marBottom w:val="0"/>
              <w:divBdr>
                <w:top w:val="none" w:sz="0" w:space="0" w:color="auto"/>
                <w:left w:val="none" w:sz="0" w:space="0" w:color="auto"/>
                <w:bottom w:val="none" w:sz="0" w:space="0" w:color="auto"/>
                <w:right w:val="none" w:sz="0" w:space="0" w:color="auto"/>
              </w:divBdr>
            </w:div>
            <w:div w:id="718746669">
              <w:marLeft w:val="0"/>
              <w:marRight w:val="0"/>
              <w:marTop w:val="0"/>
              <w:marBottom w:val="0"/>
              <w:divBdr>
                <w:top w:val="none" w:sz="0" w:space="0" w:color="auto"/>
                <w:left w:val="none" w:sz="0" w:space="0" w:color="auto"/>
                <w:bottom w:val="none" w:sz="0" w:space="0" w:color="auto"/>
                <w:right w:val="none" w:sz="0" w:space="0" w:color="auto"/>
              </w:divBdr>
            </w:div>
            <w:div w:id="722170225">
              <w:marLeft w:val="0"/>
              <w:marRight w:val="0"/>
              <w:marTop w:val="0"/>
              <w:marBottom w:val="0"/>
              <w:divBdr>
                <w:top w:val="none" w:sz="0" w:space="0" w:color="auto"/>
                <w:left w:val="none" w:sz="0" w:space="0" w:color="auto"/>
                <w:bottom w:val="none" w:sz="0" w:space="0" w:color="auto"/>
                <w:right w:val="none" w:sz="0" w:space="0" w:color="auto"/>
              </w:divBdr>
            </w:div>
            <w:div w:id="726149818">
              <w:marLeft w:val="0"/>
              <w:marRight w:val="0"/>
              <w:marTop w:val="0"/>
              <w:marBottom w:val="0"/>
              <w:divBdr>
                <w:top w:val="none" w:sz="0" w:space="0" w:color="auto"/>
                <w:left w:val="none" w:sz="0" w:space="0" w:color="auto"/>
                <w:bottom w:val="none" w:sz="0" w:space="0" w:color="auto"/>
                <w:right w:val="none" w:sz="0" w:space="0" w:color="auto"/>
              </w:divBdr>
            </w:div>
            <w:div w:id="733314818">
              <w:marLeft w:val="0"/>
              <w:marRight w:val="0"/>
              <w:marTop w:val="0"/>
              <w:marBottom w:val="0"/>
              <w:divBdr>
                <w:top w:val="none" w:sz="0" w:space="0" w:color="auto"/>
                <w:left w:val="none" w:sz="0" w:space="0" w:color="auto"/>
                <w:bottom w:val="none" w:sz="0" w:space="0" w:color="auto"/>
                <w:right w:val="none" w:sz="0" w:space="0" w:color="auto"/>
              </w:divBdr>
            </w:div>
            <w:div w:id="745344359">
              <w:marLeft w:val="0"/>
              <w:marRight w:val="0"/>
              <w:marTop w:val="0"/>
              <w:marBottom w:val="0"/>
              <w:divBdr>
                <w:top w:val="none" w:sz="0" w:space="0" w:color="auto"/>
                <w:left w:val="none" w:sz="0" w:space="0" w:color="auto"/>
                <w:bottom w:val="none" w:sz="0" w:space="0" w:color="auto"/>
                <w:right w:val="none" w:sz="0" w:space="0" w:color="auto"/>
              </w:divBdr>
            </w:div>
            <w:div w:id="761222273">
              <w:marLeft w:val="0"/>
              <w:marRight w:val="0"/>
              <w:marTop w:val="0"/>
              <w:marBottom w:val="0"/>
              <w:divBdr>
                <w:top w:val="none" w:sz="0" w:space="0" w:color="auto"/>
                <w:left w:val="none" w:sz="0" w:space="0" w:color="auto"/>
                <w:bottom w:val="none" w:sz="0" w:space="0" w:color="auto"/>
                <w:right w:val="none" w:sz="0" w:space="0" w:color="auto"/>
              </w:divBdr>
            </w:div>
            <w:div w:id="764956748">
              <w:marLeft w:val="0"/>
              <w:marRight w:val="0"/>
              <w:marTop w:val="0"/>
              <w:marBottom w:val="0"/>
              <w:divBdr>
                <w:top w:val="none" w:sz="0" w:space="0" w:color="auto"/>
                <w:left w:val="none" w:sz="0" w:space="0" w:color="auto"/>
                <w:bottom w:val="none" w:sz="0" w:space="0" w:color="auto"/>
                <w:right w:val="none" w:sz="0" w:space="0" w:color="auto"/>
              </w:divBdr>
            </w:div>
            <w:div w:id="767845735">
              <w:marLeft w:val="0"/>
              <w:marRight w:val="0"/>
              <w:marTop w:val="0"/>
              <w:marBottom w:val="0"/>
              <w:divBdr>
                <w:top w:val="none" w:sz="0" w:space="0" w:color="auto"/>
                <w:left w:val="none" w:sz="0" w:space="0" w:color="auto"/>
                <w:bottom w:val="none" w:sz="0" w:space="0" w:color="auto"/>
                <w:right w:val="none" w:sz="0" w:space="0" w:color="auto"/>
              </w:divBdr>
            </w:div>
            <w:div w:id="780495772">
              <w:marLeft w:val="0"/>
              <w:marRight w:val="0"/>
              <w:marTop w:val="0"/>
              <w:marBottom w:val="0"/>
              <w:divBdr>
                <w:top w:val="none" w:sz="0" w:space="0" w:color="auto"/>
                <w:left w:val="none" w:sz="0" w:space="0" w:color="auto"/>
                <w:bottom w:val="none" w:sz="0" w:space="0" w:color="auto"/>
                <w:right w:val="none" w:sz="0" w:space="0" w:color="auto"/>
              </w:divBdr>
            </w:div>
            <w:div w:id="785542397">
              <w:marLeft w:val="0"/>
              <w:marRight w:val="0"/>
              <w:marTop w:val="0"/>
              <w:marBottom w:val="0"/>
              <w:divBdr>
                <w:top w:val="none" w:sz="0" w:space="0" w:color="auto"/>
                <w:left w:val="none" w:sz="0" w:space="0" w:color="auto"/>
                <w:bottom w:val="none" w:sz="0" w:space="0" w:color="auto"/>
                <w:right w:val="none" w:sz="0" w:space="0" w:color="auto"/>
              </w:divBdr>
            </w:div>
            <w:div w:id="790830670">
              <w:marLeft w:val="0"/>
              <w:marRight w:val="0"/>
              <w:marTop w:val="0"/>
              <w:marBottom w:val="0"/>
              <w:divBdr>
                <w:top w:val="none" w:sz="0" w:space="0" w:color="auto"/>
                <w:left w:val="none" w:sz="0" w:space="0" w:color="auto"/>
                <w:bottom w:val="none" w:sz="0" w:space="0" w:color="auto"/>
                <w:right w:val="none" w:sz="0" w:space="0" w:color="auto"/>
              </w:divBdr>
            </w:div>
            <w:div w:id="800534271">
              <w:marLeft w:val="0"/>
              <w:marRight w:val="0"/>
              <w:marTop w:val="0"/>
              <w:marBottom w:val="0"/>
              <w:divBdr>
                <w:top w:val="none" w:sz="0" w:space="0" w:color="auto"/>
                <w:left w:val="none" w:sz="0" w:space="0" w:color="auto"/>
                <w:bottom w:val="none" w:sz="0" w:space="0" w:color="auto"/>
                <w:right w:val="none" w:sz="0" w:space="0" w:color="auto"/>
              </w:divBdr>
            </w:div>
            <w:div w:id="801074236">
              <w:marLeft w:val="0"/>
              <w:marRight w:val="0"/>
              <w:marTop w:val="0"/>
              <w:marBottom w:val="0"/>
              <w:divBdr>
                <w:top w:val="none" w:sz="0" w:space="0" w:color="auto"/>
                <w:left w:val="none" w:sz="0" w:space="0" w:color="auto"/>
                <w:bottom w:val="none" w:sz="0" w:space="0" w:color="auto"/>
                <w:right w:val="none" w:sz="0" w:space="0" w:color="auto"/>
              </w:divBdr>
            </w:div>
            <w:div w:id="814300065">
              <w:marLeft w:val="0"/>
              <w:marRight w:val="0"/>
              <w:marTop w:val="0"/>
              <w:marBottom w:val="0"/>
              <w:divBdr>
                <w:top w:val="none" w:sz="0" w:space="0" w:color="auto"/>
                <w:left w:val="none" w:sz="0" w:space="0" w:color="auto"/>
                <w:bottom w:val="none" w:sz="0" w:space="0" w:color="auto"/>
                <w:right w:val="none" w:sz="0" w:space="0" w:color="auto"/>
              </w:divBdr>
            </w:div>
            <w:div w:id="825826531">
              <w:marLeft w:val="0"/>
              <w:marRight w:val="0"/>
              <w:marTop w:val="0"/>
              <w:marBottom w:val="0"/>
              <w:divBdr>
                <w:top w:val="none" w:sz="0" w:space="0" w:color="auto"/>
                <w:left w:val="none" w:sz="0" w:space="0" w:color="auto"/>
                <w:bottom w:val="none" w:sz="0" w:space="0" w:color="auto"/>
                <w:right w:val="none" w:sz="0" w:space="0" w:color="auto"/>
              </w:divBdr>
            </w:div>
            <w:div w:id="841555513">
              <w:marLeft w:val="0"/>
              <w:marRight w:val="0"/>
              <w:marTop w:val="0"/>
              <w:marBottom w:val="0"/>
              <w:divBdr>
                <w:top w:val="none" w:sz="0" w:space="0" w:color="auto"/>
                <w:left w:val="none" w:sz="0" w:space="0" w:color="auto"/>
                <w:bottom w:val="none" w:sz="0" w:space="0" w:color="auto"/>
                <w:right w:val="none" w:sz="0" w:space="0" w:color="auto"/>
              </w:divBdr>
            </w:div>
            <w:div w:id="843401643">
              <w:marLeft w:val="0"/>
              <w:marRight w:val="0"/>
              <w:marTop w:val="0"/>
              <w:marBottom w:val="0"/>
              <w:divBdr>
                <w:top w:val="none" w:sz="0" w:space="0" w:color="auto"/>
                <w:left w:val="none" w:sz="0" w:space="0" w:color="auto"/>
                <w:bottom w:val="none" w:sz="0" w:space="0" w:color="auto"/>
                <w:right w:val="none" w:sz="0" w:space="0" w:color="auto"/>
              </w:divBdr>
            </w:div>
            <w:div w:id="847527459">
              <w:marLeft w:val="0"/>
              <w:marRight w:val="0"/>
              <w:marTop w:val="0"/>
              <w:marBottom w:val="0"/>
              <w:divBdr>
                <w:top w:val="none" w:sz="0" w:space="0" w:color="auto"/>
                <w:left w:val="none" w:sz="0" w:space="0" w:color="auto"/>
                <w:bottom w:val="none" w:sz="0" w:space="0" w:color="auto"/>
                <w:right w:val="none" w:sz="0" w:space="0" w:color="auto"/>
              </w:divBdr>
            </w:div>
            <w:div w:id="855851170">
              <w:marLeft w:val="0"/>
              <w:marRight w:val="0"/>
              <w:marTop w:val="0"/>
              <w:marBottom w:val="0"/>
              <w:divBdr>
                <w:top w:val="none" w:sz="0" w:space="0" w:color="auto"/>
                <w:left w:val="none" w:sz="0" w:space="0" w:color="auto"/>
                <w:bottom w:val="none" w:sz="0" w:space="0" w:color="auto"/>
                <w:right w:val="none" w:sz="0" w:space="0" w:color="auto"/>
              </w:divBdr>
            </w:div>
            <w:div w:id="863056292">
              <w:marLeft w:val="0"/>
              <w:marRight w:val="0"/>
              <w:marTop w:val="0"/>
              <w:marBottom w:val="0"/>
              <w:divBdr>
                <w:top w:val="none" w:sz="0" w:space="0" w:color="auto"/>
                <w:left w:val="none" w:sz="0" w:space="0" w:color="auto"/>
                <w:bottom w:val="none" w:sz="0" w:space="0" w:color="auto"/>
                <w:right w:val="none" w:sz="0" w:space="0" w:color="auto"/>
              </w:divBdr>
            </w:div>
            <w:div w:id="869417375">
              <w:marLeft w:val="0"/>
              <w:marRight w:val="0"/>
              <w:marTop w:val="0"/>
              <w:marBottom w:val="0"/>
              <w:divBdr>
                <w:top w:val="none" w:sz="0" w:space="0" w:color="auto"/>
                <w:left w:val="none" w:sz="0" w:space="0" w:color="auto"/>
                <w:bottom w:val="none" w:sz="0" w:space="0" w:color="auto"/>
                <w:right w:val="none" w:sz="0" w:space="0" w:color="auto"/>
              </w:divBdr>
            </w:div>
            <w:div w:id="872350231">
              <w:marLeft w:val="0"/>
              <w:marRight w:val="0"/>
              <w:marTop w:val="0"/>
              <w:marBottom w:val="0"/>
              <w:divBdr>
                <w:top w:val="none" w:sz="0" w:space="0" w:color="auto"/>
                <w:left w:val="none" w:sz="0" w:space="0" w:color="auto"/>
                <w:bottom w:val="none" w:sz="0" w:space="0" w:color="auto"/>
                <w:right w:val="none" w:sz="0" w:space="0" w:color="auto"/>
              </w:divBdr>
            </w:div>
            <w:div w:id="873081225">
              <w:marLeft w:val="0"/>
              <w:marRight w:val="0"/>
              <w:marTop w:val="0"/>
              <w:marBottom w:val="0"/>
              <w:divBdr>
                <w:top w:val="none" w:sz="0" w:space="0" w:color="auto"/>
                <w:left w:val="none" w:sz="0" w:space="0" w:color="auto"/>
                <w:bottom w:val="none" w:sz="0" w:space="0" w:color="auto"/>
                <w:right w:val="none" w:sz="0" w:space="0" w:color="auto"/>
              </w:divBdr>
            </w:div>
            <w:div w:id="876890029">
              <w:marLeft w:val="0"/>
              <w:marRight w:val="0"/>
              <w:marTop w:val="0"/>
              <w:marBottom w:val="0"/>
              <w:divBdr>
                <w:top w:val="none" w:sz="0" w:space="0" w:color="auto"/>
                <w:left w:val="none" w:sz="0" w:space="0" w:color="auto"/>
                <w:bottom w:val="none" w:sz="0" w:space="0" w:color="auto"/>
                <w:right w:val="none" w:sz="0" w:space="0" w:color="auto"/>
              </w:divBdr>
            </w:div>
            <w:div w:id="884175364">
              <w:marLeft w:val="0"/>
              <w:marRight w:val="0"/>
              <w:marTop w:val="0"/>
              <w:marBottom w:val="0"/>
              <w:divBdr>
                <w:top w:val="none" w:sz="0" w:space="0" w:color="auto"/>
                <w:left w:val="none" w:sz="0" w:space="0" w:color="auto"/>
                <w:bottom w:val="none" w:sz="0" w:space="0" w:color="auto"/>
                <w:right w:val="none" w:sz="0" w:space="0" w:color="auto"/>
              </w:divBdr>
            </w:div>
            <w:div w:id="885720115">
              <w:marLeft w:val="0"/>
              <w:marRight w:val="0"/>
              <w:marTop w:val="0"/>
              <w:marBottom w:val="0"/>
              <w:divBdr>
                <w:top w:val="none" w:sz="0" w:space="0" w:color="auto"/>
                <w:left w:val="none" w:sz="0" w:space="0" w:color="auto"/>
                <w:bottom w:val="none" w:sz="0" w:space="0" w:color="auto"/>
                <w:right w:val="none" w:sz="0" w:space="0" w:color="auto"/>
              </w:divBdr>
            </w:div>
            <w:div w:id="895361572">
              <w:marLeft w:val="0"/>
              <w:marRight w:val="0"/>
              <w:marTop w:val="0"/>
              <w:marBottom w:val="0"/>
              <w:divBdr>
                <w:top w:val="none" w:sz="0" w:space="0" w:color="auto"/>
                <w:left w:val="none" w:sz="0" w:space="0" w:color="auto"/>
                <w:bottom w:val="none" w:sz="0" w:space="0" w:color="auto"/>
                <w:right w:val="none" w:sz="0" w:space="0" w:color="auto"/>
              </w:divBdr>
            </w:div>
            <w:div w:id="904877691">
              <w:marLeft w:val="0"/>
              <w:marRight w:val="0"/>
              <w:marTop w:val="0"/>
              <w:marBottom w:val="0"/>
              <w:divBdr>
                <w:top w:val="none" w:sz="0" w:space="0" w:color="auto"/>
                <w:left w:val="none" w:sz="0" w:space="0" w:color="auto"/>
                <w:bottom w:val="none" w:sz="0" w:space="0" w:color="auto"/>
                <w:right w:val="none" w:sz="0" w:space="0" w:color="auto"/>
              </w:divBdr>
            </w:div>
            <w:div w:id="909316672">
              <w:marLeft w:val="0"/>
              <w:marRight w:val="0"/>
              <w:marTop w:val="0"/>
              <w:marBottom w:val="0"/>
              <w:divBdr>
                <w:top w:val="none" w:sz="0" w:space="0" w:color="auto"/>
                <w:left w:val="none" w:sz="0" w:space="0" w:color="auto"/>
                <w:bottom w:val="none" w:sz="0" w:space="0" w:color="auto"/>
                <w:right w:val="none" w:sz="0" w:space="0" w:color="auto"/>
              </w:divBdr>
            </w:div>
            <w:div w:id="915631550">
              <w:marLeft w:val="0"/>
              <w:marRight w:val="0"/>
              <w:marTop w:val="0"/>
              <w:marBottom w:val="0"/>
              <w:divBdr>
                <w:top w:val="none" w:sz="0" w:space="0" w:color="auto"/>
                <w:left w:val="none" w:sz="0" w:space="0" w:color="auto"/>
                <w:bottom w:val="none" w:sz="0" w:space="0" w:color="auto"/>
                <w:right w:val="none" w:sz="0" w:space="0" w:color="auto"/>
              </w:divBdr>
            </w:div>
            <w:div w:id="918901597">
              <w:marLeft w:val="0"/>
              <w:marRight w:val="0"/>
              <w:marTop w:val="0"/>
              <w:marBottom w:val="0"/>
              <w:divBdr>
                <w:top w:val="none" w:sz="0" w:space="0" w:color="auto"/>
                <w:left w:val="none" w:sz="0" w:space="0" w:color="auto"/>
                <w:bottom w:val="none" w:sz="0" w:space="0" w:color="auto"/>
                <w:right w:val="none" w:sz="0" w:space="0" w:color="auto"/>
              </w:divBdr>
            </w:div>
            <w:div w:id="929774620">
              <w:marLeft w:val="0"/>
              <w:marRight w:val="0"/>
              <w:marTop w:val="0"/>
              <w:marBottom w:val="0"/>
              <w:divBdr>
                <w:top w:val="none" w:sz="0" w:space="0" w:color="auto"/>
                <w:left w:val="none" w:sz="0" w:space="0" w:color="auto"/>
                <w:bottom w:val="none" w:sz="0" w:space="0" w:color="auto"/>
                <w:right w:val="none" w:sz="0" w:space="0" w:color="auto"/>
              </w:divBdr>
            </w:div>
            <w:div w:id="931398993">
              <w:marLeft w:val="0"/>
              <w:marRight w:val="0"/>
              <w:marTop w:val="0"/>
              <w:marBottom w:val="0"/>
              <w:divBdr>
                <w:top w:val="none" w:sz="0" w:space="0" w:color="auto"/>
                <w:left w:val="none" w:sz="0" w:space="0" w:color="auto"/>
                <w:bottom w:val="none" w:sz="0" w:space="0" w:color="auto"/>
                <w:right w:val="none" w:sz="0" w:space="0" w:color="auto"/>
              </w:divBdr>
            </w:div>
            <w:div w:id="936208784">
              <w:marLeft w:val="0"/>
              <w:marRight w:val="0"/>
              <w:marTop w:val="0"/>
              <w:marBottom w:val="0"/>
              <w:divBdr>
                <w:top w:val="none" w:sz="0" w:space="0" w:color="auto"/>
                <w:left w:val="none" w:sz="0" w:space="0" w:color="auto"/>
                <w:bottom w:val="none" w:sz="0" w:space="0" w:color="auto"/>
                <w:right w:val="none" w:sz="0" w:space="0" w:color="auto"/>
              </w:divBdr>
            </w:div>
            <w:div w:id="961152075">
              <w:marLeft w:val="0"/>
              <w:marRight w:val="0"/>
              <w:marTop w:val="0"/>
              <w:marBottom w:val="0"/>
              <w:divBdr>
                <w:top w:val="none" w:sz="0" w:space="0" w:color="auto"/>
                <w:left w:val="none" w:sz="0" w:space="0" w:color="auto"/>
                <w:bottom w:val="none" w:sz="0" w:space="0" w:color="auto"/>
                <w:right w:val="none" w:sz="0" w:space="0" w:color="auto"/>
              </w:divBdr>
            </w:div>
            <w:div w:id="967276092">
              <w:marLeft w:val="0"/>
              <w:marRight w:val="0"/>
              <w:marTop w:val="0"/>
              <w:marBottom w:val="0"/>
              <w:divBdr>
                <w:top w:val="none" w:sz="0" w:space="0" w:color="auto"/>
                <w:left w:val="none" w:sz="0" w:space="0" w:color="auto"/>
                <w:bottom w:val="none" w:sz="0" w:space="0" w:color="auto"/>
                <w:right w:val="none" w:sz="0" w:space="0" w:color="auto"/>
              </w:divBdr>
            </w:div>
            <w:div w:id="970138153">
              <w:marLeft w:val="0"/>
              <w:marRight w:val="0"/>
              <w:marTop w:val="0"/>
              <w:marBottom w:val="0"/>
              <w:divBdr>
                <w:top w:val="none" w:sz="0" w:space="0" w:color="auto"/>
                <w:left w:val="none" w:sz="0" w:space="0" w:color="auto"/>
                <w:bottom w:val="none" w:sz="0" w:space="0" w:color="auto"/>
                <w:right w:val="none" w:sz="0" w:space="0" w:color="auto"/>
              </w:divBdr>
            </w:div>
            <w:div w:id="978926045">
              <w:marLeft w:val="0"/>
              <w:marRight w:val="0"/>
              <w:marTop w:val="0"/>
              <w:marBottom w:val="0"/>
              <w:divBdr>
                <w:top w:val="none" w:sz="0" w:space="0" w:color="auto"/>
                <w:left w:val="none" w:sz="0" w:space="0" w:color="auto"/>
                <w:bottom w:val="none" w:sz="0" w:space="0" w:color="auto"/>
                <w:right w:val="none" w:sz="0" w:space="0" w:color="auto"/>
              </w:divBdr>
            </w:div>
            <w:div w:id="996609219">
              <w:marLeft w:val="0"/>
              <w:marRight w:val="0"/>
              <w:marTop w:val="0"/>
              <w:marBottom w:val="0"/>
              <w:divBdr>
                <w:top w:val="none" w:sz="0" w:space="0" w:color="auto"/>
                <w:left w:val="none" w:sz="0" w:space="0" w:color="auto"/>
                <w:bottom w:val="none" w:sz="0" w:space="0" w:color="auto"/>
                <w:right w:val="none" w:sz="0" w:space="0" w:color="auto"/>
              </w:divBdr>
            </w:div>
            <w:div w:id="997072561">
              <w:marLeft w:val="0"/>
              <w:marRight w:val="0"/>
              <w:marTop w:val="0"/>
              <w:marBottom w:val="0"/>
              <w:divBdr>
                <w:top w:val="none" w:sz="0" w:space="0" w:color="auto"/>
                <w:left w:val="none" w:sz="0" w:space="0" w:color="auto"/>
                <w:bottom w:val="none" w:sz="0" w:space="0" w:color="auto"/>
                <w:right w:val="none" w:sz="0" w:space="0" w:color="auto"/>
              </w:divBdr>
            </w:div>
            <w:div w:id="999966742">
              <w:marLeft w:val="0"/>
              <w:marRight w:val="0"/>
              <w:marTop w:val="0"/>
              <w:marBottom w:val="0"/>
              <w:divBdr>
                <w:top w:val="none" w:sz="0" w:space="0" w:color="auto"/>
                <w:left w:val="none" w:sz="0" w:space="0" w:color="auto"/>
                <w:bottom w:val="none" w:sz="0" w:space="0" w:color="auto"/>
                <w:right w:val="none" w:sz="0" w:space="0" w:color="auto"/>
              </w:divBdr>
            </w:div>
            <w:div w:id="1000232607">
              <w:marLeft w:val="0"/>
              <w:marRight w:val="0"/>
              <w:marTop w:val="0"/>
              <w:marBottom w:val="0"/>
              <w:divBdr>
                <w:top w:val="none" w:sz="0" w:space="0" w:color="auto"/>
                <w:left w:val="none" w:sz="0" w:space="0" w:color="auto"/>
                <w:bottom w:val="none" w:sz="0" w:space="0" w:color="auto"/>
                <w:right w:val="none" w:sz="0" w:space="0" w:color="auto"/>
              </w:divBdr>
            </w:div>
            <w:div w:id="1011642605">
              <w:marLeft w:val="0"/>
              <w:marRight w:val="0"/>
              <w:marTop w:val="0"/>
              <w:marBottom w:val="0"/>
              <w:divBdr>
                <w:top w:val="none" w:sz="0" w:space="0" w:color="auto"/>
                <w:left w:val="none" w:sz="0" w:space="0" w:color="auto"/>
                <w:bottom w:val="none" w:sz="0" w:space="0" w:color="auto"/>
                <w:right w:val="none" w:sz="0" w:space="0" w:color="auto"/>
              </w:divBdr>
            </w:div>
            <w:div w:id="1020087081">
              <w:marLeft w:val="0"/>
              <w:marRight w:val="0"/>
              <w:marTop w:val="0"/>
              <w:marBottom w:val="0"/>
              <w:divBdr>
                <w:top w:val="none" w:sz="0" w:space="0" w:color="auto"/>
                <w:left w:val="none" w:sz="0" w:space="0" w:color="auto"/>
                <w:bottom w:val="none" w:sz="0" w:space="0" w:color="auto"/>
                <w:right w:val="none" w:sz="0" w:space="0" w:color="auto"/>
              </w:divBdr>
            </w:div>
            <w:div w:id="1028066590">
              <w:marLeft w:val="0"/>
              <w:marRight w:val="0"/>
              <w:marTop w:val="0"/>
              <w:marBottom w:val="0"/>
              <w:divBdr>
                <w:top w:val="none" w:sz="0" w:space="0" w:color="auto"/>
                <w:left w:val="none" w:sz="0" w:space="0" w:color="auto"/>
                <w:bottom w:val="none" w:sz="0" w:space="0" w:color="auto"/>
                <w:right w:val="none" w:sz="0" w:space="0" w:color="auto"/>
              </w:divBdr>
            </w:div>
            <w:div w:id="1033767783">
              <w:marLeft w:val="0"/>
              <w:marRight w:val="0"/>
              <w:marTop w:val="0"/>
              <w:marBottom w:val="0"/>
              <w:divBdr>
                <w:top w:val="none" w:sz="0" w:space="0" w:color="auto"/>
                <w:left w:val="none" w:sz="0" w:space="0" w:color="auto"/>
                <w:bottom w:val="none" w:sz="0" w:space="0" w:color="auto"/>
                <w:right w:val="none" w:sz="0" w:space="0" w:color="auto"/>
              </w:divBdr>
            </w:div>
            <w:div w:id="1038047163">
              <w:marLeft w:val="0"/>
              <w:marRight w:val="0"/>
              <w:marTop w:val="0"/>
              <w:marBottom w:val="0"/>
              <w:divBdr>
                <w:top w:val="none" w:sz="0" w:space="0" w:color="auto"/>
                <w:left w:val="none" w:sz="0" w:space="0" w:color="auto"/>
                <w:bottom w:val="none" w:sz="0" w:space="0" w:color="auto"/>
                <w:right w:val="none" w:sz="0" w:space="0" w:color="auto"/>
              </w:divBdr>
            </w:div>
            <w:div w:id="1052115700">
              <w:marLeft w:val="0"/>
              <w:marRight w:val="0"/>
              <w:marTop w:val="0"/>
              <w:marBottom w:val="0"/>
              <w:divBdr>
                <w:top w:val="none" w:sz="0" w:space="0" w:color="auto"/>
                <w:left w:val="none" w:sz="0" w:space="0" w:color="auto"/>
                <w:bottom w:val="none" w:sz="0" w:space="0" w:color="auto"/>
                <w:right w:val="none" w:sz="0" w:space="0" w:color="auto"/>
              </w:divBdr>
            </w:div>
            <w:div w:id="1070269620">
              <w:marLeft w:val="0"/>
              <w:marRight w:val="0"/>
              <w:marTop w:val="0"/>
              <w:marBottom w:val="0"/>
              <w:divBdr>
                <w:top w:val="none" w:sz="0" w:space="0" w:color="auto"/>
                <w:left w:val="none" w:sz="0" w:space="0" w:color="auto"/>
                <w:bottom w:val="none" w:sz="0" w:space="0" w:color="auto"/>
                <w:right w:val="none" w:sz="0" w:space="0" w:color="auto"/>
              </w:divBdr>
            </w:div>
            <w:div w:id="1081027247">
              <w:marLeft w:val="0"/>
              <w:marRight w:val="0"/>
              <w:marTop w:val="0"/>
              <w:marBottom w:val="0"/>
              <w:divBdr>
                <w:top w:val="none" w:sz="0" w:space="0" w:color="auto"/>
                <w:left w:val="none" w:sz="0" w:space="0" w:color="auto"/>
                <w:bottom w:val="none" w:sz="0" w:space="0" w:color="auto"/>
                <w:right w:val="none" w:sz="0" w:space="0" w:color="auto"/>
              </w:divBdr>
            </w:div>
            <w:div w:id="1091509595">
              <w:marLeft w:val="0"/>
              <w:marRight w:val="0"/>
              <w:marTop w:val="0"/>
              <w:marBottom w:val="0"/>
              <w:divBdr>
                <w:top w:val="none" w:sz="0" w:space="0" w:color="auto"/>
                <w:left w:val="none" w:sz="0" w:space="0" w:color="auto"/>
                <w:bottom w:val="none" w:sz="0" w:space="0" w:color="auto"/>
                <w:right w:val="none" w:sz="0" w:space="0" w:color="auto"/>
              </w:divBdr>
            </w:div>
            <w:div w:id="1100683567">
              <w:marLeft w:val="0"/>
              <w:marRight w:val="0"/>
              <w:marTop w:val="0"/>
              <w:marBottom w:val="0"/>
              <w:divBdr>
                <w:top w:val="none" w:sz="0" w:space="0" w:color="auto"/>
                <w:left w:val="none" w:sz="0" w:space="0" w:color="auto"/>
                <w:bottom w:val="none" w:sz="0" w:space="0" w:color="auto"/>
                <w:right w:val="none" w:sz="0" w:space="0" w:color="auto"/>
              </w:divBdr>
            </w:div>
            <w:div w:id="1119497649">
              <w:marLeft w:val="0"/>
              <w:marRight w:val="0"/>
              <w:marTop w:val="0"/>
              <w:marBottom w:val="0"/>
              <w:divBdr>
                <w:top w:val="none" w:sz="0" w:space="0" w:color="auto"/>
                <w:left w:val="none" w:sz="0" w:space="0" w:color="auto"/>
                <w:bottom w:val="none" w:sz="0" w:space="0" w:color="auto"/>
                <w:right w:val="none" w:sz="0" w:space="0" w:color="auto"/>
              </w:divBdr>
            </w:div>
            <w:div w:id="1121344998">
              <w:marLeft w:val="0"/>
              <w:marRight w:val="0"/>
              <w:marTop w:val="0"/>
              <w:marBottom w:val="0"/>
              <w:divBdr>
                <w:top w:val="none" w:sz="0" w:space="0" w:color="auto"/>
                <w:left w:val="none" w:sz="0" w:space="0" w:color="auto"/>
                <w:bottom w:val="none" w:sz="0" w:space="0" w:color="auto"/>
                <w:right w:val="none" w:sz="0" w:space="0" w:color="auto"/>
              </w:divBdr>
            </w:div>
            <w:div w:id="1140265757">
              <w:marLeft w:val="0"/>
              <w:marRight w:val="0"/>
              <w:marTop w:val="0"/>
              <w:marBottom w:val="0"/>
              <w:divBdr>
                <w:top w:val="none" w:sz="0" w:space="0" w:color="auto"/>
                <w:left w:val="none" w:sz="0" w:space="0" w:color="auto"/>
                <w:bottom w:val="none" w:sz="0" w:space="0" w:color="auto"/>
                <w:right w:val="none" w:sz="0" w:space="0" w:color="auto"/>
              </w:divBdr>
            </w:div>
            <w:div w:id="1140414961">
              <w:marLeft w:val="0"/>
              <w:marRight w:val="0"/>
              <w:marTop w:val="0"/>
              <w:marBottom w:val="0"/>
              <w:divBdr>
                <w:top w:val="none" w:sz="0" w:space="0" w:color="auto"/>
                <w:left w:val="none" w:sz="0" w:space="0" w:color="auto"/>
                <w:bottom w:val="none" w:sz="0" w:space="0" w:color="auto"/>
                <w:right w:val="none" w:sz="0" w:space="0" w:color="auto"/>
              </w:divBdr>
            </w:div>
            <w:div w:id="1182746849">
              <w:marLeft w:val="0"/>
              <w:marRight w:val="0"/>
              <w:marTop w:val="0"/>
              <w:marBottom w:val="0"/>
              <w:divBdr>
                <w:top w:val="none" w:sz="0" w:space="0" w:color="auto"/>
                <w:left w:val="none" w:sz="0" w:space="0" w:color="auto"/>
                <w:bottom w:val="none" w:sz="0" w:space="0" w:color="auto"/>
                <w:right w:val="none" w:sz="0" w:space="0" w:color="auto"/>
              </w:divBdr>
            </w:div>
            <w:div w:id="1183976873">
              <w:marLeft w:val="0"/>
              <w:marRight w:val="0"/>
              <w:marTop w:val="0"/>
              <w:marBottom w:val="0"/>
              <w:divBdr>
                <w:top w:val="none" w:sz="0" w:space="0" w:color="auto"/>
                <w:left w:val="none" w:sz="0" w:space="0" w:color="auto"/>
                <w:bottom w:val="none" w:sz="0" w:space="0" w:color="auto"/>
                <w:right w:val="none" w:sz="0" w:space="0" w:color="auto"/>
              </w:divBdr>
            </w:div>
            <w:div w:id="1204437389">
              <w:marLeft w:val="0"/>
              <w:marRight w:val="0"/>
              <w:marTop w:val="0"/>
              <w:marBottom w:val="0"/>
              <w:divBdr>
                <w:top w:val="none" w:sz="0" w:space="0" w:color="auto"/>
                <w:left w:val="none" w:sz="0" w:space="0" w:color="auto"/>
                <w:bottom w:val="none" w:sz="0" w:space="0" w:color="auto"/>
                <w:right w:val="none" w:sz="0" w:space="0" w:color="auto"/>
              </w:divBdr>
            </w:div>
            <w:div w:id="1205019170">
              <w:marLeft w:val="0"/>
              <w:marRight w:val="0"/>
              <w:marTop w:val="0"/>
              <w:marBottom w:val="0"/>
              <w:divBdr>
                <w:top w:val="none" w:sz="0" w:space="0" w:color="auto"/>
                <w:left w:val="none" w:sz="0" w:space="0" w:color="auto"/>
                <w:bottom w:val="none" w:sz="0" w:space="0" w:color="auto"/>
                <w:right w:val="none" w:sz="0" w:space="0" w:color="auto"/>
              </w:divBdr>
            </w:div>
            <w:div w:id="1217008780">
              <w:marLeft w:val="0"/>
              <w:marRight w:val="0"/>
              <w:marTop w:val="0"/>
              <w:marBottom w:val="0"/>
              <w:divBdr>
                <w:top w:val="none" w:sz="0" w:space="0" w:color="auto"/>
                <w:left w:val="none" w:sz="0" w:space="0" w:color="auto"/>
                <w:bottom w:val="none" w:sz="0" w:space="0" w:color="auto"/>
                <w:right w:val="none" w:sz="0" w:space="0" w:color="auto"/>
              </w:divBdr>
            </w:div>
            <w:div w:id="1232622162">
              <w:marLeft w:val="0"/>
              <w:marRight w:val="0"/>
              <w:marTop w:val="0"/>
              <w:marBottom w:val="0"/>
              <w:divBdr>
                <w:top w:val="none" w:sz="0" w:space="0" w:color="auto"/>
                <w:left w:val="none" w:sz="0" w:space="0" w:color="auto"/>
                <w:bottom w:val="none" w:sz="0" w:space="0" w:color="auto"/>
                <w:right w:val="none" w:sz="0" w:space="0" w:color="auto"/>
              </w:divBdr>
            </w:div>
            <w:div w:id="1239100583">
              <w:marLeft w:val="0"/>
              <w:marRight w:val="0"/>
              <w:marTop w:val="0"/>
              <w:marBottom w:val="0"/>
              <w:divBdr>
                <w:top w:val="none" w:sz="0" w:space="0" w:color="auto"/>
                <w:left w:val="none" w:sz="0" w:space="0" w:color="auto"/>
                <w:bottom w:val="none" w:sz="0" w:space="0" w:color="auto"/>
                <w:right w:val="none" w:sz="0" w:space="0" w:color="auto"/>
              </w:divBdr>
            </w:div>
            <w:div w:id="1239172470">
              <w:marLeft w:val="0"/>
              <w:marRight w:val="0"/>
              <w:marTop w:val="0"/>
              <w:marBottom w:val="0"/>
              <w:divBdr>
                <w:top w:val="none" w:sz="0" w:space="0" w:color="auto"/>
                <w:left w:val="none" w:sz="0" w:space="0" w:color="auto"/>
                <w:bottom w:val="none" w:sz="0" w:space="0" w:color="auto"/>
                <w:right w:val="none" w:sz="0" w:space="0" w:color="auto"/>
              </w:divBdr>
            </w:div>
            <w:div w:id="1242255077">
              <w:marLeft w:val="0"/>
              <w:marRight w:val="0"/>
              <w:marTop w:val="0"/>
              <w:marBottom w:val="0"/>
              <w:divBdr>
                <w:top w:val="none" w:sz="0" w:space="0" w:color="auto"/>
                <w:left w:val="none" w:sz="0" w:space="0" w:color="auto"/>
                <w:bottom w:val="none" w:sz="0" w:space="0" w:color="auto"/>
                <w:right w:val="none" w:sz="0" w:space="0" w:color="auto"/>
              </w:divBdr>
            </w:div>
            <w:div w:id="1246185610">
              <w:marLeft w:val="0"/>
              <w:marRight w:val="0"/>
              <w:marTop w:val="0"/>
              <w:marBottom w:val="0"/>
              <w:divBdr>
                <w:top w:val="none" w:sz="0" w:space="0" w:color="auto"/>
                <w:left w:val="none" w:sz="0" w:space="0" w:color="auto"/>
                <w:bottom w:val="none" w:sz="0" w:space="0" w:color="auto"/>
                <w:right w:val="none" w:sz="0" w:space="0" w:color="auto"/>
              </w:divBdr>
            </w:div>
            <w:div w:id="1252742644">
              <w:marLeft w:val="0"/>
              <w:marRight w:val="0"/>
              <w:marTop w:val="0"/>
              <w:marBottom w:val="0"/>
              <w:divBdr>
                <w:top w:val="none" w:sz="0" w:space="0" w:color="auto"/>
                <w:left w:val="none" w:sz="0" w:space="0" w:color="auto"/>
                <w:bottom w:val="none" w:sz="0" w:space="0" w:color="auto"/>
                <w:right w:val="none" w:sz="0" w:space="0" w:color="auto"/>
              </w:divBdr>
            </w:div>
            <w:div w:id="1262840349">
              <w:marLeft w:val="0"/>
              <w:marRight w:val="0"/>
              <w:marTop w:val="0"/>
              <w:marBottom w:val="0"/>
              <w:divBdr>
                <w:top w:val="none" w:sz="0" w:space="0" w:color="auto"/>
                <w:left w:val="none" w:sz="0" w:space="0" w:color="auto"/>
                <w:bottom w:val="none" w:sz="0" w:space="0" w:color="auto"/>
                <w:right w:val="none" w:sz="0" w:space="0" w:color="auto"/>
              </w:divBdr>
            </w:div>
            <w:div w:id="1265917550">
              <w:marLeft w:val="0"/>
              <w:marRight w:val="0"/>
              <w:marTop w:val="0"/>
              <w:marBottom w:val="0"/>
              <w:divBdr>
                <w:top w:val="none" w:sz="0" w:space="0" w:color="auto"/>
                <w:left w:val="none" w:sz="0" w:space="0" w:color="auto"/>
                <w:bottom w:val="none" w:sz="0" w:space="0" w:color="auto"/>
                <w:right w:val="none" w:sz="0" w:space="0" w:color="auto"/>
              </w:divBdr>
            </w:div>
            <w:div w:id="1274286565">
              <w:marLeft w:val="0"/>
              <w:marRight w:val="0"/>
              <w:marTop w:val="0"/>
              <w:marBottom w:val="0"/>
              <w:divBdr>
                <w:top w:val="none" w:sz="0" w:space="0" w:color="auto"/>
                <w:left w:val="none" w:sz="0" w:space="0" w:color="auto"/>
                <w:bottom w:val="none" w:sz="0" w:space="0" w:color="auto"/>
                <w:right w:val="none" w:sz="0" w:space="0" w:color="auto"/>
              </w:divBdr>
            </w:div>
            <w:div w:id="1280868072">
              <w:marLeft w:val="0"/>
              <w:marRight w:val="0"/>
              <w:marTop w:val="0"/>
              <w:marBottom w:val="0"/>
              <w:divBdr>
                <w:top w:val="none" w:sz="0" w:space="0" w:color="auto"/>
                <w:left w:val="none" w:sz="0" w:space="0" w:color="auto"/>
                <w:bottom w:val="none" w:sz="0" w:space="0" w:color="auto"/>
                <w:right w:val="none" w:sz="0" w:space="0" w:color="auto"/>
              </w:divBdr>
            </w:div>
            <w:div w:id="1283489525">
              <w:marLeft w:val="0"/>
              <w:marRight w:val="0"/>
              <w:marTop w:val="0"/>
              <w:marBottom w:val="0"/>
              <w:divBdr>
                <w:top w:val="none" w:sz="0" w:space="0" w:color="auto"/>
                <w:left w:val="none" w:sz="0" w:space="0" w:color="auto"/>
                <w:bottom w:val="none" w:sz="0" w:space="0" w:color="auto"/>
                <w:right w:val="none" w:sz="0" w:space="0" w:color="auto"/>
              </w:divBdr>
            </w:div>
            <w:div w:id="1289582888">
              <w:marLeft w:val="0"/>
              <w:marRight w:val="0"/>
              <w:marTop w:val="0"/>
              <w:marBottom w:val="0"/>
              <w:divBdr>
                <w:top w:val="none" w:sz="0" w:space="0" w:color="auto"/>
                <w:left w:val="none" w:sz="0" w:space="0" w:color="auto"/>
                <w:bottom w:val="none" w:sz="0" w:space="0" w:color="auto"/>
                <w:right w:val="none" w:sz="0" w:space="0" w:color="auto"/>
              </w:divBdr>
            </w:div>
            <w:div w:id="1302348707">
              <w:marLeft w:val="0"/>
              <w:marRight w:val="0"/>
              <w:marTop w:val="0"/>
              <w:marBottom w:val="0"/>
              <w:divBdr>
                <w:top w:val="none" w:sz="0" w:space="0" w:color="auto"/>
                <w:left w:val="none" w:sz="0" w:space="0" w:color="auto"/>
                <w:bottom w:val="none" w:sz="0" w:space="0" w:color="auto"/>
                <w:right w:val="none" w:sz="0" w:space="0" w:color="auto"/>
              </w:divBdr>
            </w:div>
            <w:div w:id="1302537897">
              <w:marLeft w:val="0"/>
              <w:marRight w:val="0"/>
              <w:marTop w:val="0"/>
              <w:marBottom w:val="0"/>
              <w:divBdr>
                <w:top w:val="none" w:sz="0" w:space="0" w:color="auto"/>
                <w:left w:val="none" w:sz="0" w:space="0" w:color="auto"/>
                <w:bottom w:val="none" w:sz="0" w:space="0" w:color="auto"/>
                <w:right w:val="none" w:sz="0" w:space="0" w:color="auto"/>
              </w:divBdr>
            </w:div>
            <w:div w:id="1307659231">
              <w:marLeft w:val="0"/>
              <w:marRight w:val="0"/>
              <w:marTop w:val="0"/>
              <w:marBottom w:val="0"/>
              <w:divBdr>
                <w:top w:val="none" w:sz="0" w:space="0" w:color="auto"/>
                <w:left w:val="none" w:sz="0" w:space="0" w:color="auto"/>
                <w:bottom w:val="none" w:sz="0" w:space="0" w:color="auto"/>
                <w:right w:val="none" w:sz="0" w:space="0" w:color="auto"/>
              </w:divBdr>
            </w:div>
            <w:div w:id="1310940617">
              <w:marLeft w:val="0"/>
              <w:marRight w:val="0"/>
              <w:marTop w:val="0"/>
              <w:marBottom w:val="0"/>
              <w:divBdr>
                <w:top w:val="none" w:sz="0" w:space="0" w:color="auto"/>
                <w:left w:val="none" w:sz="0" w:space="0" w:color="auto"/>
                <w:bottom w:val="none" w:sz="0" w:space="0" w:color="auto"/>
                <w:right w:val="none" w:sz="0" w:space="0" w:color="auto"/>
              </w:divBdr>
            </w:div>
            <w:div w:id="1314332799">
              <w:marLeft w:val="0"/>
              <w:marRight w:val="0"/>
              <w:marTop w:val="0"/>
              <w:marBottom w:val="0"/>
              <w:divBdr>
                <w:top w:val="none" w:sz="0" w:space="0" w:color="auto"/>
                <w:left w:val="none" w:sz="0" w:space="0" w:color="auto"/>
                <w:bottom w:val="none" w:sz="0" w:space="0" w:color="auto"/>
                <w:right w:val="none" w:sz="0" w:space="0" w:color="auto"/>
              </w:divBdr>
            </w:div>
            <w:div w:id="1318341066">
              <w:marLeft w:val="0"/>
              <w:marRight w:val="0"/>
              <w:marTop w:val="0"/>
              <w:marBottom w:val="0"/>
              <w:divBdr>
                <w:top w:val="none" w:sz="0" w:space="0" w:color="auto"/>
                <w:left w:val="none" w:sz="0" w:space="0" w:color="auto"/>
                <w:bottom w:val="none" w:sz="0" w:space="0" w:color="auto"/>
                <w:right w:val="none" w:sz="0" w:space="0" w:color="auto"/>
              </w:divBdr>
            </w:div>
            <w:div w:id="1326086315">
              <w:marLeft w:val="0"/>
              <w:marRight w:val="0"/>
              <w:marTop w:val="0"/>
              <w:marBottom w:val="0"/>
              <w:divBdr>
                <w:top w:val="none" w:sz="0" w:space="0" w:color="auto"/>
                <w:left w:val="none" w:sz="0" w:space="0" w:color="auto"/>
                <w:bottom w:val="none" w:sz="0" w:space="0" w:color="auto"/>
                <w:right w:val="none" w:sz="0" w:space="0" w:color="auto"/>
              </w:divBdr>
            </w:div>
            <w:div w:id="1334645552">
              <w:marLeft w:val="0"/>
              <w:marRight w:val="0"/>
              <w:marTop w:val="0"/>
              <w:marBottom w:val="0"/>
              <w:divBdr>
                <w:top w:val="none" w:sz="0" w:space="0" w:color="auto"/>
                <w:left w:val="none" w:sz="0" w:space="0" w:color="auto"/>
                <w:bottom w:val="none" w:sz="0" w:space="0" w:color="auto"/>
                <w:right w:val="none" w:sz="0" w:space="0" w:color="auto"/>
              </w:divBdr>
            </w:div>
            <w:div w:id="1338456523">
              <w:marLeft w:val="0"/>
              <w:marRight w:val="0"/>
              <w:marTop w:val="0"/>
              <w:marBottom w:val="0"/>
              <w:divBdr>
                <w:top w:val="none" w:sz="0" w:space="0" w:color="auto"/>
                <w:left w:val="none" w:sz="0" w:space="0" w:color="auto"/>
                <w:bottom w:val="none" w:sz="0" w:space="0" w:color="auto"/>
                <w:right w:val="none" w:sz="0" w:space="0" w:color="auto"/>
              </w:divBdr>
            </w:div>
            <w:div w:id="1345329077">
              <w:marLeft w:val="0"/>
              <w:marRight w:val="0"/>
              <w:marTop w:val="0"/>
              <w:marBottom w:val="0"/>
              <w:divBdr>
                <w:top w:val="none" w:sz="0" w:space="0" w:color="auto"/>
                <w:left w:val="none" w:sz="0" w:space="0" w:color="auto"/>
                <w:bottom w:val="none" w:sz="0" w:space="0" w:color="auto"/>
                <w:right w:val="none" w:sz="0" w:space="0" w:color="auto"/>
              </w:divBdr>
            </w:div>
            <w:div w:id="1345471611">
              <w:marLeft w:val="0"/>
              <w:marRight w:val="0"/>
              <w:marTop w:val="0"/>
              <w:marBottom w:val="0"/>
              <w:divBdr>
                <w:top w:val="none" w:sz="0" w:space="0" w:color="auto"/>
                <w:left w:val="none" w:sz="0" w:space="0" w:color="auto"/>
                <w:bottom w:val="none" w:sz="0" w:space="0" w:color="auto"/>
                <w:right w:val="none" w:sz="0" w:space="0" w:color="auto"/>
              </w:divBdr>
            </w:div>
            <w:div w:id="1359695075">
              <w:marLeft w:val="0"/>
              <w:marRight w:val="0"/>
              <w:marTop w:val="0"/>
              <w:marBottom w:val="0"/>
              <w:divBdr>
                <w:top w:val="none" w:sz="0" w:space="0" w:color="auto"/>
                <w:left w:val="none" w:sz="0" w:space="0" w:color="auto"/>
                <w:bottom w:val="none" w:sz="0" w:space="0" w:color="auto"/>
                <w:right w:val="none" w:sz="0" w:space="0" w:color="auto"/>
              </w:divBdr>
            </w:div>
            <w:div w:id="1362626285">
              <w:marLeft w:val="0"/>
              <w:marRight w:val="0"/>
              <w:marTop w:val="0"/>
              <w:marBottom w:val="0"/>
              <w:divBdr>
                <w:top w:val="none" w:sz="0" w:space="0" w:color="auto"/>
                <w:left w:val="none" w:sz="0" w:space="0" w:color="auto"/>
                <w:bottom w:val="none" w:sz="0" w:space="0" w:color="auto"/>
                <w:right w:val="none" w:sz="0" w:space="0" w:color="auto"/>
              </w:divBdr>
            </w:div>
            <w:div w:id="1363045181">
              <w:marLeft w:val="0"/>
              <w:marRight w:val="0"/>
              <w:marTop w:val="0"/>
              <w:marBottom w:val="0"/>
              <w:divBdr>
                <w:top w:val="none" w:sz="0" w:space="0" w:color="auto"/>
                <w:left w:val="none" w:sz="0" w:space="0" w:color="auto"/>
                <w:bottom w:val="none" w:sz="0" w:space="0" w:color="auto"/>
                <w:right w:val="none" w:sz="0" w:space="0" w:color="auto"/>
              </w:divBdr>
            </w:div>
            <w:div w:id="1364018291">
              <w:marLeft w:val="0"/>
              <w:marRight w:val="0"/>
              <w:marTop w:val="0"/>
              <w:marBottom w:val="0"/>
              <w:divBdr>
                <w:top w:val="none" w:sz="0" w:space="0" w:color="auto"/>
                <w:left w:val="none" w:sz="0" w:space="0" w:color="auto"/>
                <w:bottom w:val="none" w:sz="0" w:space="0" w:color="auto"/>
                <w:right w:val="none" w:sz="0" w:space="0" w:color="auto"/>
              </w:divBdr>
            </w:div>
            <w:div w:id="1374575581">
              <w:marLeft w:val="0"/>
              <w:marRight w:val="0"/>
              <w:marTop w:val="0"/>
              <w:marBottom w:val="0"/>
              <w:divBdr>
                <w:top w:val="none" w:sz="0" w:space="0" w:color="auto"/>
                <w:left w:val="none" w:sz="0" w:space="0" w:color="auto"/>
                <w:bottom w:val="none" w:sz="0" w:space="0" w:color="auto"/>
                <w:right w:val="none" w:sz="0" w:space="0" w:color="auto"/>
              </w:divBdr>
            </w:div>
            <w:div w:id="1377967667">
              <w:marLeft w:val="0"/>
              <w:marRight w:val="0"/>
              <w:marTop w:val="0"/>
              <w:marBottom w:val="0"/>
              <w:divBdr>
                <w:top w:val="none" w:sz="0" w:space="0" w:color="auto"/>
                <w:left w:val="none" w:sz="0" w:space="0" w:color="auto"/>
                <w:bottom w:val="none" w:sz="0" w:space="0" w:color="auto"/>
                <w:right w:val="none" w:sz="0" w:space="0" w:color="auto"/>
              </w:divBdr>
            </w:div>
            <w:div w:id="1379937574">
              <w:marLeft w:val="0"/>
              <w:marRight w:val="0"/>
              <w:marTop w:val="0"/>
              <w:marBottom w:val="0"/>
              <w:divBdr>
                <w:top w:val="none" w:sz="0" w:space="0" w:color="auto"/>
                <w:left w:val="none" w:sz="0" w:space="0" w:color="auto"/>
                <w:bottom w:val="none" w:sz="0" w:space="0" w:color="auto"/>
                <w:right w:val="none" w:sz="0" w:space="0" w:color="auto"/>
              </w:divBdr>
            </w:div>
            <w:div w:id="1381519962">
              <w:marLeft w:val="0"/>
              <w:marRight w:val="0"/>
              <w:marTop w:val="0"/>
              <w:marBottom w:val="0"/>
              <w:divBdr>
                <w:top w:val="none" w:sz="0" w:space="0" w:color="auto"/>
                <w:left w:val="none" w:sz="0" w:space="0" w:color="auto"/>
                <w:bottom w:val="none" w:sz="0" w:space="0" w:color="auto"/>
                <w:right w:val="none" w:sz="0" w:space="0" w:color="auto"/>
              </w:divBdr>
            </w:div>
            <w:div w:id="1385135731">
              <w:marLeft w:val="0"/>
              <w:marRight w:val="0"/>
              <w:marTop w:val="0"/>
              <w:marBottom w:val="0"/>
              <w:divBdr>
                <w:top w:val="none" w:sz="0" w:space="0" w:color="auto"/>
                <w:left w:val="none" w:sz="0" w:space="0" w:color="auto"/>
                <w:bottom w:val="none" w:sz="0" w:space="0" w:color="auto"/>
                <w:right w:val="none" w:sz="0" w:space="0" w:color="auto"/>
              </w:divBdr>
            </w:div>
            <w:div w:id="1387608372">
              <w:marLeft w:val="0"/>
              <w:marRight w:val="0"/>
              <w:marTop w:val="0"/>
              <w:marBottom w:val="0"/>
              <w:divBdr>
                <w:top w:val="none" w:sz="0" w:space="0" w:color="auto"/>
                <w:left w:val="none" w:sz="0" w:space="0" w:color="auto"/>
                <w:bottom w:val="none" w:sz="0" w:space="0" w:color="auto"/>
                <w:right w:val="none" w:sz="0" w:space="0" w:color="auto"/>
              </w:divBdr>
            </w:div>
            <w:div w:id="1389232377">
              <w:marLeft w:val="0"/>
              <w:marRight w:val="0"/>
              <w:marTop w:val="0"/>
              <w:marBottom w:val="0"/>
              <w:divBdr>
                <w:top w:val="none" w:sz="0" w:space="0" w:color="auto"/>
                <w:left w:val="none" w:sz="0" w:space="0" w:color="auto"/>
                <w:bottom w:val="none" w:sz="0" w:space="0" w:color="auto"/>
                <w:right w:val="none" w:sz="0" w:space="0" w:color="auto"/>
              </w:divBdr>
            </w:div>
            <w:div w:id="1402216666">
              <w:marLeft w:val="0"/>
              <w:marRight w:val="0"/>
              <w:marTop w:val="0"/>
              <w:marBottom w:val="0"/>
              <w:divBdr>
                <w:top w:val="none" w:sz="0" w:space="0" w:color="auto"/>
                <w:left w:val="none" w:sz="0" w:space="0" w:color="auto"/>
                <w:bottom w:val="none" w:sz="0" w:space="0" w:color="auto"/>
                <w:right w:val="none" w:sz="0" w:space="0" w:color="auto"/>
              </w:divBdr>
            </w:div>
            <w:div w:id="1408459334">
              <w:marLeft w:val="0"/>
              <w:marRight w:val="0"/>
              <w:marTop w:val="0"/>
              <w:marBottom w:val="0"/>
              <w:divBdr>
                <w:top w:val="none" w:sz="0" w:space="0" w:color="auto"/>
                <w:left w:val="none" w:sz="0" w:space="0" w:color="auto"/>
                <w:bottom w:val="none" w:sz="0" w:space="0" w:color="auto"/>
                <w:right w:val="none" w:sz="0" w:space="0" w:color="auto"/>
              </w:divBdr>
            </w:div>
            <w:div w:id="1411855833">
              <w:marLeft w:val="0"/>
              <w:marRight w:val="0"/>
              <w:marTop w:val="0"/>
              <w:marBottom w:val="0"/>
              <w:divBdr>
                <w:top w:val="none" w:sz="0" w:space="0" w:color="auto"/>
                <w:left w:val="none" w:sz="0" w:space="0" w:color="auto"/>
                <w:bottom w:val="none" w:sz="0" w:space="0" w:color="auto"/>
                <w:right w:val="none" w:sz="0" w:space="0" w:color="auto"/>
              </w:divBdr>
            </w:div>
            <w:div w:id="1418020356">
              <w:marLeft w:val="0"/>
              <w:marRight w:val="0"/>
              <w:marTop w:val="0"/>
              <w:marBottom w:val="0"/>
              <w:divBdr>
                <w:top w:val="none" w:sz="0" w:space="0" w:color="auto"/>
                <w:left w:val="none" w:sz="0" w:space="0" w:color="auto"/>
                <w:bottom w:val="none" w:sz="0" w:space="0" w:color="auto"/>
                <w:right w:val="none" w:sz="0" w:space="0" w:color="auto"/>
              </w:divBdr>
            </w:div>
            <w:div w:id="1418096900">
              <w:marLeft w:val="0"/>
              <w:marRight w:val="0"/>
              <w:marTop w:val="0"/>
              <w:marBottom w:val="0"/>
              <w:divBdr>
                <w:top w:val="none" w:sz="0" w:space="0" w:color="auto"/>
                <w:left w:val="none" w:sz="0" w:space="0" w:color="auto"/>
                <w:bottom w:val="none" w:sz="0" w:space="0" w:color="auto"/>
                <w:right w:val="none" w:sz="0" w:space="0" w:color="auto"/>
              </w:divBdr>
            </w:div>
            <w:div w:id="1425345292">
              <w:marLeft w:val="0"/>
              <w:marRight w:val="0"/>
              <w:marTop w:val="0"/>
              <w:marBottom w:val="0"/>
              <w:divBdr>
                <w:top w:val="none" w:sz="0" w:space="0" w:color="auto"/>
                <w:left w:val="none" w:sz="0" w:space="0" w:color="auto"/>
                <w:bottom w:val="none" w:sz="0" w:space="0" w:color="auto"/>
                <w:right w:val="none" w:sz="0" w:space="0" w:color="auto"/>
              </w:divBdr>
            </w:div>
            <w:div w:id="1444493744">
              <w:marLeft w:val="0"/>
              <w:marRight w:val="0"/>
              <w:marTop w:val="0"/>
              <w:marBottom w:val="0"/>
              <w:divBdr>
                <w:top w:val="none" w:sz="0" w:space="0" w:color="auto"/>
                <w:left w:val="none" w:sz="0" w:space="0" w:color="auto"/>
                <w:bottom w:val="none" w:sz="0" w:space="0" w:color="auto"/>
                <w:right w:val="none" w:sz="0" w:space="0" w:color="auto"/>
              </w:divBdr>
            </w:div>
            <w:div w:id="1447701152">
              <w:marLeft w:val="0"/>
              <w:marRight w:val="0"/>
              <w:marTop w:val="0"/>
              <w:marBottom w:val="0"/>
              <w:divBdr>
                <w:top w:val="none" w:sz="0" w:space="0" w:color="auto"/>
                <w:left w:val="none" w:sz="0" w:space="0" w:color="auto"/>
                <w:bottom w:val="none" w:sz="0" w:space="0" w:color="auto"/>
                <w:right w:val="none" w:sz="0" w:space="0" w:color="auto"/>
              </w:divBdr>
            </w:div>
            <w:div w:id="1453816567">
              <w:marLeft w:val="0"/>
              <w:marRight w:val="0"/>
              <w:marTop w:val="0"/>
              <w:marBottom w:val="0"/>
              <w:divBdr>
                <w:top w:val="none" w:sz="0" w:space="0" w:color="auto"/>
                <w:left w:val="none" w:sz="0" w:space="0" w:color="auto"/>
                <w:bottom w:val="none" w:sz="0" w:space="0" w:color="auto"/>
                <w:right w:val="none" w:sz="0" w:space="0" w:color="auto"/>
              </w:divBdr>
            </w:div>
            <w:div w:id="1456288118">
              <w:marLeft w:val="0"/>
              <w:marRight w:val="0"/>
              <w:marTop w:val="0"/>
              <w:marBottom w:val="0"/>
              <w:divBdr>
                <w:top w:val="none" w:sz="0" w:space="0" w:color="auto"/>
                <w:left w:val="none" w:sz="0" w:space="0" w:color="auto"/>
                <w:bottom w:val="none" w:sz="0" w:space="0" w:color="auto"/>
                <w:right w:val="none" w:sz="0" w:space="0" w:color="auto"/>
              </w:divBdr>
            </w:div>
            <w:div w:id="1466774247">
              <w:marLeft w:val="0"/>
              <w:marRight w:val="0"/>
              <w:marTop w:val="0"/>
              <w:marBottom w:val="0"/>
              <w:divBdr>
                <w:top w:val="none" w:sz="0" w:space="0" w:color="auto"/>
                <w:left w:val="none" w:sz="0" w:space="0" w:color="auto"/>
                <w:bottom w:val="none" w:sz="0" w:space="0" w:color="auto"/>
                <w:right w:val="none" w:sz="0" w:space="0" w:color="auto"/>
              </w:divBdr>
            </w:div>
            <w:div w:id="1475489408">
              <w:marLeft w:val="0"/>
              <w:marRight w:val="0"/>
              <w:marTop w:val="0"/>
              <w:marBottom w:val="0"/>
              <w:divBdr>
                <w:top w:val="none" w:sz="0" w:space="0" w:color="auto"/>
                <w:left w:val="none" w:sz="0" w:space="0" w:color="auto"/>
                <w:bottom w:val="none" w:sz="0" w:space="0" w:color="auto"/>
                <w:right w:val="none" w:sz="0" w:space="0" w:color="auto"/>
              </w:divBdr>
            </w:div>
            <w:div w:id="1476557767">
              <w:marLeft w:val="0"/>
              <w:marRight w:val="0"/>
              <w:marTop w:val="0"/>
              <w:marBottom w:val="0"/>
              <w:divBdr>
                <w:top w:val="none" w:sz="0" w:space="0" w:color="auto"/>
                <w:left w:val="none" w:sz="0" w:space="0" w:color="auto"/>
                <w:bottom w:val="none" w:sz="0" w:space="0" w:color="auto"/>
                <w:right w:val="none" w:sz="0" w:space="0" w:color="auto"/>
              </w:divBdr>
            </w:div>
            <w:div w:id="1495603430">
              <w:marLeft w:val="0"/>
              <w:marRight w:val="0"/>
              <w:marTop w:val="0"/>
              <w:marBottom w:val="0"/>
              <w:divBdr>
                <w:top w:val="none" w:sz="0" w:space="0" w:color="auto"/>
                <w:left w:val="none" w:sz="0" w:space="0" w:color="auto"/>
                <w:bottom w:val="none" w:sz="0" w:space="0" w:color="auto"/>
                <w:right w:val="none" w:sz="0" w:space="0" w:color="auto"/>
              </w:divBdr>
            </w:div>
            <w:div w:id="1496187339">
              <w:marLeft w:val="0"/>
              <w:marRight w:val="0"/>
              <w:marTop w:val="0"/>
              <w:marBottom w:val="0"/>
              <w:divBdr>
                <w:top w:val="none" w:sz="0" w:space="0" w:color="auto"/>
                <w:left w:val="none" w:sz="0" w:space="0" w:color="auto"/>
                <w:bottom w:val="none" w:sz="0" w:space="0" w:color="auto"/>
                <w:right w:val="none" w:sz="0" w:space="0" w:color="auto"/>
              </w:divBdr>
            </w:div>
            <w:div w:id="1498957637">
              <w:marLeft w:val="0"/>
              <w:marRight w:val="0"/>
              <w:marTop w:val="0"/>
              <w:marBottom w:val="0"/>
              <w:divBdr>
                <w:top w:val="none" w:sz="0" w:space="0" w:color="auto"/>
                <w:left w:val="none" w:sz="0" w:space="0" w:color="auto"/>
                <w:bottom w:val="none" w:sz="0" w:space="0" w:color="auto"/>
                <w:right w:val="none" w:sz="0" w:space="0" w:color="auto"/>
              </w:divBdr>
            </w:div>
            <w:div w:id="1502701633">
              <w:marLeft w:val="0"/>
              <w:marRight w:val="0"/>
              <w:marTop w:val="0"/>
              <w:marBottom w:val="0"/>
              <w:divBdr>
                <w:top w:val="none" w:sz="0" w:space="0" w:color="auto"/>
                <w:left w:val="none" w:sz="0" w:space="0" w:color="auto"/>
                <w:bottom w:val="none" w:sz="0" w:space="0" w:color="auto"/>
                <w:right w:val="none" w:sz="0" w:space="0" w:color="auto"/>
              </w:divBdr>
            </w:div>
            <w:div w:id="1504318701">
              <w:marLeft w:val="0"/>
              <w:marRight w:val="0"/>
              <w:marTop w:val="0"/>
              <w:marBottom w:val="0"/>
              <w:divBdr>
                <w:top w:val="none" w:sz="0" w:space="0" w:color="auto"/>
                <w:left w:val="none" w:sz="0" w:space="0" w:color="auto"/>
                <w:bottom w:val="none" w:sz="0" w:space="0" w:color="auto"/>
                <w:right w:val="none" w:sz="0" w:space="0" w:color="auto"/>
              </w:divBdr>
            </w:div>
            <w:div w:id="1504710869">
              <w:marLeft w:val="0"/>
              <w:marRight w:val="0"/>
              <w:marTop w:val="0"/>
              <w:marBottom w:val="0"/>
              <w:divBdr>
                <w:top w:val="none" w:sz="0" w:space="0" w:color="auto"/>
                <w:left w:val="none" w:sz="0" w:space="0" w:color="auto"/>
                <w:bottom w:val="none" w:sz="0" w:space="0" w:color="auto"/>
                <w:right w:val="none" w:sz="0" w:space="0" w:color="auto"/>
              </w:divBdr>
            </w:div>
            <w:div w:id="1515075525">
              <w:marLeft w:val="0"/>
              <w:marRight w:val="0"/>
              <w:marTop w:val="0"/>
              <w:marBottom w:val="0"/>
              <w:divBdr>
                <w:top w:val="none" w:sz="0" w:space="0" w:color="auto"/>
                <w:left w:val="none" w:sz="0" w:space="0" w:color="auto"/>
                <w:bottom w:val="none" w:sz="0" w:space="0" w:color="auto"/>
                <w:right w:val="none" w:sz="0" w:space="0" w:color="auto"/>
              </w:divBdr>
            </w:div>
            <w:div w:id="1519349400">
              <w:marLeft w:val="0"/>
              <w:marRight w:val="0"/>
              <w:marTop w:val="0"/>
              <w:marBottom w:val="0"/>
              <w:divBdr>
                <w:top w:val="none" w:sz="0" w:space="0" w:color="auto"/>
                <w:left w:val="none" w:sz="0" w:space="0" w:color="auto"/>
                <w:bottom w:val="none" w:sz="0" w:space="0" w:color="auto"/>
                <w:right w:val="none" w:sz="0" w:space="0" w:color="auto"/>
              </w:divBdr>
            </w:div>
            <w:div w:id="1521817929">
              <w:marLeft w:val="0"/>
              <w:marRight w:val="0"/>
              <w:marTop w:val="0"/>
              <w:marBottom w:val="0"/>
              <w:divBdr>
                <w:top w:val="none" w:sz="0" w:space="0" w:color="auto"/>
                <w:left w:val="none" w:sz="0" w:space="0" w:color="auto"/>
                <w:bottom w:val="none" w:sz="0" w:space="0" w:color="auto"/>
                <w:right w:val="none" w:sz="0" w:space="0" w:color="auto"/>
              </w:divBdr>
            </w:div>
            <w:div w:id="1536960903">
              <w:marLeft w:val="0"/>
              <w:marRight w:val="0"/>
              <w:marTop w:val="0"/>
              <w:marBottom w:val="0"/>
              <w:divBdr>
                <w:top w:val="none" w:sz="0" w:space="0" w:color="auto"/>
                <w:left w:val="none" w:sz="0" w:space="0" w:color="auto"/>
                <w:bottom w:val="none" w:sz="0" w:space="0" w:color="auto"/>
                <w:right w:val="none" w:sz="0" w:space="0" w:color="auto"/>
              </w:divBdr>
            </w:div>
            <w:div w:id="1544244055">
              <w:marLeft w:val="0"/>
              <w:marRight w:val="0"/>
              <w:marTop w:val="0"/>
              <w:marBottom w:val="0"/>
              <w:divBdr>
                <w:top w:val="none" w:sz="0" w:space="0" w:color="auto"/>
                <w:left w:val="none" w:sz="0" w:space="0" w:color="auto"/>
                <w:bottom w:val="none" w:sz="0" w:space="0" w:color="auto"/>
                <w:right w:val="none" w:sz="0" w:space="0" w:color="auto"/>
              </w:divBdr>
            </w:div>
            <w:div w:id="1548643923">
              <w:marLeft w:val="0"/>
              <w:marRight w:val="0"/>
              <w:marTop w:val="0"/>
              <w:marBottom w:val="0"/>
              <w:divBdr>
                <w:top w:val="none" w:sz="0" w:space="0" w:color="auto"/>
                <w:left w:val="none" w:sz="0" w:space="0" w:color="auto"/>
                <w:bottom w:val="none" w:sz="0" w:space="0" w:color="auto"/>
                <w:right w:val="none" w:sz="0" w:space="0" w:color="auto"/>
              </w:divBdr>
            </w:div>
            <w:div w:id="1551190962">
              <w:marLeft w:val="0"/>
              <w:marRight w:val="0"/>
              <w:marTop w:val="0"/>
              <w:marBottom w:val="0"/>
              <w:divBdr>
                <w:top w:val="none" w:sz="0" w:space="0" w:color="auto"/>
                <w:left w:val="none" w:sz="0" w:space="0" w:color="auto"/>
                <w:bottom w:val="none" w:sz="0" w:space="0" w:color="auto"/>
                <w:right w:val="none" w:sz="0" w:space="0" w:color="auto"/>
              </w:divBdr>
            </w:div>
            <w:div w:id="1575311462">
              <w:marLeft w:val="0"/>
              <w:marRight w:val="0"/>
              <w:marTop w:val="0"/>
              <w:marBottom w:val="0"/>
              <w:divBdr>
                <w:top w:val="none" w:sz="0" w:space="0" w:color="auto"/>
                <w:left w:val="none" w:sz="0" w:space="0" w:color="auto"/>
                <w:bottom w:val="none" w:sz="0" w:space="0" w:color="auto"/>
                <w:right w:val="none" w:sz="0" w:space="0" w:color="auto"/>
              </w:divBdr>
            </w:div>
            <w:div w:id="1579709244">
              <w:marLeft w:val="0"/>
              <w:marRight w:val="0"/>
              <w:marTop w:val="0"/>
              <w:marBottom w:val="0"/>
              <w:divBdr>
                <w:top w:val="none" w:sz="0" w:space="0" w:color="auto"/>
                <w:left w:val="none" w:sz="0" w:space="0" w:color="auto"/>
                <w:bottom w:val="none" w:sz="0" w:space="0" w:color="auto"/>
                <w:right w:val="none" w:sz="0" w:space="0" w:color="auto"/>
              </w:divBdr>
            </w:div>
            <w:div w:id="1582792103">
              <w:marLeft w:val="0"/>
              <w:marRight w:val="0"/>
              <w:marTop w:val="0"/>
              <w:marBottom w:val="0"/>
              <w:divBdr>
                <w:top w:val="none" w:sz="0" w:space="0" w:color="auto"/>
                <w:left w:val="none" w:sz="0" w:space="0" w:color="auto"/>
                <w:bottom w:val="none" w:sz="0" w:space="0" w:color="auto"/>
                <w:right w:val="none" w:sz="0" w:space="0" w:color="auto"/>
              </w:divBdr>
            </w:div>
            <w:div w:id="1584029428">
              <w:marLeft w:val="0"/>
              <w:marRight w:val="0"/>
              <w:marTop w:val="0"/>
              <w:marBottom w:val="0"/>
              <w:divBdr>
                <w:top w:val="none" w:sz="0" w:space="0" w:color="auto"/>
                <w:left w:val="none" w:sz="0" w:space="0" w:color="auto"/>
                <w:bottom w:val="none" w:sz="0" w:space="0" w:color="auto"/>
                <w:right w:val="none" w:sz="0" w:space="0" w:color="auto"/>
              </w:divBdr>
            </w:div>
            <w:div w:id="1586647007">
              <w:marLeft w:val="0"/>
              <w:marRight w:val="0"/>
              <w:marTop w:val="0"/>
              <w:marBottom w:val="0"/>
              <w:divBdr>
                <w:top w:val="none" w:sz="0" w:space="0" w:color="auto"/>
                <w:left w:val="none" w:sz="0" w:space="0" w:color="auto"/>
                <w:bottom w:val="none" w:sz="0" w:space="0" w:color="auto"/>
                <w:right w:val="none" w:sz="0" w:space="0" w:color="auto"/>
              </w:divBdr>
            </w:div>
            <w:div w:id="1587955580">
              <w:marLeft w:val="0"/>
              <w:marRight w:val="0"/>
              <w:marTop w:val="0"/>
              <w:marBottom w:val="0"/>
              <w:divBdr>
                <w:top w:val="none" w:sz="0" w:space="0" w:color="auto"/>
                <w:left w:val="none" w:sz="0" w:space="0" w:color="auto"/>
                <w:bottom w:val="none" w:sz="0" w:space="0" w:color="auto"/>
                <w:right w:val="none" w:sz="0" w:space="0" w:color="auto"/>
              </w:divBdr>
            </w:div>
            <w:div w:id="1600866990">
              <w:marLeft w:val="0"/>
              <w:marRight w:val="0"/>
              <w:marTop w:val="0"/>
              <w:marBottom w:val="0"/>
              <w:divBdr>
                <w:top w:val="none" w:sz="0" w:space="0" w:color="auto"/>
                <w:left w:val="none" w:sz="0" w:space="0" w:color="auto"/>
                <w:bottom w:val="none" w:sz="0" w:space="0" w:color="auto"/>
                <w:right w:val="none" w:sz="0" w:space="0" w:color="auto"/>
              </w:divBdr>
            </w:div>
            <w:div w:id="1607038748">
              <w:marLeft w:val="0"/>
              <w:marRight w:val="0"/>
              <w:marTop w:val="0"/>
              <w:marBottom w:val="0"/>
              <w:divBdr>
                <w:top w:val="none" w:sz="0" w:space="0" w:color="auto"/>
                <w:left w:val="none" w:sz="0" w:space="0" w:color="auto"/>
                <w:bottom w:val="none" w:sz="0" w:space="0" w:color="auto"/>
                <w:right w:val="none" w:sz="0" w:space="0" w:color="auto"/>
              </w:divBdr>
            </w:div>
            <w:div w:id="1615559204">
              <w:marLeft w:val="0"/>
              <w:marRight w:val="0"/>
              <w:marTop w:val="0"/>
              <w:marBottom w:val="0"/>
              <w:divBdr>
                <w:top w:val="none" w:sz="0" w:space="0" w:color="auto"/>
                <w:left w:val="none" w:sz="0" w:space="0" w:color="auto"/>
                <w:bottom w:val="none" w:sz="0" w:space="0" w:color="auto"/>
                <w:right w:val="none" w:sz="0" w:space="0" w:color="auto"/>
              </w:divBdr>
            </w:div>
            <w:div w:id="1619414555">
              <w:marLeft w:val="0"/>
              <w:marRight w:val="0"/>
              <w:marTop w:val="0"/>
              <w:marBottom w:val="0"/>
              <w:divBdr>
                <w:top w:val="none" w:sz="0" w:space="0" w:color="auto"/>
                <w:left w:val="none" w:sz="0" w:space="0" w:color="auto"/>
                <w:bottom w:val="none" w:sz="0" w:space="0" w:color="auto"/>
                <w:right w:val="none" w:sz="0" w:space="0" w:color="auto"/>
              </w:divBdr>
            </w:div>
            <w:div w:id="1632131100">
              <w:marLeft w:val="0"/>
              <w:marRight w:val="0"/>
              <w:marTop w:val="0"/>
              <w:marBottom w:val="0"/>
              <w:divBdr>
                <w:top w:val="none" w:sz="0" w:space="0" w:color="auto"/>
                <w:left w:val="none" w:sz="0" w:space="0" w:color="auto"/>
                <w:bottom w:val="none" w:sz="0" w:space="0" w:color="auto"/>
                <w:right w:val="none" w:sz="0" w:space="0" w:color="auto"/>
              </w:divBdr>
            </w:div>
            <w:div w:id="1634796701">
              <w:marLeft w:val="0"/>
              <w:marRight w:val="0"/>
              <w:marTop w:val="0"/>
              <w:marBottom w:val="0"/>
              <w:divBdr>
                <w:top w:val="none" w:sz="0" w:space="0" w:color="auto"/>
                <w:left w:val="none" w:sz="0" w:space="0" w:color="auto"/>
                <w:bottom w:val="none" w:sz="0" w:space="0" w:color="auto"/>
                <w:right w:val="none" w:sz="0" w:space="0" w:color="auto"/>
              </w:divBdr>
            </w:div>
            <w:div w:id="1635523522">
              <w:marLeft w:val="0"/>
              <w:marRight w:val="0"/>
              <w:marTop w:val="0"/>
              <w:marBottom w:val="0"/>
              <w:divBdr>
                <w:top w:val="none" w:sz="0" w:space="0" w:color="auto"/>
                <w:left w:val="none" w:sz="0" w:space="0" w:color="auto"/>
                <w:bottom w:val="none" w:sz="0" w:space="0" w:color="auto"/>
                <w:right w:val="none" w:sz="0" w:space="0" w:color="auto"/>
              </w:divBdr>
            </w:div>
            <w:div w:id="1637761387">
              <w:marLeft w:val="0"/>
              <w:marRight w:val="0"/>
              <w:marTop w:val="0"/>
              <w:marBottom w:val="0"/>
              <w:divBdr>
                <w:top w:val="none" w:sz="0" w:space="0" w:color="auto"/>
                <w:left w:val="none" w:sz="0" w:space="0" w:color="auto"/>
                <w:bottom w:val="none" w:sz="0" w:space="0" w:color="auto"/>
                <w:right w:val="none" w:sz="0" w:space="0" w:color="auto"/>
              </w:divBdr>
            </w:div>
            <w:div w:id="1639994993">
              <w:marLeft w:val="0"/>
              <w:marRight w:val="0"/>
              <w:marTop w:val="0"/>
              <w:marBottom w:val="0"/>
              <w:divBdr>
                <w:top w:val="none" w:sz="0" w:space="0" w:color="auto"/>
                <w:left w:val="none" w:sz="0" w:space="0" w:color="auto"/>
                <w:bottom w:val="none" w:sz="0" w:space="0" w:color="auto"/>
                <w:right w:val="none" w:sz="0" w:space="0" w:color="auto"/>
              </w:divBdr>
            </w:div>
            <w:div w:id="1648318872">
              <w:marLeft w:val="0"/>
              <w:marRight w:val="0"/>
              <w:marTop w:val="0"/>
              <w:marBottom w:val="0"/>
              <w:divBdr>
                <w:top w:val="none" w:sz="0" w:space="0" w:color="auto"/>
                <w:left w:val="none" w:sz="0" w:space="0" w:color="auto"/>
                <w:bottom w:val="none" w:sz="0" w:space="0" w:color="auto"/>
                <w:right w:val="none" w:sz="0" w:space="0" w:color="auto"/>
              </w:divBdr>
            </w:div>
            <w:div w:id="1658222667">
              <w:marLeft w:val="0"/>
              <w:marRight w:val="0"/>
              <w:marTop w:val="0"/>
              <w:marBottom w:val="0"/>
              <w:divBdr>
                <w:top w:val="none" w:sz="0" w:space="0" w:color="auto"/>
                <w:left w:val="none" w:sz="0" w:space="0" w:color="auto"/>
                <w:bottom w:val="none" w:sz="0" w:space="0" w:color="auto"/>
                <w:right w:val="none" w:sz="0" w:space="0" w:color="auto"/>
              </w:divBdr>
            </w:div>
            <w:div w:id="1662345852">
              <w:marLeft w:val="0"/>
              <w:marRight w:val="0"/>
              <w:marTop w:val="0"/>
              <w:marBottom w:val="0"/>
              <w:divBdr>
                <w:top w:val="none" w:sz="0" w:space="0" w:color="auto"/>
                <w:left w:val="none" w:sz="0" w:space="0" w:color="auto"/>
                <w:bottom w:val="none" w:sz="0" w:space="0" w:color="auto"/>
                <w:right w:val="none" w:sz="0" w:space="0" w:color="auto"/>
              </w:divBdr>
            </w:div>
            <w:div w:id="1673482413">
              <w:marLeft w:val="0"/>
              <w:marRight w:val="0"/>
              <w:marTop w:val="0"/>
              <w:marBottom w:val="0"/>
              <w:divBdr>
                <w:top w:val="none" w:sz="0" w:space="0" w:color="auto"/>
                <w:left w:val="none" w:sz="0" w:space="0" w:color="auto"/>
                <w:bottom w:val="none" w:sz="0" w:space="0" w:color="auto"/>
                <w:right w:val="none" w:sz="0" w:space="0" w:color="auto"/>
              </w:divBdr>
            </w:div>
            <w:div w:id="1673609308">
              <w:marLeft w:val="0"/>
              <w:marRight w:val="0"/>
              <w:marTop w:val="0"/>
              <w:marBottom w:val="0"/>
              <w:divBdr>
                <w:top w:val="none" w:sz="0" w:space="0" w:color="auto"/>
                <w:left w:val="none" w:sz="0" w:space="0" w:color="auto"/>
                <w:bottom w:val="none" w:sz="0" w:space="0" w:color="auto"/>
                <w:right w:val="none" w:sz="0" w:space="0" w:color="auto"/>
              </w:divBdr>
            </w:div>
            <w:div w:id="1676305012">
              <w:marLeft w:val="0"/>
              <w:marRight w:val="0"/>
              <w:marTop w:val="0"/>
              <w:marBottom w:val="0"/>
              <w:divBdr>
                <w:top w:val="none" w:sz="0" w:space="0" w:color="auto"/>
                <w:left w:val="none" w:sz="0" w:space="0" w:color="auto"/>
                <w:bottom w:val="none" w:sz="0" w:space="0" w:color="auto"/>
                <w:right w:val="none" w:sz="0" w:space="0" w:color="auto"/>
              </w:divBdr>
            </w:div>
            <w:div w:id="1679188915">
              <w:marLeft w:val="0"/>
              <w:marRight w:val="0"/>
              <w:marTop w:val="0"/>
              <w:marBottom w:val="0"/>
              <w:divBdr>
                <w:top w:val="none" w:sz="0" w:space="0" w:color="auto"/>
                <w:left w:val="none" w:sz="0" w:space="0" w:color="auto"/>
                <w:bottom w:val="none" w:sz="0" w:space="0" w:color="auto"/>
                <w:right w:val="none" w:sz="0" w:space="0" w:color="auto"/>
              </w:divBdr>
            </w:div>
            <w:div w:id="1684356736">
              <w:marLeft w:val="0"/>
              <w:marRight w:val="0"/>
              <w:marTop w:val="0"/>
              <w:marBottom w:val="0"/>
              <w:divBdr>
                <w:top w:val="none" w:sz="0" w:space="0" w:color="auto"/>
                <w:left w:val="none" w:sz="0" w:space="0" w:color="auto"/>
                <w:bottom w:val="none" w:sz="0" w:space="0" w:color="auto"/>
                <w:right w:val="none" w:sz="0" w:space="0" w:color="auto"/>
              </w:divBdr>
            </w:div>
            <w:div w:id="1685284174">
              <w:marLeft w:val="0"/>
              <w:marRight w:val="0"/>
              <w:marTop w:val="0"/>
              <w:marBottom w:val="0"/>
              <w:divBdr>
                <w:top w:val="none" w:sz="0" w:space="0" w:color="auto"/>
                <w:left w:val="none" w:sz="0" w:space="0" w:color="auto"/>
                <w:bottom w:val="none" w:sz="0" w:space="0" w:color="auto"/>
                <w:right w:val="none" w:sz="0" w:space="0" w:color="auto"/>
              </w:divBdr>
            </w:div>
            <w:div w:id="1690988566">
              <w:marLeft w:val="0"/>
              <w:marRight w:val="0"/>
              <w:marTop w:val="0"/>
              <w:marBottom w:val="0"/>
              <w:divBdr>
                <w:top w:val="none" w:sz="0" w:space="0" w:color="auto"/>
                <w:left w:val="none" w:sz="0" w:space="0" w:color="auto"/>
                <w:bottom w:val="none" w:sz="0" w:space="0" w:color="auto"/>
                <w:right w:val="none" w:sz="0" w:space="0" w:color="auto"/>
              </w:divBdr>
            </w:div>
            <w:div w:id="1723015898">
              <w:marLeft w:val="0"/>
              <w:marRight w:val="0"/>
              <w:marTop w:val="0"/>
              <w:marBottom w:val="0"/>
              <w:divBdr>
                <w:top w:val="none" w:sz="0" w:space="0" w:color="auto"/>
                <w:left w:val="none" w:sz="0" w:space="0" w:color="auto"/>
                <w:bottom w:val="none" w:sz="0" w:space="0" w:color="auto"/>
                <w:right w:val="none" w:sz="0" w:space="0" w:color="auto"/>
              </w:divBdr>
            </w:div>
            <w:div w:id="1727489672">
              <w:marLeft w:val="0"/>
              <w:marRight w:val="0"/>
              <w:marTop w:val="0"/>
              <w:marBottom w:val="0"/>
              <w:divBdr>
                <w:top w:val="none" w:sz="0" w:space="0" w:color="auto"/>
                <w:left w:val="none" w:sz="0" w:space="0" w:color="auto"/>
                <w:bottom w:val="none" w:sz="0" w:space="0" w:color="auto"/>
                <w:right w:val="none" w:sz="0" w:space="0" w:color="auto"/>
              </w:divBdr>
            </w:div>
            <w:div w:id="1731613981">
              <w:marLeft w:val="0"/>
              <w:marRight w:val="0"/>
              <w:marTop w:val="0"/>
              <w:marBottom w:val="0"/>
              <w:divBdr>
                <w:top w:val="none" w:sz="0" w:space="0" w:color="auto"/>
                <w:left w:val="none" w:sz="0" w:space="0" w:color="auto"/>
                <w:bottom w:val="none" w:sz="0" w:space="0" w:color="auto"/>
                <w:right w:val="none" w:sz="0" w:space="0" w:color="auto"/>
              </w:divBdr>
            </w:div>
            <w:div w:id="1732919603">
              <w:marLeft w:val="0"/>
              <w:marRight w:val="0"/>
              <w:marTop w:val="0"/>
              <w:marBottom w:val="0"/>
              <w:divBdr>
                <w:top w:val="none" w:sz="0" w:space="0" w:color="auto"/>
                <w:left w:val="none" w:sz="0" w:space="0" w:color="auto"/>
                <w:bottom w:val="none" w:sz="0" w:space="0" w:color="auto"/>
                <w:right w:val="none" w:sz="0" w:space="0" w:color="auto"/>
              </w:divBdr>
            </w:div>
            <w:div w:id="1743024370">
              <w:marLeft w:val="0"/>
              <w:marRight w:val="0"/>
              <w:marTop w:val="0"/>
              <w:marBottom w:val="0"/>
              <w:divBdr>
                <w:top w:val="none" w:sz="0" w:space="0" w:color="auto"/>
                <w:left w:val="none" w:sz="0" w:space="0" w:color="auto"/>
                <w:bottom w:val="none" w:sz="0" w:space="0" w:color="auto"/>
                <w:right w:val="none" w:sz="0" w:space="0" w:color="auto"/>
              </w:divBdr>
            </w:div>
            <w:div w:id="1743411071">
              <w:marLeft w:val="0"/>
              <w:marRight w:val="0"/>
              <w:marTop w:val="0"/>
              <w:marBottom w:val="0"/>
              <w:divBdr>
                <w:top w:val="none" w:sz="0" w:space="0" w:color="auto"/>
                <w:left w:val="none" w:sz="0" w:space="0" w:color="auto"/>
                <w:bottom w:val="none" w:sz="0" w:space="0" w:color="auto"/>
                <w:right w:val="none" w:sz="0" w:space="0" w:color="auto"/>
              </w:divBdr>
            </w:div>
            <w:div w:id="1754157821">
              <w:marLeft w:val="0"/>
              <w:marRight w:val="0"/>
              <w:marTop w:val="0"/>
              <w:marBottom w:val="0"/>
              <w:divBdr>
                <w:top w:val="none" w:sz="0" w:space="0" w:color="auto"/>
                <w:left w:val="none" w:sz="0" w:space="0" w:color="auto"/>
                <w:bottom w:val="none" w:sz="0" w:space="0" w:color="auto"/>
                <w:right w:val="none" w:sz="0" w:space="0" w:color="auto"/>
              </w:divBdr>
            </w:div>
            <w:div w:id="1781097108">
              <w:marLeft w:val="0"/>
              <w:marRight w:val="0"/>
              <w:marTop w:val="0"/>
              <w:marBottom w:val="0"/>
              <w:divBdr>
                <w:top w:val="none" w:sz="0" w:space="0" w:color="auto"/>
                <w:left w:val="none" w:sz="0" w:space="0" w:color="auto"/>
                <w:bottom w:val="none" w:sz="0" w:space="0" w:color="auto"/>
                <w:right w:val="none" w:sz="0" w:space="0" w:color="auto"/>
              </w:divBdr>
            </w:div>
            <w:div w:id="1788305290">
              <w:marLeft w:val="0"/>
              <w:marRight w:val="0"/>
              <w:marTop w:val="0"/>
              <w:marBottom w:val="0"/>
              <w:divBdr>
                <w:top w:val="none" w:sz="0" w:space="0" w:color="auto"/>
                <w:left w:val="none" w:sz="0" w:space="0" w:color="auto"/>
                <w:bottom w:val="none" w:sz="0" w:space="0" w:color="auto"/>
                <w:right w:val="none" w:sz="0" w:space="0" w:color="auto"/>
              </w:divBdr>
            </w:div>
            <w:div w:id="1798186086">
              <w:marLeft w:val="0"/>
              <w:marRight w:val="0"/>
              <w:marTop w:val="0"/>
              <w:marBottom w:val="0"/>
              <w:divBdr>
                <w:top w:val="none" w:sz="0" w:space="0" w:color="auto"/>
                <w:left w:val="none" w:sz="0" w:space="0" w:color="auto"/>
                <w:bottom w:val="none" w:sz="0" w:space="0" w:color="auto"/>
                <w:right w:val="none" w:sz="0" w:space="0" w:color="auto"/>
              </w:divBdr>
            </w:div>
            <w:div w:id="1798598303">
              <w:marLeft w:val="0"/>
              <w:marRight w:val="0"/>
              <w:marTop w:val="0"/>
              <w:marBottom w:val="0"/>
              <w:divBdr>
                <w:top w:val="none" w:sz="0" w:space="0" w:color="auto"/>
                <w:left w:val="none" w:sz="0" w:space="0" w:color="auto"/>
                <w:bottom w:val="none" w:sz="0" w:space="0" w:color="auto"/>
                <w:right w:val="none" w:sz="0" w:space="0" w:color="auto"/>
              </w:divBdr>
            </w:div>
            <w:div w:id="1799881983">
              <w:marLeft w:val="0"/>
              <w:marRight w:val="0"/>
              <w:marTop w:val="0"/>
              <w:marBottom w:val="0"/>
              <w:divBdr>
                <w:top w:val="none" w:sz="0" w:space="0" w:color="auto"/>
                <w:left w:val="none" w:sz="0" w:space="0" w:color="auto"/>
                <w:bottom w:val="none" w:sz="0" w:space="0" w:color="auto"/>
                <w:right w:val="none" w:sz="0" w:space="0" w:color="auto"/>
              </w:divBdr>
            </w:div>
            <w:div w:id="1801802372">
              <w:marLeft w:val="0"/>
              <w:marRight w:val="0"/>
              <w:marTop w:val="0"/>
              <w:marBottom w:val="0"/>
              <w:divBdr>
                <w:top w:val="none" w:sz="0" w:space="0" w:color="auto"/>
                <w:left w:val="none" w:sz="0" w:space="0" w:color="auto"/>
                <w:bottom w:val="none" w:sz="0" w:space="0" w:color="auto"/>
                <w:right w:val="none" w:sz="0" w:space="0" w:color="auto"/>
              </w:divBdr>
            </w:div>
            <w:div w:id="1806049156">
              <w:marLeft w:val="0"/>
              <w:marRight w:val="0"/>
              <w:marTop w:val="0"/>
              <w:marBottom w:val="0"/>
              <w:divBdr>
                <w:top w:val="none" w:sz="0" w:space="0" w:color="auto"/>
                <w:left w:val="none" w:sz="0" w:space="0" w:color="auto"/>
                <w:bottom w:val="none" w:sz="0" w:space="0" w:color="auto"/>
                <w:right w:val="none" w:sz="0" w:space="0" w:color="auto"/>
              </w:divBdr>
            </w:div>
            <w:div w:id="1810319057">
              <w:marLeft w:val="0"/>
              <w:marRight w:val="0"/>
              <w:marTop w:val="0"/>
              <w:marBottom w:val="0"/>
              <w:divBdr>
                <w:top w:val="none" w:sz="0" w:space="0" w:color="auto"/>
                <w:left w:val="none" w:sz="0" w:space="0" w:color="auto"/>
                <w:bottom w:val="none" w:sz="0" w:space="0" w:color="auto"/>
                <w:right w:val="none" w:sz="0" w:space="0" w:color="auto"/>
              </w:divBdr>
            </w:div>
            <w:div w:id="1826123407">
              <w:marLeft w:val="0"/>
              <w:marRight w:val="0"/>
              <w:marTop w:val="0"/>
              <w:marBottom w:val="0"/>
              <w:divBdr>
                <w:top w:val="none" w:sz="0" w:space="0" w:color="auto"/>
                <w:left w:val="none" w:sz="0" w:space="0" w:color="auto"/>
                <w:bottom w:val="none" w:sz="0" w:space="0" w:color="auto"/>
                <w:right w:val="none" w:sz="0" w:space="0" w:color="auto"/>
              </w:divBdr>
            </w:div>
            <w:div w:id="1864590951">
              <w:marLeft w:val="0"/>
              <w:marRight w:val="0"/>
              <w:marTop w:val="0"/>
              <w:marBottom w:val="0"/>
              <w:divBdr>
                <w:top w:val="none" w:sz="0" w:space="0" w:color="auto"/>
                <w:left w:val="none" w:sz="0" w:space="0" w:color="auto"/>
                <w:bottom w:val="none" w:sz="0" w:space="0" w:color="auto"/>
                <w:right w:val="none" w:sz="0" w:space="0" w:color="auto"/>
              </w:divBdr>
            </w:div>
            <w:div w:id="1868257380">
              <w:marLeft w:val="0"/>
              <w:marRight w:val="0"/>
              <w:marTop w:val="0"/>
              <w:marBottom w:val="0"/>
              <w:divBdr>
                <w:top w:val="none" w:sz="0" w:space="0" w:color="auto"/>
                <w:left w:val="none" w:sz="0" w:space="0" w:color="auto"/>
                <w:bottom w:val="none" w:sz="0" w:space="0" w:color="auto"/>
                <w:right w:val="none" w:sz="0" w:space="0" w:color="auto"/>
              </w:divBdr>
            </w:div>
            <w:div w:id="1872183898">
              <w:marLeft w:val="0"/>
              <w:marRight w:val="0"/>
              <w:marTop w:val="0"/>
              <w:marBottom w:val="0"/>
              <w:divBdr>
                <w:top w:val="none" w:sz="0" w:space="0" w:color="auto"/>
                <w:left w:val="none" w:sz="0" w:space="0" w:color="auto"/>
                <w:bottom w:val="none" w:sz="0" w:space="0" w:color="auto"/>
                <w:right w:val="none" w:sz="0" w:space="0" w:color="auto"/>
              </w:divBdr>
            </w:div>
            <w:div w:id="1878471265">
              <w:marLeft w:val="0"/>
              <w:marRight w:val="0"/>
              <w:marTop w:val="0"/>
              <w:marBottom w:val="0"/>
              <w:divBdr>
                <w:top w:val="none" w:sz="0" w:space="0" w:color="auto"/>
                <w:left w:val="none" w:sz="0" w:space="0" w:color="auto"/>
                <w:bottom w:val="none" w:sz="0" w:space="0" w:color="auto"/>
                <w:right w:val="none" w:sz="0" w:space="0" w:color="auto"/>
              </w:divBdr>
            </w:div>
            <w:div w:id="1884638140">
              <w:marLeft w:val="0"/>
              <w:marRight w:val="0"/>
              <w:marTop w:val="0"/>
              <w:marBottom w:val="0"/>
              <w:divBdr>
                <w:top w:val="none" w:sz="0" w:space="0" w:color="auto"/>
                <w:left w:val="none" w:sz="0" w:space="0" w:color="auto"/>
                <w:bottom w:val="none" w:sz="0" w:space="0" w:color="auto"/>
                <w:right w:val="none" w:sz="0" w:space="0" w:color="auto"/>
              </w:divBdr>
            </w:div>
            <w:div w:id="1892838980">
              <w:marLeft w:val="0"/>
              <w:marRight w:val="0"/>
              <w:marTop w:val="0"/>
              <w:marBottom w:val="0"/>
              <w:divBdr>
                <w:top w:val="none" w:sz="0" w:space="0" w:color="auto"/>
                <w:left w:val="none" w:sz="0" w:space="0" w:color="auto"/>
                <w:bottom w:val="none" w:sz="0" w:space="0" w:color="auto"/>
                <w:right w:val="none" w:sz="0" w:space="0" w:color="auto"/>
              </w:divBdr>
            </w:div>
            <w:div w:id="1897936849">
              <w:marLeft w:val="0"/>
              <w:marRight w:val="0"/>
              <w:marTop w:val="0"/>
              <w:marBottom w:val="0"/>
              <w:divBdr>
                <w:top w:val="none" w:sz="0" w:space="0" w:color="auto"/>
                <w:left w:val="none" w:sz="0" w:space="0" w:color="auto"/>
                <w:bottom w:val="none" w:sz="0" w:space="0" w:color="auto"/>
                <w:right w:val="none" w:sz="0" w:space="0" w:color="auto"/>
              </w:divBdr>
            </w:div>
            <w:div w:id="1900162777">
              <w:marLeft w:val="0"/>
              <w:marRight w:val="0"/>
              <w:marTop w:val="0"/>
              <w:marBottom w:val="0"/>
              <w:divBdr>
                <w:top w:val="none" w:sz="0" w:space="0" w:color="auto"/>
                <w:left w:val="none" w:sz="0" w:space="0" w:color="auto"/>
                <w:bottom w:val="none" w:sz="0" w:space="0" w:color="auto"/>
                <w:right w:val="none" w:sz="0" w:space="0" w:color="auto"/>
              </w:divBdr>
            </w:div>
            <w:div w:id="1919896547">
              <w:marLeft w:val="0"/>
              <w:marRight w:val="0"/>
              <w:marTop w:val="0"/>
              <w:marBottom w:val="0"/>
              <w:divBdr>
                <w:top w:val="none" w:sz="0" w:space="0" w:color="auto"/>
                <w:left w:val="none" w:sz="0" w:space="0" w:color="auto"/>
                <w:bottom w:val="none" w:sz="0" w:space="0" w:color="auto"/>
                <w:right w:val="none" w:sz="0" w:space="0" w:color="auto"/>
              </w:divBdr>
            </w:div>
            <w:div w:id="1920288865">
              <w:marLeft w:val="0"/>
              <w:marRight w:val="0"/>
              <w:marTop w:val="0"/>
              <w:marBottom w:val="0"/>
              <w:divBdr>
                <w:top w:val="none" w:sz="0" w:space="0" w:color="auto"/>
                <w:left w:val="none" w:sz="0" w:space="0" w:color="auto"/>
                <w:bottom w:val="none" w:sz="0" w:space="0" w:color="auto"/>
                <w:right w:val="none" w:sz="0" w:space="0" w:color="auto"/>
              </w:divBdr>
            </w:div>
            <w:div w:id="1920945977">
              <w:marLeft w:val="0"/>
              <w:marRight w:val="0"/>
              <w:marTop w:val="0"/>
              <w:marBottom w:val="0"/>
              <w:divBdr>
                <w:top w:val="none" w:sz="0" w:space="0" w:color="auto"/>
                <w:left w:val="none" w:sz="0" w:space="0" w:color="auto"/>
                <w:bottom w:val="none" w:sz="0" w:space="0" w:color="auto"/>
                <w:right w:val="none" w:sz="0" w:space="0" w:color="auto"/>
              </w:divBdr>
            </w:div>
            <w:div w:id="1926955723">
              <w:marLeft w:val="0"/>
              <w:marRight w:val="0"/>
              <w:marTop w:val="0"/>
              <w:marBottom w:val="0"/>
              <w:divBdr>
                <w:top w:val="none" w:sz="0" w:space="0" w:color="auto"/>
                <w:left w:val="none" w:sz="0" w:space="0" w:color="auto"/>
                <w:bottom w:val="none" w:sz="0" w:space="0" w:color="auto"/>
                <w:right w:val="none" w:sz="0" w:space="0" w:color="auto"/>
              </w:divBdr>
            </w:div>
            <w:div w:id="1930389617">
              <w:marLeft w:val="0"/>
              <w:marRight w:val="0"/>
              <w:marTop w:val="0"/>
              <w:marBottom w:val="0"/>
              <w:divBdr>
                <w:top w:val="none" w:sz="0" w:space="0" w:color="auto"/>
                <w:left w:val="none" w:sz="0" w:space="0" w:color="auto"/>
                <w:bottom w:val="none" w:sz="0" w:space="0" w:color="auto"/>
                <w:right w:val="none" w:sz="0" w:space="0" w:color="auto"/>
              </w:divBdr>
            </w:div>
            <w:div w:id="1942909830">
              <w:marLeft w:val="0"/>
              <w:marRight w:val="0"/>
              <w:marTop w:val="0"/>
              <w:marBottom w:val="0"/>
              <w:divBdr>
                <w:top w:val="none" w:sz="0" w:space="0" w:color="auto"/>
                <w:left w:val="none" w:sz="0" w:space="0" w:color="auto"/>
                <w:bottom w:val="none" w:sz="0" w:space="0" w:color="auto"/>
                <w:right w:val="none" w:sz="0" w:space="0" w:color="auto"/>
              </w:divBdr>
            </w:div>
            <w:div w:id="1950508296">
              <w:marLeft w:val="0"/>
              <w:marRight w:val="0"/>
              <w:marTop w:val="0"/>
              <w:marBottom w:val="0"/>
              <w:divBdr>
                <w:top w:val="none" w:sz="0" w:space="0" w:color="auto"/>
                <w:left w:val="none" w:sz="0" w:space="0" w:color="auto"/>
                <w:bottom w:val="none" w:sz="0" w:space="0" w:color="auto"/>
                <w:right w:val="none" w:sz="0" w:space="0" w:color="auto"/>
              </w:divBdr>
            </w:div>
            <w:div w:id="1967588411">
              <w:marLeft w:val="0"/>
              <w:marRight w:val="0"/>
              <w:marTop w:val="0"/>
              <w:marBottom w:val="0"/>
              <w:divBdr>
                <w:top w:val="none" w:sz="0" w:space="0" w:color="auto"/>
                <w:left w:val="none" w:sz="0" w:space="0" w:color="auto"/>
                <w:bottom w:val="none" w:sz="0" w:space="0" w:color="auto"/>
                <w:right w:val="none" w:sz="0" w:space="0" w:color="auto"/>
              </w:divBdr>
            </w:div>
            <w:div w:id="1986350974">
              <w:marLeft w:val="0"/>
              <w:marRight w:val="0"/>
              <w:marTop w:val="0"/>
              <w:marBottom w:val="0"/>
              <w:divBdr>
                <w:top w:val="none" w:sz="0" w:space="0" w:color="auto"/>
                <w:left w:val="none" w:sz="0" w:space="0" w:color="auto"/>
                <w:bottom w:val="none" w:sz="0" w:space="0" w:color="auto"/>
                <w:right w:val="none" w:sz="0" w:space="0" w:color="auto"/>
              </w:divBdr>
            </w:div>
            <w:div w:id="2002655368">
              <w:marLeft w:val="0"/>
              <w:marRight w:val="0"/>
              <w:marTop w:val="0"/>
              <w:marBottom w:val="0"/>
              <w:divBdr>
                <w:top w:val="none" w:sz="0" w:space="0" w:color="auto"/>
                <w:left w:val="none" w:sz="0" w:space="0" w:color="auto"/>
                <w:bottom w:val="none" w:sz="0" w:space="0" w:color="auto"/>
                <w:right w:val="none" w:sz="0" w:space="0" w:color="auto"/>
              </w:divBdr>
            </w:div>
            <w:div w:id="2002655754">
              <w:marLeft w:val="0"/>
              <w:marRight w:val="0"/>
              <w:marTop w:val="0"/>
              <w:marBottom w:val="0"/>
              <w:divBdr>
                <w:top w:val="none" w:sz="0" w:space="0" w:color="auto"/>
                <w:left w:val="none" w:sz="0" w:space="0" w:color="auto"/>
                <w:bottom w:val="none" w:sz="0" w:space="0" w:color="auto"/>
                <w:right w:val="none" w:sz="0" w:space="0" w:color="auto"/>
              </w:divBdr>
            </w:div>
            <w:div w:id="2010908858">
              <w:marLeft w:val="0"/>
              <w:marRight w:val="0"/>
              <w:marTop w:val="0"/>
              <w:marBottom w:val="0"/>
              <w:divBdr>
                <w:top w:val="none" w:sz="0" w:space="0" w:color="auto"/>
                <w:left w:val="none" w:sz="0" w:space="0" w:color="auto"/>
                <w:bottom w:val="none" w:sz="0" w:space="0" w:color="auto"/>
                <w:right w:val="none" w:sz="0" w:space="0" w:color="auto"/>
              </w:divBdr>
            </w:div>
            <w:div w:id="2012640969">
              <w:marLeft w:val="0"/>
              <w:marRight w:val="0"/>
              <w:marTop w:val="0"/>
              <w:marBottom w:val="0"/>
              <w:divBdr>
                <w:top w:val="none" w:sz="0" w:space="0" w:color="auto"/>
                <w:left w:val="none" w:sz="0" w:space="0" w:color="auto"/>
                <w:bottom w:val="none" w:sz="0" w:space="0" w:color="auto"/>
                <w:right w:val="none" w:sz="0" w:space="0" w:color="auto"/>
              </w:divBdr>
            </w:div>
            <w:div w:id="2020039241">
              <w:marLeft w:val="0"/>
              <w:marRight w:val="0"/>
              <w:marTop w:val="0"/>
              <w:marBottom w:val="0"/>
              <w:divBdr>
                <w:top w:val="none" w:sz="0" w:space="0" w:color="auto"/>
                <w:left w:val="none" w:sz="0" w:space="0" w:color="auto"/>
                <w:bottom w:val="none" w:sz="0" w:space="0" w:color="auto"/>
                <w:right w:val="none" w:sz="0" w:space="0" w:color="auto"/>
              </w:divBdr>
            </w:div>
            <w:div w:id="2021197330">
              <w:marLeft w:val="0"/>
              <w:marRight w:val="0"/>
              <w:marTop w:val="0"/>
              <w:marBottom w:val="0"/>
              <w:divBdr>
                <w:top w:val="none" w:sz="0" w:space="0" w:color="auto"/>
                <w:left w:val="none" w:sz="0" w:space="0" w:color="auto"/>
                <w:bottom w:val="none" w:sz="0" w:space="0" w:color="auto"/>
                <w:right w:val="none" w:sz="0" w:space="0" w:color="auto"/>
              </w:divBdr>
            </w:div>
            <w:div w:id="2031835273">
              <w:marLeft w:val="0"/>
              <w:marRight w:val="0"/>
              <w:marTop w:val="0"/>
              <w:marBottom w:val="0"/>
              <w:divBdr>
                <w:top w:val="none" w:sz="0" w:space="0" w:color="auto"/>
                <w:left w:val="none" w:sz="0" w:space="0" w:color="auto"/>
                <w:bottom w:val="none" w:sz="0" w:space="0" w:color="auto"/>
                <w:right w:val="none" w:sz="0" w:space="0" w:color="auto"/>
              </w:divBdr>
            </w:div>
            <w:div w:id="2033725376">
              <w:marLeft w:val="0"/>
              <w:marRight w:val="0"/>
              <w:marTop w:val="0"/>
              <w:marBottom w:val="0"/>
              <w:divBdr>
                <w:top w:val="none" w:sz="0" w:space="0" w:color="auto"/>
                <w:left w:val="none" w:sz="0" w:space="0" w:color="auto"/>
                <w:bottom w:val="none" w:sz="0" w:space="0" w:color="auto"/>
                <w:right w:val="none" w:sz="0" w:space="0" w:color="auto"/>
              </w:divBdr>
            </w:div>
            <w:div w:id="2057391652">
              <w:marLeft w:val="0"/>
              <w:marRight w:val="0"/>
              <w:marTop w:val="0"/>
              <w:marBottom w:val="0"/>
              <w:divBdr>
                <w:top w:val="none" w:sz="0" w:space="0" w:color="auto"/>
                <w:left w:val="none" w:sz="0" w:space="0" w:color="auto"/>
                <w:bottom w:val="none" w:sz="0" w:space="0" w:color="auto"/>
                <w:right w:val="none" w:sz="0" w:space="0" w:color="auto"/>
              </w:divBdr>
            </w:div>
            <w:div w:id="2072730641">
              <w:marLeft w:val="0"/>
              <w:marRight w:val="0"/>
              <w:marTop w:val="0"/>
              <w:marBottom w:val="0"/>
              <w:divBdr>
                <w:top w:val="none" w:sz="0" w:space="0" w:color="auto"/>
                <w:left w:val="none" w:sz="0" w:space="0" w:color="auto"/>
                <w:bottom w:val="none" w:sz="0" w:space="0" w:color="auto"/>
                <w:right w:val="none" w:sz="0" w:space="0" w:color="auto"/>
              </w:divBdr>
            </w:div>
            <w:div w:id="2075470250">
              <w:marLeft w:val="0"/>
              <w:marRight w:val="0"/>
              <w:marTop w:val="0"/>
              <w:marBottom w:val="0"/>
              <w:divBdr>
                <w:top w:val="none" w:sz="0" w:space="0" w:color="auto"/>
                <w:left w:val="none" w:sz="0" w:space="0" w:color="auto"/>
                <w:bottom w:val="none" w:sz="0" w:space="0" w:color="auto"/>
                <w:right w:val="none" w:sz="0" w:space="0" w:color="auto"/>
              </w:divBdr>
            </w:div>
            <w:div w:id="2080906523">
              <w:marLeft w:val="0"/>
              <w:marRight w:val="0"/>
              <w:marTop w:val="0"/>
              <w:marBottom w:val="0"/>
              <w:divBdr>
                <w:top w:val="none" w:sz="0" w:space="0" w:color="auto"/>
                <w:left w:val="none" w:sz="0" w:space="0" w:color="auto"/>
                <w:bottom w:val="none" w:sz="0" w:space="0" w:color="auto"/>
                <w:right w:val="none" w:sz="0" w:space="0" w:color="auto"/>
              </w:divBdr>
            </w:div>
            <w:div w:id="2085907237">
              <w:marLeft w:val="0"/>
              <w:marRight w:val="0"/>
              <w:marTop w:val="0"/>
              <w:marBottom w:val="0"/>
              <w:divBdr>
                <w:top w:val="none" w:sz="0" w:space="0" w:color="auto"/>
                <w:left w:val="none" w:sz="0" w:space="0" w:color="auto"/>
                <w:bottom w:val="none" w:sz="0" w:space="0" w:color="auto"/>
                <w:right w:val="none" w:sz="0" w:space="0" w:color="auto"/>
              </w:divBdr>
            </w:div>
            <w:div w:id="2104111663">
              <w:marLeft w:val="0"/>
              <w:marRight w:val="0"/>
              <w:marTop w:val="0"/>
              <w:marBottom w:val="0"/>
              <w:divBdr>
                <w:top w:val="none" w:sz="0" w:space="0" w:color="auto"/>
                <w:left w:val="none" w:sz="0" w:space="0" w:color="auto"/>
                <w:bottom w:val="none" w:sz="0" w:space="0" w:color="auto"/>
                <w:right w:val="none" w:sz="0" w:space="0" w:color="auto"/>
              </w:divBdr>
            </w:div>
            <w:div w:id="21232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627714">
      <w:bodyDiv w:val="1"/>
      <w:marLeft w:val="0"/>
      <w:marRight w:val="0"/>
      <w:marTop w:val="0"/>
      <w:marBottom w:val="0"/>
      <w:divBdr>
        <w:top w:val="none" w:sz="0" w:space="0" w:color="auto"/>
        <w:left w:val="none" w:sz="0" w:space="0" w:color="auto"/>
        <w:bottom w:val="none" w:sz="0" w:space="0" w:color="auto"/>
        <w:right w:val="none" w:sz="0" w:space="0" w:color="auto"/>
      </w:divBdr>
    </w:div>
    <w:div w:id="1505628643">
      <w:bodyDiv w:val="1"/>
      <w:marLeft w:val="0"/>
      <w:marRight w:val="0"/>
      <w:marTop w:val="0"/>
      <w:marBottom w:val="0"/>
      <w:divBdr>
        <w:top w:val="none" w:sz="0" w:space="0" w:color="auto"/>
        <w:left w:val="none" w:sz="0" w:space="0" w:color="auto"/>
        <w:bottom w:val="none" w:sz="0" w:space="0" w:color="auto"/>
        <w:right w:val="none" w:sz="0" w:space="0" w:color="auto"/>
      </w:divBdr>
    </w:div>
    <w:div w:id="1505971617">
      <w:bodyDiv w:val="1"/>
      <w:marLeft w:val="0"/>
      <w:marRight w:val="0"/>
      <w:marTop w:val="0"/>
      <w:marBottom w:val="0"/>
      <w:divBdr>
        <w:top w:val="none" w:sz="0" w:space="0" w:color="auto"/>
        <w:left w:val="none" w:sz="0" w:space="0" w:color="auto"/>
        <w:bottom w:val="none" w:sz="0" w:space="0" w:color="auto"/>
        <w:right w:val="none" w:sz="0" w:space="0" w:color="auto"/>
      </w:divBdr>
      <w:divsChild>
        <w:div w:id="302123341">
          <w:marLeft w:val="0"/>
          <w:marRight w:val="0"/>
          <w:marTop w:val="0"/>
          <w:marBottom w:val="0"/>
          <w:divBdr>
            <w:top w:val="none" w:sz="0" w:space="0" w:color="auto"/>
            <w:left w:val="none" w:sz="0" w:space="0" w:color="auto"/>
            <w:bottom w:val="none" w:sz="0" w:space="0" w:color="auto"/>
            <w:right w:val="none" w:sz="0" w:space="0" w:color="auto"/>
          </w:divBdr>
        </w:div>
        <w:div w:id="1764838125">
          <w:marLeft w:val="0"/>
          <w:marRight w:val="0"/>
          <w:marTop w:val="0"/>
          <w:marBottom w:val="0"/>
          <w:divBdr>
            <w:top w:val="none" w:sz="0" w:space="0" w:color="auto"/>
            <w:left w:val="none" w:sz="0" w:space="0" w:color="auto"/>
            <w:bottom w:val="none" w:sz="0" w:space="0" w:color="auto"/>
            <w:right w:val="none" w:sz="0" w:space="0" w:color="auto"/>
          </w:divBdr>
        </w:div>
        <w:div w:id="1974940478">
          <w:marLeft w:val="0"/>
          <w:marRight w:val="0"/>
          <w:marTop w:val="0"/>
          <w:marBottom w:val="0"/>
          <w:divBdr>
            <w:top w:val="none" w:sz="0" w:space="0" w:color="auto"/>
            <w:left w:val="none" w:sz="0" w:space="0" w:color="auto"/>
            <w:bottom w:val="none" w:sz="0" w:space="0" w:color="auto"/>
            <w:right w:val="none" w:sz="0" w:space="0" w:color="auto"/>
          </w:divBdr>
        </w:div>
        <w:div w:id="1937055770">
          <w:marLeft w:val="0"/>
          <w:marRight w:val="0"/>
          <w:marTop w:val="0"/>
          <w:marBottom w:val="0"/>
          <w:divBdr>
            <w:top w:val="none" w:sz="0" w:space="0" w:color="auto"/>
            <w:left w:val="none" w:sz="0" w:space="0" w:color="auto"/>
            <w:bottom w:val="none" w:sz="0" w:space="0" w:color="auto"/>
            <w:right w:val="none" w:sz="0" w:space="0" w:color="auto"/>
          </w:divBdr>
        </w:div>
        <w:div w:id="545214077">
          <w:marLeft w:val="0"/>
          <w:marRight w:val="0"/>
          <w:marTop w:val="0"/>
          <w:marBottom w:val="0"/>
          <w:divBdr>
            <w:top w:val="none" w:sz="0" w:space="0" w:color="auto"/>
            <w:left w:val="none" w:sz="0" w:space="0" w:color="auto"/>
            <w:bottom w:val="none" w:sz="0" w:space="0" w:color="auto"/>
            <w:right w:val="none" w:sz="0" w:space="0" w:color="auto"/>
          </w:divBdr>
        </w:div>
        <w:div w:id="1134836471">
          <w:marLeft w:val="0"/>
          <w:marRight w:val="0"/>
          <w:marTop w:val="0"/>
          <w:marBottom w:val="0"/>
          <w:divBdr>
            <w:top w:val="none" w:sz="0" w:space="0" w:color="auto"/>
            <w:left w:val="none" w:sz="0" w:space="0" w:color="auto"/>
            <w:bottom w:val="none" w:sz="0" w:space="0" w:color="auto"/>
            <w:right w:val="none" w:sz="0" w:space="0" w:color="auto"/>
          </w:divBdr>
        </w:div>
        <w:div w:id="1080328059">
          <w:marLeft w:val="0"/>
          <w:marRight w:val="0"/>
          <w:marTop w:val="0"/>
          <w:marBottom w:val="0"/>
          <w:divBdr>
            <w:top w:val="none" w:sz="0" w:space="0" w:color="auto"/>
            <w:left w:val="none" w:sz="0" w:space="0" w:color="auto"/>
            <w:bottom w:val="none" w:sz="0" w:space="0" w:color="auto"/>
            <w:right w:val="none" w:sz="0" w:space="0" w:color="auto"/>
          </w:divBdr>
        </w:div>
        <w:div w:id="1221133542">
          <w:marLeft w:val="0"/>
          <w:marRight w:val="0"/>
          <w:marTop w:val="0"/>
          <w:marBottom w:val="0"/>
          <w:divBdr>
            <w:top w:val="none" w:sz="0" w:space="0" w:color="auto"/>
            <w:left w:val="none" w:sz="0" w:space="0" w:color="auto"/>
            <w:bottom w:val="none" w:sz="0" w:space="0" w:color="auto"/>
            <w:right w:val="none" w:sz="0" w:space="0" w:color="auto"/>
          </w:divBdr>
        </w:div>
        <w:div w:id="1887519177">
          <w:marLeft w:val="0"/>
          <w:marRight w:val="0"/>
          <w:marTop w:val="0"/>
          <w:marBottom w:val="0"/>
          <w:divBdr>
            <w:top w:val="none" w:sz="0" w:space="0" w:color="auto"/>
            <w:left w:val="none" w:sz="0" w:space="0" w:color="auto"/>
            <w:bottom w:val="none" w:sz="0" w:space="0" w:color="auto"/>
            <w:right w:val="none" w:sz="0" w:space="0" w:color="auto"/>
          </w:divBdr>
        </w:div>
        <w:div w:id="1232619160">
          <w:marLeft w:val="0"/>
          <w:marRight w:val="0"/>
          <w:marTop w:val="0"/>
          <w:marBottom w:val="0"/>
          <w:divBdr>
            <w:top w:val="none" w:sz="0" w:space="0" w:color="auto"/>
            <w:left w:val="none" w:sz="0" w:space="0" w:color="auto"/>
            <w:bottom w:val="none" w:sz="0" w:space="0" w:color="auto"/>
            <w:right w:val="none" w:sz="0" w:space="0" w:color="auto"/>
          </w:divBdr>
        </w:div>
        <w:div w:id="1408575779">
          <w:marLeft w:val="0"/>
          <w:marRight w:val="0"/>
          <w:marTop w:val="0"/>
          <w:marBottom w:val="0"/>
          <w:divBdr>
            <w:top w:val="none" w:sz="0" w:space="0" w:color="auto"/>
            <w:left w:val="none" w:sz="0" w:space="0" w:color="auto"/>
            <w:bottom w:val="none" w:sz="0" w:space="0" w:color="auto"/>
            <w:right w:val="none" w:sz="0" w:space="0" w:color="auto"/>
          </w:divBdr>
        </w:div>
        <w:div w:id="641227139">
          <w:marLeft w:val="0"/>
          <w:marRight w:val="0"/>
          <w:marTop w:val="0"/>
          <w:marBottom w:val="0"/>
          <w:divBdr>
            <w:top w:val="none" w:sz="0" w:space="0" w:color="auto"/>
            <w:left w:val="none" w:sz="0" w:space="0" w:color="auto"/>
            <w:bottom w:val="none" w:sz="0" w:space="0" w:color="auto"/>
            <w:right w:val="none" w:sz="0" w:space="0" w:color="auto"/>
          </w:divBdr>
        </w:div>
        <w:div w:id="438990756">
          <w:marLeft w:val="0"/>
          <w:marRight w:val="0"/>
          <w:marTop w:val="0"/>
          <w:marBottom w:val="0"/>
          <w:divBdr>
            <w:top w:val="none" w:sz="0" w:space="0" w:color="auto"/>
            <w:left w:val="none" w:sz="0" w:space="0" w:color="auto"/>
            <w:bottom w:val="none" w:sz="0" w:space="0" w:color="auto"/>
            <w:right w:val="none" w:sz="0" w:space="0" w:color="auto"/>
          </w:divBdr>
        </w:div>
        <w:div w:id="159734678">
          <w:marLeft w:val="0"/>
          <w:marRight w:val="0"/>
          <w:marTop w:val="0"/>
          <w:marBottom w:val="0"/>
          <w:divBdr>
            <w:top w:val="none" w:sz="0" w:space="0" w:color="auto"/>
            <w:left w:val="none" w:sz="0" w:space="0" w:color="auto"/>
            <w:bottom w:val="none" w:sz="0" w:space="0" w:color="auto"/>
            <w:right w:val="none" w:sz="0" w:space="0" w:color="auto"/>
          </w:divBdr>
        </w:div>
        <w:div w:id="930088164">
          <w:marLeft w:val="0"/>
          <w:marRight w:val="0"/>
          <w:marTop w:val="0"/>
          <w:marBottom w:val="0"/>
          <w:divBdr>
            <w:top w:val="none" w:sz="0" w:space="0" w:color="auto"/>
            <w:left w:val="none" w:sz="0" w:space="0" w:color="auto"/>
            <w:bottom w:val="none" w:sz="0" w:space="0" w:color="auto"/>
            <w:right w:val="none" w:sz="0" w:space="0" w:color="auto"/>
          </w:divBdr>
        </w:div>
        <w:div w:id="895120971">
          <w:marLeft w:val="0"/>
          <w:marRight w:val="0"/>
          <w:marTop w:val="0"/>
          <w:marBottom w:val="0"/>
          <w:divBdr>
            <w:top w:val="none" w:sz="0" w:space="0" w:color="auto"/>
            <w:left w:val="none" w:sz="0" w:space="0" w:color="auto"/>
            <w:bottom w:val="none" w:sz="0" w:space="0" w:color="auto"/>
            <w:right w:val="none" w:sz="0" w:space="0" w:color="auto"/>
          </w:divBdr>
        </w:div>
        <w:div w:id="967004608">
          <w:marLeft w:val="0"/>
          <w:marRight w:val="0"/>
          <w:marTop w:val="0"/>
          <w:marBottom w:val="0"/>
          <w:divBdr>
            <w:top w:val="none" w:sz="0" w:space="0" w:color="auto"/>
            <w:left w:val="none" w:sz="0" w:space="0" w:color="auto"/>
            <w:bottom w:val="none" w:sz="0" w:space="0" w:color="auto"/>
            <w:right w:val="none" w:sz="0" w:space="0" w:color="auto"/>
          </w:divBdr>
        </w:div>
        <w:div w:id="1363674493">
          <w:marLeft w:val="0"/>
          <w:marRight w:val="0"/>
          <w:marTop w:val="0"/>
          <w:marBottom w:val="0"/>
          <w:divBdr>
            <w:top w:val="none" w:sz="0" w:space="0" w:color="auto"/>
            <w:left w:val="none" w:sz="0" w:space="0" w:color="auto"/>
            <w:bottom w:val="none" w:sz="0" w:space="0" w:color="auto"/>
            <w:right w:val="none" w:sz="0" w:space="0" w:color="auto"/>
          </w:divBdr>
        </w:div>
        <w:div w:id="62870885">
          <w:marLeft w:val="0"/>
          <w:marRight w:val="0"/>
          <w:marTop w:val="0"/>
          <w:marBottom w:val="0"/>
          <w:divBdr>
            <w:top w:val="none" w:sz="0" w:space="0" w:color="auto"/>
            <w:left w:val="none" w:sz="0" w:space="0" w:color="auto"/>
            <w:bottom w:val="none" w:sz="0" w:space="0" w:color="auto"/>
            <w:right w:val="none" w:sz="0" w:space="0" w:color="auto"/>
          </w:divBdr>
        </w:div>
        <w:div w:id="892230263">
          <w:marLeft w:val="0"/>
          <w:marRight w:val="0"/>
          <w:marTop w:val="0"/>
          <w:marBottom w:val="0"/>
          <w:divBdr>
            <w:top w:val="none" w:sz="0" w:space="0" w:color="auto"/>
            <w:left w:val="none" w:sz="0" w:space="0" w:color="auto"/>
            <w:bottom w:val="none" w:sz="0" w:space="0" w:color="auto"/>
            <w:right w:val="none" w:sz="0" w:space="0" w:color="auto"/>
          </w:divBdr>
        </w:div>
        <w:div w:id="873928766">
          <w:marLeft w:val="0"/>
          <w:marRight w:val="0"/>
          <w:marTop w:val="0"/>
          <w:marBottom w:val="0"/>
          <w:divBdr>
            <w:top w:val="none" w:sz="0" w:space="0" w:color="auto"/>
            <w:left w:val="none" w:sz="0" w:space="0" w:color="auto"/>
            <w:bottom w:val="none" w:sz="0" w:space="0" w:color="auto"/>
            <w:right w:val="none" w:sz="0" w:space="0" w:color="auto"/>
          </w:divBdr>
        </w:div>
        <w:div w:id="449786998">
          <w:marLeft w:val="0"/>
          <w:marRight w:val="0"/>
          <w:marTop w:val="0"/>
          <w:marBottom w:val="0"/>
          <w:divBdr>
            <w:top w:val="none" w:sz="0" w:space="0" w:color="auto"/>
            <w:left w:val="none" w:sz="0" w:space="0" w:color="auto"/>
            <w:bottom w:val="none" w:sz="0" w:space="0" w:color="auto"/>
            <w:right w:val="none" w:sz="0" w:space="0" w:color="auto"/>
          </w:divBdr>
        </w:div>
        <w:div w:id="579484288">
          <w:marLeft w:val="0"/>
          <w:marRight w:val="0"/>
          <w:marTop w:val="0"/>
          <w:marBottom w:val="0"/>
          <w:divBdr>
            <w:top w:val="none" w:sz="0" w:space="0" w:color="auto"/>
            <w:left w:val="none" w:sz="0" w:space="0" w:color="auto"/>
            <w:bottom w:val="none" w:sz="0" w:space="0" w:color="auto"/>
            <w:right w:val="none" w:sz="0" w:space="0" w:color="auto"/>
          </w:divBdr>
        </w:div>
        <w:div w:id="1383555781">
          <w:marLeft w:val="0"/>
          <w:marRight w:val="0"/>
          <w:marTop w:val="0"/>
          <w:marBottom w:val="0"/>
          <w:divBdr>
            <w:top w:val="none" w:sz="0" w:space="0" w:color="auto"/>
            <w:left w:val="none" w:sz="0" w:space="0" w:color="auto"/>
            <w:bottom w:val="none" w:sz="0" w:space="0" w:color="auto"/>
            <w:right w:val="none" w:sz="0" w:space="0" w:color="auto"/>
          </w:divBdr>
        </w:div>
        <w:div w:id="1357537096">
          <w:marLeft w:val="0"/>
          <w:marRight w:val="0"/>
          <w:marTop w:val="0"/>
          <w:marBottom w:val="0"/>
          <w:divBdr>
            <w:top w:val="none" w:sz="0" w:space="0" w:color="auto"/>
            <w:left w:val="none" w:sz="0" w:space="0" w:color="auto"/>
            <w:bottom w:val="none" w:sz="0" w:space="0" w:color="auto"/>
            <w:right w:val="none" w:sz="0" w:space="0" w:color="auto"/>
          </w:divBdr>
        </w:div>
        <w:div w:id="1698002137">
          <w:marLeft w:val="0"/>
          <w:marRight w:val="0"/>
          <w:marTop w:val="0"/>
          <w:marBottom w:val="0"/>
          <w:divBdr>
            <w:top w:val="none" w:sz="0" w:space="0" w:color="auto"/>
            <w:left w:val="none" w:sz="0" w:space="0" w:color="auto"/>
            <w:bottom w:val="none" w:sz="0" w:space="0" w:color="auto"/>
            <w:right w:val="none" w:sz="0" w:space="0" w:color="auto"/>
          </w:divBdr>
        </w:div>
        <w:div w:id="1334065405">
          <w:marLeft w:val="0"/>
          <w:marRight w:val="0"/>
          <w:marTop w:val="0"/>
          <w:marBottom w:val="0"/>
          <w:divBdr>
            <w:top w:val="none" w:sz="0" w:space="0" w:color="auto"/>
            <w:left w:val="none" w:sz="0" w:space="0" w:color="auto"/>
            <w:bottom w:val="none" w:sz="0" w:space="0" w:color="auto"/>
            <w:right w:val="none" w:sz="0" w:space="0" w:color="auto"/>
          </w:divBdr>
        </w:div>
        <w:div w:id="1816873560">
          <w:marLeft w:val="0"/>
          <w:marRight w:val="0"/>
          <w:marTop w:val="0"/>
          <w:marBottom w:val="0"/>
          <w:divBdr>
            <w:top w:val="none" w:sz="0" w:space="0" w:color="auto"/>
            <w:left w:val="none" w:sz="0" w:space="0" w:color="auto"/>
            <w:bottom w:val="none" w:sz="0" w:space="0" w:color="auto"/>
            <w:right w:val="none" w:sz="0" w:space="0" w:color="auto"/>
          </w:divBdr>
        </w:div>
        <w:div w:id="610279562">
          <w:marLeft w:val="0"/>
          <w:marRight w:val="0"/>
          <w:marTop w:val="0"/>
          <w:marBottom w:val="0"/>
          <w:divBdr>
            <w:top w:val="none" w:sz="0" w:space="0" w:color="auto"/>
            <w:left w:val="none" w:sz="0" w:space="0" w:color="auto"/>
            <w:bottom w:val="none" w:sz="0" w:space="0" w:color="auto"/>
            <w:right w:val="none" w:sz="0" w:space="0" w:color="auto"/>
          </w:divBdr>
        </w:div>
        <w:div w:id="1335454028">
          <w:marLeft w:val="0"/>
          <w:marRight w:val="0"/>
          <w:marTop w:val="0"/>
          <w:marBottom w:val="0"/>
          <w:divBdr>
            <w:top w:val="none" w:sz="0" w:space="0" w:color="auto"/>
            <w:left w:val="none" w:sz="0" w:space="0" w:color="auto"/>
            <w:bottom w:val="none" w:sz="0" w:space="0" w:color="auto"/>
            <w:right w:val="none" w:sz="0" w:space="0" w:color="auto"/>
          </w:divBdr>
        </w:div>
        <w:div w:id="809135487">
          <w:marLeft w:val="0"/>
          <w:marRight w:val="0"/>
          <w:marTop w:val="0"/>
          <w:marBottom w:val="0"/>
          <w:divBdr>
            <w:top w:val="none" w:sz="0" w:space="0" w:color="auto"/>
            <w:left w:val="none" w:sz="0" w:space="0" w:color="auto"/>
            <w:bottom w:val="none" w:sz="0" w:space="0" w:color="auto"/>
            <w:right w:val="none" w:sz="0" w:space="0" w:color="auto"/>
          </w:divBdr>
        </w:div>
        <w:div w:id="1083450377">
          <w:marLeft w:val="0"/>
          <w:marRight w:val="0"/>
          <w:marTop w:val="0"/>
          <w:marBottom w:val="0"/>
          <w:divBdr>
            <w:top w:val="none" w:sz="0" w:space="0" w:color="auto"/>
            <w:left w:val="none" w:sz="0" w:space="0" w:color="auto"/>
            <w:bottom w:val="none" w:sz="0" w:space="0" w:color="auto"/>
            <w:right w:val="none" w:sz="0" w:space="0" w:color="auto"/>
          </w:divBdr>
        </w:div>
        <w:div w:id="1881476786">
          <w:marLeft w:val="0"/>
          <w:marRight w:val="0"/>
          <w:marTop w:val="0"/>
          <w:marBottom w:val="0"/>
          <w:divBdr>
            <w:top w:val="none" w:sz="0" w:space="0" w:color="auto"/>
            <w:left w:val="none" w:sz="0" w:space="0" w:color="auto"/>
            <w:bottom w:val="none" w:sz="0" w:space="0" w:color="auto"/>
            <w:right w:val="none" w:sz="0" w:space="0" w:color="auto"/>
          </w:divBdr>
        </w:div>
        <w:div w:id="1182401224">
          <w:marLeft w:val="0"/>
          <w:marRight w:val="0"/>
          <w:marTop w:val="0"/>
          <w:marBottom w:val="0"/>
          <w:divBdr>
            <w:top w:val="none" w:sz="0" w:space="0" w:color="auto"/>
            <w:left w:val="none" w:sz="0" w:space="0" w:color="auto"/>
            <w:bottom w:val="none" w:sz="0" w:space="0" w:color="auto"/>
            <w:right w:val="none" w:sz="0" w:space="0" w:color="auto"/>
          </w:divBdr>
        </w:div>
        <w:div w:id="715542178">
          <w:marLeft w:val="0"/>
          <w:marRight w:val="0"/>
          <w:marTop w:val="0"/>
          <w:marBottom w:val="0"/>
          <w:divBdr>
            <w:top w:val="none" w:sz="0" w:space="0" w:color="auto"/>
            <w:left w:val="none" w:sz="0" w:space="0" w:color="auto"/>
            <w:bottom w:val="none" w:sz="0" w:space="0" w:color="auto"/>
            <w:right w:val="none" w:sz="0" w:space="0" w:color="auto"/>
          </w:divBdr>
        </w:div>
        <w:div w:id="1030253854">
          <w:marLeft w:val="0"/>
          <w:marRight w:val="0"/>
          <w:marTop w:val="0"/>
          <w:marBottom w:val="0"/>
          <w:divBdr>
            <w:top w:val="none" w:sz="0" w:space="0" w:color="auto"/>
            <w:left w:val="none" w:sz="0" w:space="0" w:color="auto"/>
            <w:bottom w:val="none" w:sz="0" w:space="0" w:color="auto"/>
            <w:right w:val="none" w:sz="0" w:space="0" w:color="auto"/>
          </w:divBdr>
        </w:div>
        <w:div w:id="1300574099">
          <w:marLeft w:val="0"/>
          <w:marRight w:val="0"/>
          <w:marTop w:val="0"/>
          <w:marBottom w:val="0"/>
          <w:divBdr>
            <w:top w:val="none" w:sz="0" w:space="0" w:color="auto"/>
            <w:left w:val="none" w:sz="0" w:space="0" w:color="auto"/>
            <w:bottom w:val="none" w:sz="0" w:space="0" w:color="auto"/>
            <w:right w:val="none" w:sz="0" w:space="0" w:color="auto"/>
          </w:divBdr>
        </w:div>
        <w:div w:id="886724640">
          <w:marLeft w:val="0"/>
          <w:marRight w:val="0"/>
          <w:marTop w:val="0"/>
          <w:marBottom w:val="0"/>
          <w:divBdr>
            <w:top w:val="none" w:sz="0" w:space="0" w:color="auto"/>
            <w:left w:val="none" w:sz="0" w:space="0" w:color="auto"/>
            <w:bottom w:val="none" w:sz="0" w:space="0" w:color="auto"/>
            <w:right w:val="none" w:sz="0" w:space="0" w:color="auto"/>
          </w:divBdr>
        </w:div>
        <w:div w:id="1895310369">
          <w:marLeft w:val="0"/>
          <w:marRight w:val="0"/>
          <w:marTop w:val="0"/>
          <w:marBottom w:val="0"/>
          <w:divBdr>
            <w:top w:val="none" w:sz="0" w:space="0" w:color="auto"/>
            <w:left w:val="none" w:sz="0" w:space="0" w:color="auto"/>
            <w:bottom w:val="none" w:sz="0" w:space="0" w:color="auto"/>
            <w:right w:val="none" w:sz="0" w:space="0" w:color="auto"/>
          </w:divBdr>
        </w:div>
        <w:div w:id="256980686">
          <w:marLeft w:val="0"/>
          <w:marRight w:val="0"/>
          <w:marTop w:val="0"/>
          <w:marBottom w:val="0"/>
          <w:divBdr>
            <w:top w:val="none" w:sz="0" w:space="0" w:color="auto"/>
            <w:left w:val="none" w:sz="0" w:space="0" w:color="auto"/>
            <w:bottom w:val="none" w:sz="0" w:space="0" w:color="auto"/>
            <w:right w:val="none" w:sz="0" w:space="0" w:color="auto"/>
          </w:divBdr>
        </w:div>
        <w:div w:id="216598288">
          <w:marLeft w:val="0"/>
          <w:marRight w:val="0"/>
          <w:marTop w:val="0"/>
          <w:marBottom w:val="0"/>
          <w:divBdr>
            <w:top w:val="none" w:sz="0" w:space="0" w:color="auto"/>
            <w:left w:val="none" w:sz="0" w:space="0" w:color="auto"/>
            <w:bottom w:val="none" w:sz="0" w:space="0" w:color="auto"/>
            <w:right w:val="none" w:sz="0" w:space="0" w:color="auto"/>
          </w:divBdr>
        </w:div>
        <w:div w:id="1850018941">
          <w:marLeft w:val="0"/>
          <w:marRight w:val="0"/>
          <w:marTop w:val="0"/>
          <w:marBottom w:val="0"/>
          <w:divBdr>
            <w:top w:val="none" w:sz="0" w:space="0" w:color="auto"/>
            <w:left w:val="none" w:sz="0" w:space="0" w:color="auto"/>
            <w:bottom w:val="none" w:sz="0" w:space="0" w:color="auto"/>
            <w:right w:val="none" w:sz="0" w:space="0" w:color="auto"/>
          </w:divBdr>
        </w:div>
        <w:div w:id="278344456">
          <w:marLeft w:val="0"/>
          <w:marRight w:val="0"/>
          <w:marTop w:val="0"/>
          <w:marBottom w:val="0"/>
          <w:divBdr>
            <w:top w:val="none" w:sz="0" w:space="0" w:color="auto"/>
            <w:left w:val="none" w:sz="0" w:space="0" w:color="auto"/>
            <w:bottom w:val="none" w:sz="0" w:space="0" w:color="auto"/>
            <w:right w:val="none" w:sz="0" w:space="0" w:color="auto"/>
          </w:divBdr>
        </w:div>
        <w:div w:id="1076514986">
          <w:marLeft w:val="0"/>
          <w:marRight w:val="0"/>
          <w:marTop w:val="0"/>
          <w:marBottom w:val="0"/>
          <w:divBdr>
            <w:top w:val="none" w:sz="0" w:space="0" w:color="auto"/>
            <w:left w:val="none" w:sz="0" w:space="0" w:color="auto"/>
            <w:bottom w:val="none" w:sz="0" w:space="0" w:color="auto"/>
            <w:right w:val="none" w:sz="0" w:space="0" w:color="auto"/>
          </w:divBdr>
        </w:div>
        <w:div w:id="894465782">
          <w:marLeft w:val="0"/>
          <w:marRight w:val="0"/>
          <w:marTop w:val="0"/>
          <w:marBottom w:val="0"/>
          <w:divBdr>
            <w:top w:val="none" w:sz="0" w:space="0" w:color="auto"/>
            <w:left w:val="none" w:sz="0" w:space="0" w:color="auto"/>
            <w:bottom w:val="none" w:sz="0" w:space="0" w:color="auto"/>
            <w:right w:val="none" w:sz="0" w:space="0" w:color="auto"/>
          </w:divBdr>
        </w:div>
        <w:div w:id="1411076522">
          <w:marLeft w:val="0"/>
          <w:marRight w:val="0"/>
          <w:marTop w:val="0"/>
          <w:marBottom w:val="0"/>
          <w:divBdr>
            <w:top w:val="none" w:sz="0" w:space="0" w:color="auto"/>
            <w:left w:val="none" w:sz="0" w:space="0" w:color="auto"/>
            <w:bottom w:val="none" w:sz="0" w:space="0" w:color="auto"/>
            <w:right w:val="none" w:sz="0" w:space="0" w:color="auto"/>
          </w:divBdr>
        </w:div>
        <w:div w:id="291912760">
          <w:marLeft w:val="0"/>
          <w:marRight w:val="0"/>
          <w:marTop w:val="0"/>
          <w:marBottom w:val="0"/>
          <w:divBdr>
            <w:top w:val="none" w:sz="0" w:space="0" w:color="auto"/>
            <w:left w:val="none" w:sz="0" w:space="0" w:color="auto"/>
            <w:bottom w:val="none" w:sz="0" w:space="0" w:color="auto"/>
            <w:right w:val="none" w:sz="0" w:space="0" w:color="auto"/>
          </w:divBdr>
        </w:div>
        <w:div w:id="1329819776">
          <w:marLeft w:val="0"/>
          <w:marRight w:val="0"/>
          <w:marTop w:val="0"/>
          <w:marBottom w:val="0"/>
          <w:divBdr>
            <w:top w:val="none" w:sz="0" w:space="0" w:color="auto"/>
            <w:left w:val="none" w:sz="0" w:space="0" w:color="auto"/>
            <w:bottom w:val="none" w:sz="0" w:space="0" w:color="auto"/>
            <w:right w:val="none" w:sz="0" w:space="0" w:color="auto"/>
          </w:divBdr>
        </w:div>
        <w:div w:id="160630297">
          <w:marLeft w:val="0"/>
          <w:marRight w:val="0"/>
          <w:marTop w:val="0"/>
          <w:marBottom w:val="0"/>
          <w:divBdr>
            <w:top w:val="none" w:sz="0" w:space="0" w:color="auto"/>
            <w:left w:val="none" w:sz="0" w:space="0" w:color="auto"/>
            <w:bottom w:val="none" w:sz="0" w:space="0" w:color="auto"/>
            <w:right w:val="none" w:sz="0" w:space="0" w:color="auto"/>
          </w:divBdr>
        </w:div>
        <w:div w:id="2011251688">
          <w:marLeft w:val="0"/>
          <w:marRight w:val="0"/>
          <w:marTop w:val="0"/>
          <w:marBottom w:val="0"/>
          <w:divBdr>
            <w:top w:val="none" w:sz="0" w:space="0" w:color="auto"/>
            <w:left w:val="none" w:sz="0" w:space="0" w:color="auto"/>
            <w:bottom w:val="none" w:sz="0" w:space="0" w:color="auto"/>
            <w:right w:val="none" w:sz="0" w:space="0" w:color="auto"/>
          </w:divBdr>
        </w:div>
        <w:div w:id="1020662020">
          <w:marLeft w:val="0"/>
          <w:marRight w:val="0"/>
          <w:marTop w:val="0"/>
          <w:marBottom w:val="0"/>
          <w:divBdr>
            <w:top w:val="none" w:sz="0" w:space="0" w:color="auto"/>
            <w:left w:val="none" w:sz="0" w:space="0" w:color="auto"/>
            <w:bottom w:val="none" w:sz="0" w:space="0" w:color="auto"/>
            <w:right w:val="none" w:sz="0" w:space="0" w:color="auto"/>
          </w:divBdr>
        </w:div>
        <w:div w:id="1308166580">
          <w:marLeft w:val="0"/>
          <w:marRight w:val="0"/>
          <w:marTop w:val="0"/>
          <w:marBottom w:val="0"/>
          <w:divBdr>
            <w:top w:val="none" w:sz="0" w:space="0" w:color="auto"/>
            <w:left w:val="none" w:sz="0" w:space="0" w:color="auto"/>
            <w:bottom w:val="none" w:sz="0" w:space="0" w:color="auto"/>
            <w:right w:val="none" w:sz="0" w:space="0" w:color="auto"/>
          </w:divBdr>
        </w:div>
        <w:div w:id="1124733203">
          <w:marLeft w:val="0"/>
          <w:marRight w:val="0"/>
          <w:marTop w:val="0"/>
          <w:marBottom w:val="0"/>
          <w:divBdr>
            <w:top w:val="none" w:sz="0" w:space="0" w:color="auto"/>
            <w:left w:val="none" w:sz="0" w:space="0" w:color="auto"/>
            <w:bottom w:val="none" w:sz="0" w:space="0" w:color="auto"/>
            <w:right w:val="none" w:sz="0" w:space="0" w:color="auto"/>
          </w:divBdr>
        </w:div>
        <w:div w:id="574583461">
          <w:marLeft w:val="0"/>
          <w:marRight w:val="0"/>
          <w:marTop w:val="0"/>
          <w:marBottom w:val="0"/>
          <w:divBdr>
            <w:top w:val="none" w:sz="0" w:space="0" w:color="auto"/>
            <w:left w:val="none" w:sz="0" w:space="0" w:color="auto"/>
            <w:bottom w:val="none" w:sz="0" w:space="0" w:color="auto"/>
            <w:right w:val="none" w:sz="0" w:space="0" w:color="auto"/>
          </w:divBdr>
        </w:div>
        <w:div w:id="1530875124">
          <w:marLeft w:val="0"/>
          <w:marRight w:val="0"/>
          <w:marTop w:val="0"/>
          <w:marBottom w:val="0"/>
          <w:divBdr>
            <w:top w:val="none" w:sz="0" w:space="0" w:color="auto"/>
            <w:left w:val="none" w:sz="0" w:space="0" w:color="auto"/>
            <w:bottom w:val="none" w:sz="0" w:space="0" w:color="auto"/>
            <w:right w:val="none" w:sz="0" w:space="0" w:color="auto"/>
          </w:divBdr>
        </w:div>
        <w:div w:id="1195538822">
          <w:marLeft w:val="0"/>
          <w:marRight w:val="0"/>
          <w:marTop w:val="0"/>
          <w:marBottom w:val="0"/>
          <w:divBdr>
            <w:top w:val="none" w:sz="0" w:space="0" w:color="auto"/>
            <w:left w:val="none" w:sz="0" w:space="0" w:color="auto"/>
            <w:bottom w:val="none" w:sz="0" w:space="0" w:color="auto"/>
            <w:right w:val="none" w:sz="0" w:space="0" w:color="auto"/>
          </w:divBdr>
        </w:div>
        <w:div w:id="1218853666">
          <w:marLeft w:val="0"/>
          <w:marRight w:val="0"/>
          <w:marTop w:val="0"/>
          <w:marBottom w:val="0"/>
          <w:divBdr>
            <w:top w:val="none" w:sz="0" w:space="0" w:color="auto"/>
            <w:left w:val="none" w:sz="0" w:space="0" w:color="auto"/>
            <w:bottom w:val="none" w:sz="0" w:space="0" w:color="auto"/>
            <w:right w:val="none" w:sz="0" w:space="0" w:color="auto"/>
          </w:divBdr>
        </w:div>
        <w:div w:id="346638687">
          <w:marLeft w:val="0"/>
          <w:marRight w:val="0"/>
          <w:marTop w:val="0"/>
          <w:marBottom w:val="0"/>
          <w:divBdr>
            <w:top w:val="none" w:sz="0" w:space="0" w:color="auto"/>
            <w:left w:val="none" w:sz="0" w:space="0" w:color="auto"/>
            <w:bottom w:val="none" w:sz="0" w:space="0" w:color="auto"/>
            <w:right w:val="none" w:sz="0" w:space="0" w:color="auto"/>
          </w:divBdr>
        </w:div>
        <w:div w:id="1397126586">
          <w:marLeft w:val="0"/>
          <w:marRight w:val="0"/>
          <w:marTop w:val="0"/>
          <w:marBottom w:val="0"/>
          <w:divBdr>
            <w:top w:val="none" w:sz="0" w:space="0" w:color="auto"/>
            <w:left w:val="none" w:sz="0" w:space="0" w:color="auto"/>
            <w:bottom w:val="none" w:sz="0" w:space="0" w:color="auto"/>
            <w:right w:val="none" w:sz="0" w:space="0" w:color="auto"/>
          </w:divBdr>
        </w:div>
        <w:div w:id="225191522">
          <w:marLeft w:val="0"/>
          <w:marRight w:val="0"/>
          <w:marTop w:val="0"/>
          <w:marBottom w:val="0"/>
          <w:divBdr>
            <w:top w:val="none" w:sz="0" w:space="0" w:color="auto"/>
            <w:left w:val="none" w:sz="0" w:space="0" w:color="auto"/>
            <w:bottom w:val="none" w:sz="0" w:space="0" w:color="auto"/>
            <w:right w:val="none" w:sz="0" w:space="0" w:color="auto"/>
          </w:divBdr>
        </w:div>
        <w:div w:id="605844872">
          <w:marLeft w:val="0"/>
          <w:marRight w:val="0"/>
          <w:marTop w:val="0"/>
          <w:marBottom w:val="0"/>
          <w:divBdr>
            <w:top w:val="none" w:sz="0" w:space="0" w:color="auto"/>
            <w:left w:val="none" w:sz="0" w:space="0" w:color="auto"/>
            <w:bottom w:val="none" w:sz="0" w:space="0" w:color="auto"/>
            <w:right w:val="none" w:sz="0" w:space="0" w:color="auto"/>
          </w:divBdr>
        </w:div>
        <w:div w:id="266158792">
          <w:marLeft w:val="0"/>
          <w:marRight w:val="0"/>
          <w:marTop w:val="0"/>
          <w:marBottom w:val="0"/>
          <w:divBdr>
            <w:top w:val="none" w:sz="0" w:space="0" w:color="auto"/>
            <w:left w:val="none" w:sz="0" w:space="0" w:color="auto"/>
            <w:bottom w:val="none" w:sz="0" w:space="0" w:color="auto"/>
            <w:right w:val="none" w:sz="0" w:space="0" w:color="auto"/>
          </w:divBdr>
        </w:div>
        <w:div w:id="2112316743">
          <w:marLeft w:val="0"/>
          <w:marRight w:val="0"/>
          <w:marTop w:val="0"/>
          <w:marBottom w:val="0"/>
          <w:divBdr>
            <w:top w:val="none" w:sz="0" w:space="0" w:color="auto"/>
            <w:left w:val="none" w:sz="0" w:space="0" w:color="auto"/>
            <w:bottom w:val="none" w:sz="0" w:space="0" w:color="auto"/>
            <w:right w:val="none" w:sz="0" w:space="0" w:color="auto"/>
          </w:divBdr>
        </w:div>
        <w:div w:id="106435802">
          <w:marLeft w:val="0"/>
          <w:marRight w:val="0"/>
          <w:marTop w:val="0"/>
          <w:marBottom w:val="0"/>
          <w:divBdr>
            <w:top w:val="none" w:sz="0" w:space="0" w:color="auto"/>
            <w:left w:val="none" w:sz="0" w:space="0" w:color="auto"/>
            <w:bottom w:val="none" w:sz="0" w:space="0" w:color="auto"/>
            <w:right w:val="none" w:sz="0" w:space="0" w:color="auto"/>
          </w:divBdr>
        </w:div>
        <w:div w:id="93139702">
          <w:marLeft w:val="0"/>
          <w:marRight w:val="0"/>
          <w:marTop w:val="0"/>
          <w:marBottom w:val="0"/>
          <w:divBdr>
            <w:top w:val="none" w:sz="0" w:space="0" w:color="auto"/>
            <w:left w:val="none" w:sz="0" w:space="0" w:color="auto"/>
            <w:bottom w:val="none" w:sz="0" w:space="0" w:color="auto"/>
            <w:right w:val="none" w:sz="0" w:space="0" w:color="auto"/>
          </w:divBdr>
        </w:div>
        <w:div w:id="296645074">
          <w:marLeft w:val="0"/>
          <w:marRight w:val="0"/>
          <w:marTop w:val="0"/>
          <w:marBottom w:val="0"/>
          <w:divBdr>
            <w:top w:val="none" w:sz="0" w:space="0" w:color="auto"/>
            <w:left w:val="none" w:sz="0" w:space="0" w:color="auto"/>
            <w:bottom w:val="none" w:sz="0" w:space="0" w:color="auto"/>
            <w:right w:val="none" w:sz="0" w:space="0" w:color="auto"/>
          </w:divBdr>
        </w:div>
        <w:div w:id="695620488">
          <w:marLeft w:val="0"/>
          <w:marRight w:val="0"/>
          <w:marTop w:val="0"/>
          <w:marBottom w:val="0"/>
          <w:divBdr>
            <w:top w:val="none" w:sz="0" w:space="0" w:color="auto"/>
            <w:left w:val="none" w:sz="0" w:space="0" w:color="auto"/>
            <w:bottom w:val="none" w:sz="0" w:space="0" w:color="auto"/>
            <w:right w:val="none" w:sz="0" w:space="0" w:color="auto"/>
          </w:divBdr>
        </w:div>
        <w:div w:id="766577058">
          <w:marLeft w:val="0"/>
          <w:marRight w:val="0"/>
          <w:marTop w:val="0"/>
          <w:marBottom w:val="0"/>
          <w:divBdr>
            <w:top w:val="none" w:sz="0" w:space="0" w:color="auto"/>
            <w:left w:val="none" w:sz="0" w:space="0" w:color="auto"/>
            <w:bottom w:val="none" w:sz="0" w:space="0" w:color="auto"/>
            <w:right w:val="none" w:sz="0" w:space="0" w:color="auto"/>
          </w:divBdr>
        </w:div>
        <w:div w:id="294020504">
          <w:marLeft w:val="0"/>
          <w:marRight w:val="0"/>
          <w:marTop w:val="0"/>
          <w:marBottom w:val="0"/>
          <w:divBdr>
            <w:top w:val="none" w:sz="0" w:space="0" w:color="auto"/>
            <w:left w:val="none" w:sz="0" w:space="0" w:color="auto"/>
            <w:bottom w:val="none" w:sz="0" w:space="0" w:color="auto"/>
            <w:right w:val="none" w:sz="0" w:space="0" w:color="auto"/>
          </w:divBdr>
        </w:div>
        <w:div w:id="298463182">
          <w:marLeft w:val="0"/>
          <w:marRight w:val="0"/>
          <w:marTop w:val="0"/>
          <w:marBottom w:val="0"/>
          <w:divBdr>
            <w:top w:val="none" w:sz="0" w:space="0" w:color="auto"/>
            <w:left w:val="none" w:sz="0" w:space="0" w:color="auto"/>
            <w:bottom w:val="none" w:sz="0" w:space="0" w:color="auto"/>
            <w:right w:val="none" w:sz="0" w:space="0" w:color="auto"/>
          </w:divBdr>
        </w:div>
        <w:div w:id="437405870">
          <w:marLeft w:val="0"/>
          <w:marRight w:val="0"/>
          <w:marTop w:val="0"/>
          <w:marBottom w:val="0"/>
          <w:divBdr>
            <w:top w:val="none" w:sz="0" w:space="0" w:color="auto"/>
            <w:left w:val="none" w:sz="0" w:space="0" w:color="auto"/>
            <w:bottom w:val="none" w:sz="0" w:space="0" w:color="auto"/>
            <w:right w:val="none" w:sz="0" w:space="0" w:color="auto"/>
          </w:divBdr>
        </w:div>
        <w:div w:id="1347251756">
          <w:marLeft w:val="0"/>
          <w:marRight w:val="0"/>
          <w:marTop w:val="0"/>
          <w:marBottom w:val="0"/>
          <w:divBdr>
            <w:top w:val="none" w:sz="0" w:space="0" w:color="auto"/>
            <w:left w:val="none" w:sz="0" w:space="0" w:color="auto"/>
            <w:bottom w:val="none" w:sz="0" w:space="0" w:color="auto"/>
            <w:right w:val="none" w:sz="0" w:space="0" w:color="auto"/>
          </w:divBdr>
        </w:div>
        <w:div w:id="1033074353">
          <w:marLeft w:val="0"/>
          <w:marRight w:val="0"/>
          <w:marTop w:val="0"/>
          <w:marBottom w:val="0"/>
          <w:divBdr>
            <w:top w:val="none" w:sz="0" w:space="0" w:color="auto"/>
            <w:left w:val="none" w:sz="0" w:space="0" w:color="auto"/>
            <w:bottom w:val="none" w:sz="0" w:space="0" w:color="auto"/>
            <w:right w:val="none" w:sz="0" w:space="0" w:color="auto"/>
          </w:divBdr>
        </w:div>
        <w:div w:id="477650899">
          <w:marLeft w:val="0"/>
          <w:marRight w:val="0"/>
          <w:marTop w:val="0"/>
          <w:marBottom w:val="0"/>
          <w:divBdr>
            <w:top w:val="none" w:sz="0" w:space="0" w:color="auto"/>
            <w:left w:val="none" w:sz="0" w:space="0" w:color="auto"/>
            <w:bottom w:val="none" w:sz="0" w:space="0" w:color="auto"/>
            <w:right w:val="none" w:sz="0" w:space="0" w:color="auto"/>
          </w:divBdr>
        </w:div>
        <w:div w:id="926110845">
          <w:marLeft w:val="0"/>
          <w:marRight w:val="0"/>
          <w:marTop w:val="0"/>
          <w:marBottom w:val="0"/>
          <w:divBdr>
            <w:top w:val="none" w:sz="0" w:space="0" w:color="auto"/>
            <w:left w:val="none" w:sz="0" w:space="0" w:color="auto"/>
            <w:bottom w:val="none" w:sz="0" w:space="0" w:color="auto"/>
            <w:right w:val="none" w:sz="0" w:space="0" w:color="auto"/>
          </w:divBdr>
        </w:div>
        <w:div w:id="1517378611">
          <w:marLeft w:val="0"/>
          <w:marRight w:val="0"/>
          <w:marTop w:val="0"/>
          <w:marBottom w:val="0"/>
          <w:divBdr>
            <w:top w:val="none" w:sz="0" w:space="0" w:color="auto"/>
            <w:left w:val="none" w:sz="0" w:space="0" w:color="auto"/>
            <w:bottom w:val="none" w:sz="0" w:space="0" w:color="auto"/>
            <w:right w:val="none" w:sz="0" w:space="0" w:color="auto"/>
          </w:divBdr>
        </w:div>
        <w:div w:id="842865523">
          <w:marLeft w:val="0"/>
          <w:marRight w:val="0"/>
          <w:marTop w:val="0"/>
          <w:marBottom w:val="0"/>
          <w:divBdr>
            <w:top w:val="none" w:sz="0" w:space="0" w:color="auto"/>
            <w:left w:val="none" w:sz="0" w:space="0" w:color="auto"/>
            <w:bottom w:val="none" w:sz="0" w:space="0" w:color="auto"/>
            <w:right w:val="none" w:sz="0" w:space="0" w:color="auto"/>
          </w:divBdr>
        </w:div>
        <w:div w:id="413012224">
          <w:marLeft w:val="0"/>
          <w:marRight w:val="0"/>
          <w:marTop w:val="0"/>
          <w:marBottom w:val="0"/>
          <w:divBdr>
            <w:top w:val="none" w:sz="0" w:space="0" w:color="auto"/>
            <w:left w:val="none" w:sz="0" w:space="0" w:color="auto"/>
            <w:bottom w:val="none" w:sz="0" w:space="0" w:color="auto"/>
            <w:right w:val="none" w:sz="0" w:space="0" w:color="auto"/>
          </w:divBdr>
        </w:div>
        <w:div w:id="1246963079">
          <w:marLeft w:val="0"/>
          <w:marRight w:val="0"/>
          <w:marTop w:val="0"/>
          <w:marBottom w:val="0"/>
          <w:divBdr>
            <w:top w:val="none" w:sz="0" w:space="0" w:color="auto"/>
            <w:left w:val="none" w:sz="0" w:space="0" w:color="auto"/>
            <w:bottom w:val="none" w:sz="0" w:space="0" w:color="auto"/>
            <w:right w:val="none" w:sz="0" w:space="0" w:color="auto"/>
          </w:divBdr>
        </w:div>
        <w:div w:id="1305040627">
          <w:marLeft w:val="0"/>
          <w:marRight w:val="0"/>
          <w:marTop w:val="0"/>
          <w:marBottom w:val="0"/>
          <w:divBdr>
            <w:top w:val="none" w:sz="0" w:space="0" w:color="auto"/>
            <w:left w:val="none" w:sz="0" w:space="0" w:color="auto"/>
            <w:bottom w:val="none" w:sz="0" w:space="0" w:color="auto"/>
            <w:right w:val="none" w:sz="0" w:space="0" w:color="auto"/>
          </w:divBdr>
        </w:div>
        <w:div w:id="964584254">
          <w:marLeft w:val="0"/>
          <w:marRight w:val="0"/>
          <w:marTop w:val="0"/>
          <w:marBottom w:val="0"/>
          <w:divBdr>
            <w:top w:val="none" w:sz="0" w:space="0" w:color="auto"/>
            <w:left w:val="none" w:sz="0" w:space="0" w:color="auto"/>
            <w:bottom w:val="none" w:sz="0" w:space="0" w:color="auto"/>
            <w:right w:val="none" w:sz="0" w:space="0" w:color="auto"/>
          </w:divBdr>
        </w:div>
        <w:div w:id="1920362040">
          <w:marLeft w:val="0"/>
          <w:marRight w:val="0"/>
          <w:marTop w:val="0"/>
          <w:marBottom w:val="0"/>
          <w:divBdr>
            <w:top w:val="none" w:sz="0" w:space="0" w:color="auto"/>
            <w:left w:val="none" w:sz="0" w:space="0" w:color="auto"/>
            <w:bottom w:val="none" w:sz="0" w:space="0" w:color="auto"/>
            <w:right w:val="none" w:sz="0" w:space="0" w:color="auto"/>
          </w:divBdr>
        </w:div>
        <w:div w:id="529076771">
          <w:marLeft w:val="0"/>
          <w:marRight w:val="0"/>
          <w:marTop w:val="0"/>
          <w:marBottom w:val="0"/>
          <w:divBdr>
            <w:top w:val="none" w:sz="0" w:space="0" w:color="auto"/>
            <w:left w:val="none" w:sz="0" w:space="0" w:color="auto"/>
            <w:bottom w:val="none" w:sz="0" w:space="0" w:color="auto"/>
            <w:right w:val="none" w:sz="0" w:space="0" w:color="auto"/>
          </w:divBdr>
        </w:div>
        <w:div w:id="1414277547">
          <w:marLeft w:val="0"/>
          <w:marRight w:val="0"/>
          <w:marTop w:val="0"/>
          <w:marBottom w:val="0"/>
          <w:divBdr>
            <w:top w:val="none" w:sz="0" w:space="0" w:color="auto"/>
            <w:left w:val="none" w:sz="0" w:space="0" w:color="auto"/>
            <w:bottom w:val="none" w:sz="0" w:space="0" w:color="auto"/>
            <w:right w:val="none" w:sz="0" w:space="0" w:color="auto"/>
          </w:divBdr>
        </w:div>
        <w:div w:id="571503206">
          <w:marLeft w:val="0"/>
          <w:marRight w:val="0"/>
          <w:marTop w:val="0"/>
          <w:marBottom w:val="0"/>
          <w:divBdr>
            <w:top w:val="none" w:sz="0" w:space="0" w:color="auto"/>
            <w:left w:val="none" w:sz="0" w:space="0" w:color="auto"/>
            <w:bottom w:val="none" w:sz="0" w:space="0" w:color="auto"/>
            <w:right w:val="none" w:sz="0" w:space="0" w:color="auto"/>
          </w:divBdr>
        </w:div>
        <w:div w:id="1421214869">
          <w:marLeft w:val="0"/>
          <w:marRight w:val="0"/>
          <w:marTop w:val="0"/>
          <w:marBottom w:val="0"/>
          <w:divBdr>
            <w:top w:val="none" w:sz="0" w:space="0" w:color="auto"/>
            <w:left w:val="none" w:sz="0" w:space="0" w:color="auto"/>
            <w:bottom w:val="none" w:sz="0" w:space="0" w:color="auto"/>
            <w:right w:val="none" w:sz="0" w:space="0" w:color="auto"/>
          </w:divBdr>
        </w:div>
        <w:div w:id="1208176215">
          <w:marLeft w:val="0"/>
          <w:marRight w:val="0"/>
          <w:marTop w:val="0"/>
          <w:marBottom w:val="0"/>
          <w:divBdr>
            <w:top w:val="none" w:sz="0" w:space="0" w:color="auto"/>
            <w:left w:val="none" w:sz="0" w:space="0" w:color="auto"/>
            <w:bottom w:val="none" w:sz="0" w:space="0" w:color="auto"/>
            <w:right w:val="none" w:sz="0" w:space="0" w:color="auto"/>
          </w:divBdr>
        </w:div>
        <w:div w:id="1862475354">
          <w:marLeft w:val="0"/>
          <w:marRight w:val="0"/>
          <w:marTop w:val="0"/>
          <w:marBottom w:val="0"/>
          <w:divBdr>
            <w:top w:val="none" w:sz="0" w:space="0" w:color="auto"/>
            <w:left w:val="none" w:sz="0" w:space="0" w:color="auto"/>
            <w:bottom w:val="none" w:sz="0" w:space="0" w:color="auto"/>
            <w:right w:val="none" w:sz="0" w:space="0" w:color="auto"/>
          </w:divBdr>
        </w:div>
        <w:div w:id="1901093264">
          <w:marLeft w:val="0"/>
          <w:marRight w:val="0"/>
          <w:marTop w:val="0"/>
          <w:marBottom w:val="0"/>
          <w:divBdr>
            <w:top w:val="none" w:sz="0" w:space="0" w:color="auto"/>
            <w:left w:val="none" w:sz="0" w:space="0" w:color="auto"/>
            <w:bottom w:val="none" w:sz="0" w:space="0" w:color="auto"/>
            <w:right w:val="none" w:sz="0" w:space="0" w:color="auto"/>
          </w:divBdr>
        </w:div>
        <w:div w:id="1809131508">
          <w:marLeft w:val="0"/>
          <w:marRight w:val="0"/>
          <w:marTop w:val="0"/>
          <w:marBottom w:val="0"/>
          <w:divBdr>
            <w:top w:val="none" w:sz="0" w:space="0" w:color="auto"/>
            <w:left w:val="none" w:sz="0" w:space="0" w:color="auto"/>
            <w:bottom w:val="none" w:sz="0" w:space="0" w:color="auto"/>
            <w:right w:val="none" w:sz="0" w:space="0" w:color="auto"/>
          </w:divBdr>
        </w:div>
        <w:div w:id="1039546978">
          <w:marLeft w:val="0"/>
          <w:marRight w:val="0"/>
          <w:marTop w:val="0"/>
          <w:marBottom w:val="0"/>
          <w:divBdr>
            <w:top w:val="none" w:sz="0" w:space="0" w:color="auto"/>
            <w:left w:val="none" w:sz="0" w:space="0" w:color="auto"/>
            <w:bottom w:val="none" w:sz="0" w:space="0" w:color="auto"/>
            <w:right w:val="none" w:sz="0" w:space="0" w:color="auto"/>
          </w:divBdr>
        </w:div>
        <w:div w:id="1725565848">
          <w:marLeft w:val="0"/>
          <w:marRight w:val="0"/>
          <w:marTop w:val="0"/>
          <w:marBottom w:val="0"/>
          <w:divBdr>
            <w:top w:val="none" w:sz="0" w:space="0" w:color="auto"/>
            <w:left w:val="none" w:sz="0" w:space="0" w:color="auto"/>
            <w:bottom w:val="none" w:sz="0" w:space="0" w:color="auto"/>
            <w:right w:val="none" w:sz="0" w:space="0" w:color="auto"/>
          </w:divBdr>
        </w:div>
        <w:div w:id="1502504434">
          <w:marLeft w:val="0"/>
          <w:marRight w:val="0"/>
          <w:marTop w:val="0"/>
          <w:marBottom w:val="0"/>
          <w:divBdr>
            <w:top w:val="none" w:sz="0" w:space="0" w:color="auto"/>
            <w:left w:val="none" w:sz="0" w:space="0" w:color="auto"/>
            <w:bottom w:val="none" w:sz="0" w:space="0" w:color="auto"/>
            <w:right w:val="none" w:sz="0" w:space="0" w:color="auto"/>
          </w:divBdr>
        </w:div>
        <w:div w:id="506022250">
          <w:marLeft w:val="0"/>
          <w:marRight w:val="0"/>
          <w:marTop w:val="0"/>
          <w:marBottom w:val="0"/>
          <w:divBdr>
            <w:top w:val="none" w:sz="0" w:space="0" w:color="auto"/>
            <w:left w:val="none" w:sz="0" w:space="0" w:color="auto"/>
            <w:bottom w:val="none" w:sz="0" w:space="0" w:color="auto"/>
            <w:right w:val="none" w:sz="0" w:space="0" w:color="auto"/>
          </w:divBdr>
        </w:div>
        <w:div w:id="364722285">
          <w:marLeft w:val="0"/>
          <w:marRight w:val="0"/>
          <w:marTop w:val="0"/>
          <w:marBottom w:val="0"/>
          <w:divBdr>
            <w:top w:val="none" w:sz="0" w:space="0" w:color="auto"/>
            <w:left w:val="none" w:sz="0" w:space="0" w:color="auto"/>
            <w:bottom w:val="none" w:sz="0" w:space="0" w:color="auto"/>
            <w:right w:val="none" w:sz="0" w:space="0" w:color="auto"/>
          </w:divBdr>
        </w:div>
        <w:div w:id="960838473">
          <w:marLeft w:val="0"/>
          <w:marRight w:val="0"/>
          <w:marTop w:val="0"/>
          <w:marBottom w:val="0"/>
          <w:divBdr>
            <w:top w:val="none" w:sz="0" w:space="0" w:color="auto"/>
            <w:left w:val="none" w:sz="0" w:space="0" w:color="auto"/>
            <w:bottom w:val="none" w:sz="0" w:space="0" w:color="auto"/>
            <w:right w:val="none" w:sz="0" w:space="0" w:color="auto"/>
          </w:divBdr>
        </w:div>
        <w:div w:id="36978638">
          <w:marLeft w:val="0"/>
          <w:marRight w:val="0"/>
          <w:marTop w:val="0"/>
          <w:marBottom w:val="0"/>
          <w:divBdr>
            <w:top w:val="none" w:sz="0" w:space="0" w:color="auto"/>
            <w:left w:val="none" w:sz="0" w:space="0" w:color="auto"/>
            <w:bottom w:val="none" w:sz="0" w:space="0" w:color="auto"/>
            <w:right w:val="none" w:sz="0" w:space="0" w:color="auto"/>
          </w:divBdr>
        </w:div>
        <w:div w:id="1290936770">
          <w:marLeft w:val="0"/>
          <w:marRight w:val="0"/>
          <w:marTop w:val="0"/>
          <w:marBottom w:val="0"/>
          <w:divBdr>
            <w:top w:val="none" w:sz="0" w:space="0" w:color="auto"/>
            <w:left w:val="none" w:sz="0" w:space="0" w:color="auto"/>
            <w:bottom w:val="none" w:sz="0" w:space="0" w:color="auto"/>
            <w:right w:val="none" w:sz="0" w:space="0" w:color="auto"/>
          </w:divBdr>
        </w:div>
        <w:div w:id="388038671">
          <w:marLeft w:val="0"/>
          <w:marRight w:val="0"/>
          <w:marTop w:val="0"/>
          <w:marBottom w:val="0"/>
          <w:divBdr>
            <w:top w:val="none" w:sz="0" w:space="0" w:color="auto"/>
            <w:left w:val="none" w:sz="0" w:space="0" w:color="auto"/>
            <w:bottom w:val="none" w:sz="0" w:space="0" w:color="auto"/>
            <w:right w:val="none" w:sz="0" w:space="0" w:color="auto"/>
          </w:divBdr>
        </w:div>
        <w:div w:id="1164321247">
          <w:marLeft w:val="0"/>
          <w:marRight w:val="0"/>
          <w:marTop w:val="0"/>
          <w:marBottom w:val="0"/>
          <w:divBdr>
            <w:top w:val="none" w:sz="0" w:space="0" w:color="auto"/>
            <w:left w:val="none" w:sz="0" w:space="0" w:color="auto"/>
            <w:bottom w:val="none" w:sz="0" w:space="0" w:color="auto"/>
            <w:right w:val="none" w:sz="0" w:space="0" w:color="auto"/>
          </w:divBdr>
        </w:div>
        <w:div w:id="2070420830">
          <w:marLeft w:val="0"/>
          <w:marRight w:val="0"/>
          <w:marTop w:val="0"/>
          <w:marBottom w:val="0"/>
          <w:divBdr>
            <w:top w:val="none" w:sz="0" w:space="0" w:color="auto"/>
            <w:left w:val="none" w:sz="0" w:space="0" w:color="auto"/>
            <w:bottom w:val="none" w:sz="0" w:space="0" w:color="auto"/>
            <w:right w:val="none" w:sz="0" w:space="0" w:color="auto"/>
          </w:divBdr>
        </w:div>
        <w:div w:id="1085883105">
          <w:marLeft w:val="0"/>
          <w:marRight w:val="0"/>
          <w:marTop w:val="0"/>
          <w:marBottom w:val="0"/>
          <w:divBdr>
            <w:top w:val="none" w:sz="0" w:space="0" w:color="auto"/>
            <w:left w:val="none" w:sz="0" w:space="0" w:color="auto"/>
            <w:bottom w:val="none" w:sz="0" w:space="0" w:color="auto"/>
            <w:right w:val="none" w:sz="0" w:space="0" w:color="auto"/>
          </w:divBdr>
        </w:div>
        <w:div w:id="1354651178">
          <w:marLeft w:val="0"/>
          <w:marRight w:val="0"/>
          <w:marTop w:val="0"/>
          <w:marBottom w:val="0"/>
          <w:divBdr>
            <w:top w:val="none" w:sz="0" w:space="0" w:color="auto"/>
            <w:left w:val="none" w:sz="0" w:space="0" w:color="auto"/>
            <w:bottom w:val="none" w:sz="0" w:space="0" w:color="auto"/>
            <w:right w:val="none" w:sz="0" w:space="0" w:color="auto"/>
          </w:divBdr>
        </w:div>
        <w:div w:id="867836535">
          <w:marLeft w:val="0"/>
          <w:marRight w:val="0"/>
          <w:marTop w:val="0"/>
          <w:marBottom w:val="0"/>
          <w:divBdr>
            <w:top w:val="none" w:sz="0" w:space="0" w:color="auto"/>
            <w:left w:val="none" w:sz="0" w:space="0" w:color="auto"/>
            <w:bottom w:val="none" w:sz="0" w:space="0" w:color="auto"/>
            <w:right w:val="none" w:sz="0" w:space="0" w:color="auto"/>
          </w:divBdr>
        </w:div>
        <w:div w:id="1330911245">
          <w:marLeft w:val="0"/>
          <w:marRight w:val="0"/>
          <w:marTop w:val="0"/>
          <w:marBottom w:val="0"/>
          <w:divBdr>
            <w:top w:val="none" w:sz="0" w:space="0" w:color="auto"/>
            <w:left w:val="none" w:sz="0" w:space="0" w:color="auto"/>
            <w:bottom w:val="none" w:sz="0" w:space="0" w:color="auto"/>
            <w:right w:val="none" w:sz="0" w:space="0" w:color="auto"/>
          </w:divBdr>
        </w:div>
        <w:div w:id="887836290">
          <w:marLeft w:val="0"/>
          <w:marRight w:val="0"/>
          <w:marTop w:val="0"/>
          <w:marBottom w:val="0"/>
          <w:divBdr>
            <w:top w:val="none" w:sz="0" w:space="0" w:color="auto"/>
            <w:left w:val="none" w:sz="0" w:space="0" w:color="auto"/>
            <w:bottom w:val="none" w:sz="0" w:space="0" w:color="auto"/>
            <w:right w:val="none" w:sz="0" w:space="0" w:color="auto"/>
          </w:divBdr>
        </w:div>
        <w:div w:id="1944607826">
          <w:marLeft w:val="0"/>
          <w:marRight w:val="0"/>
          <w:marTop w:val="0"/>
          <w:marBottom w:val="0"/>
          <w:divBdr>
            <w:top w:val="none" w:sz="0" w:space="0" w:color="auto"/>
            <w:left w:val="none" w:sz="0" w:space="0" w:color="auto"/>
            <w:bottom w:val="none" w:sz="0" w:space="0" w:color="auto"/>
            <w:right w:val="none" w:sz="0" w:space="0" w:color="auto"/>
          </w:divBdr>
        </w:div>
        <w:div w:id="1398087998">
          <w:marLeft w:val="0"/>
          <w:marRight w:val="0"/>
          <w:marTop w:val="0"/>
          <w:marBottom w:val="0"/>
          <w:divBdr>
            <w:top w:val="none" w:sz="0" w:space="0" w:color="auto"/>
            <w:left w:val="none" w:sz="0" w:space="0" w:color="auto"/>
            <w:bottom w:val="none" w:sz="0" w:space="0" w:color="auto"/>
            <w:right w:val="none" w:sz="0" w:space="0" w:color="auto"/>
          </w:divBdr>
        </w:div>
        <w:div w:id="1257439377">
          <w:marLeft w:val="0"/>
          <w:marRight w:val="0"/>
          <w:marTop w:val="0"/>
          <w:marBottom w:val="0"/>
          <w:divBdr>
            <w:top w:val="none" w:sz="0" w:space="0" w:color="auto"/>
            <w:left w:val="none" w:sz="0" w:space="0" w:color="auto"/>
            <w:bottom w:val="none" w:sz="0" w:space="0" w:color="auto"/>
            <w:right w:val="none" w:sz="0" w:space="0" w:color="auto"/>
          </w:divBdr>
        </w:div>
        <w:div w:id="1146774347">
          <w:marLeft w:val="0"/>
          <w:marRight w:val="0"/>
          <w:marTop w:val="0"/>
          <w:marBottom w:val="0"/>
          <w:divBdr>
            <w:top w:val="none" w:sz="0" w:space="0" w:color="auto"/>
            <w:left w:val="none" w:sz="0" w:space="0" w:color="auto"/>
            <w:bottom w:val="none" w:sz="0" w:space="0" w:color="auto"/>
            <w:right w:val="none" w:sz="0" w:space="0" w:color="auto"/>
          </w:divBdr>
        </w:div>
        <w:div w:id="1189180676">
          <w:marLeft w:val="0"/>
          <w:marRight w:val="0"/>
          <w:marTop w:val="0"/>
          <w:marBottom w:val="0"/>
          <w:divBdr>
            <w:top w:val="none" w:sz="0" w:space="0" w:color="auto"/>
            <w:left w:val="none" w:sz="0" w:space="0" w:color="auto"/>
            <w:bottom w:val="none" w:sz="0" w:space="0" w:color="auto"/>
            <w:right w:val="none" w:sz="0" w:space="0" w:color="auto"/>
          </w:divBdr>
        </w:div>
        <w:div w:id="1160195704">
          <w:marLeft w:val="0"/>
          <w:marRight w:val="0"/>
          <w:marTop w:val="0"/>
          <w:marBottom w:val="0"/>
          <w:divBdr>
            <w:top w:val="none" w:sz="0" w:space="0" w:color="auto"/>
            <w:left w:val="none" w:sz="0" w:space="0" w:color="auto"/>
            <w:bottom w:val="none" w:sz="0" w:space="0" w:color="auto"/>
            <w:right w:val="none" w:sz="0" w:space="0" w:color="auto"/>
          </w:divBdr>
        </w:div>
        <w:div w:id="1124812106">
          <w:marLeft w:val="0"/>
          <w:marRight w:val="0"/>
          <w:marTop w:val="0"/>
          <w:marBottom w:val="0"/>
          <w:divBdr>
            <w:top w:val="none" w:sz="0" w:space="0" w:color="auto"/>
            <w:left w:val="none" w:sz="0" w:space="0" w:color="auto"/>
            <w:bottom w:val="none" w:sz="0" w:space="0" w:color="auto"/>
            <w:right w:val="none" w:sz="0" w:space="0" w:color="auto"/>
          </w:divBdr>
        </w:div>
        <w:div w:id="1250890489">
          <w:marLeft w:val="0"/>
          <w:marRight w:val="0"/>
          <w:marTop w:val="0"/>
          <w:marBottom w:val="0"/>
          <w:divBdr>
            <w:top w:val="none" w:sz="0" w:space="0" w:color="auto"/>
            <w:left w:val="none" w:sz="0" w:space="0" w:color="auto"/>
            <w:bottom w:val="none" w:sz="0" w:space="0" w:color="auto"/>
            <w:right w:val="none" w:sz="0" w:space="0" w:color="auto"/>
          </w:divBdr>
        </w:div>
        <w:div w:id="1679653091">
          <w:marLeft w:val="0"/>
          <w:marRight w:val="0"/>
          <w:marTop w:val="0"/>
          <w:marBottom w:val="0"/>
          <w:divBdr>
            <w:top w:val="none" w:sz="0" w:space="0" w:color="auto"/>
            <w:left w:val="none" w:sz="0" w:space="0" w:color="auto"/>
            <w:bottom w:val="none" w:sz="0" w:space="0" w:color="auto"/>
            <w:right w:val="none" w:sz="0" w:space="0" w:color="auto"/>
          </w:divBdr>
        </w:div>
        <w:div w:id="1495681695">
          <w:marLeft w:val="0"/>
          <w:marRight w:val="0"/>
          <w:marTop w:val="0"/>
          <w:marBottom w:val="0"/>
          <w:divBdr>
            <w:top w:val="none" w:sz="0" w:space="0" w:color="auto"/>
            <w:left w:val="none" w:sz="0" w:space="0" w:color="auto"/>
            <w:bottom w:val="none" w:sz="0" w:space="0" w:color="auto"/>
            <w:right w:val="none" w:sz="0" w:space="0" w:color="auto"/>
          </w:divBdr>
        </w:div>
        <w:div w:id="1570768493">
          <w:marLeft w:val="0"/>
          <w:marRight w:val="0"/>
          <w:marTop w:val="0"/>
          <w:marBottom w:val="0"/>
          <w:divBdr>
            <w:top w:val="none" w:sz="0" w:space="0" w:color="auto"/>
            <w:left w:val="none" w:sz="0" w:space="0" w:color="auto"/>
            <w:bottom w:val="none" w:sz="0" w:space="0" w:color="auto"/>
            <w:right w:val="none" w:sz="0" w:space="0" w:color="auto"/>
          </w:divBdr>
        </w:div>
        <w:div w:id="296882948">
          <w:marLeft w:val="0"/>
          <w:marRight w:val="0"/>
          <w:marTop w:val="0"/>
          <w:marBottom w:val="0"/>
          <w:divBdr>
            <w:top w:val="none" w:sz="0" w:space="0" w:color="auto"/>
            <w:left w:val="none" w:sz="0" w:space="0" w:color="auto"/>
            <w:bottom w:val="none" w:sz="0" w:space="0" w:color="auto"/>
            <w:right w:val="none" w:sz="0" w:space="0" w:color="auto"/>
          </w:divBdr>
        </w:div>
        <w:div w:id="155808406">
          <w:marLeft w:val="0"/>
          <w:marRight w:val="0"/>
          <w:marTop w:val="0"/>
          <w:marBottom w:val="0"/>
          <w:divBdr>
            <w:top w:val="none" w:sz="0" w:space="0" w:color="auto"/>
            <w:left w:val="none" w:sz="0" w:space="0" w:color="auto"/>
            <w:bottom w:val="none" w:sz="0" w:space="0" w:color="auto"/>
            <w:right w:val="none" w:sz="0" w:space="0" w:color="auto"/>
          </w:divBdr>
        </w:div>
        <w:div w:id="474689171">
          <w:marLeft w:val="0"/>
          <w:marRight w:val="0"/>
          <w:marTop w:val="0"/>
          <w:marBottom w:val="0"/>
          <w:divBdr>
            <w:top w:val="none" w:sz="0" w:space="0" w:color="auto"/>
            <w:left w:val="none" w:sz="0" w:space="0" w:color="auto"/>
            <w:bottom w:val="none" w:sz="0" w:space="0" w:color="auto"/>
            <w:right w:val="none" w:sz="0" w:space="0" w:color="auto"/>
          </w:divBdr>
        </w:div>
        <w:div w:id="1329673490">
          <w:marLeft w:val="0"/>
          <w:marRight w:val="0"/>
          <w:marTop w:val="0"/>
          <w:marBottom w:val="0"/>
          <w:divBdr>
            <w:top w:val="none" w:sz="0" w:space="0" w:color="auto"/>
            <w:left w:val="none" w:sz="0" w:space="0" w:color="auto"/>
            <w:bottom w:val="none" w:sz="0" w:space="0" w:color="auto"/>
            <w:right w:val="none" w:sz="0" w:space="0" w:color="auto"/>
          </w:divBdr>
        </w:div>
        <w:div w:id="2130925571">
          <w:marLeft w:val="0"/>
          <w:marRight w:val="0"/>
          <w:marTop w:val="0"/>
          <w:marBottom w:val="0"/>
          <w:divBdr>
            <w:top w:val="none" w:sz="0" w:space="0" w:color="auto"/>
            <w:left w:val="none" w:sz="0" w:space="0" w:color="auto"/>
            <w:bottom w:val="none" w:sz="0" w:space="0" w:color="auto"/>
            <w:right w:val="none" w:sz="0" w:space="0" w:color="auto"/>
          </w:divBdr>
        </w:div>
        <w:div w:id="108396630">
          <w:marLeft w:val="0"/>
          <w:marRight w:val="0"/>
          <w:marTop w:val="0"/>
          <w:marBottom w:val="0"/>
          <w:divBdr>
            <w:top w:val="none" w:sz="0" w:space="0" w:color="auto"/>
            <w:left w:val="none" w:sz="0" w:space="0" w:color="auto"/>
            <w:bottom w:val="none" w:sz="0" w:space="0" w:color="auto"/>
            <w:right w:val="none" w:sz="0" w:space="0" w:color="auto"/>
          </w:divBdr>
        </w:div>
        <w:div w:id="1605578300">
          <w:marLeft w:val="0"/>
          <w:marRight w:val="0"/>
          <w:marTop w:val="0"/>
          <w:marBottom w:val="0"/>
          <w:divBdr>
            <w:top w:val="none" w:sz="0" w:space="0" w:color="auto"/>
            <w:left w:val="none" w:sz="0" w:space="0" w:color="auto"/>
            <w:bottom w:val="none" w:sz="0" w:space="0" w:color="auto"/>
            <w:right w:val="none" w:sz="0" w:space="0" w:color="auto"/>
          </w:divBdr>
        </w:div>
        <w:div w:id="1391462759">
          <w:marLeft w:val="0"/>
          <w:marRight w:val="0"/>
          <w:marTop w:val="0"/>
          <w:marBottom w:val="0"/>
          <w:divBdr>
            <w:top w:val="none" w:sz="0" w:space="0" w:color="auto"/>
            <w:left w:val="none" w:sz="0" w:space="0" w:color="auto"/>
            <w:bottom w:val="none" w:sz="0" w:space="0" w:color="auto"/>
            <w:right w:val="none" w:sz="0" w:space="0" w:color="auto"/>
          </w:divBdr>
        </w:div>
        <w:div w:id="988173016">
          <w:marLeft w:val="0"/>
          <w:marRight w:val="0"/>
          <w:marTop w:val="0"/>
          <w:marBottom w:val="0"/>
          <w:divBdr>
            <w:top w:val="none" w:sz="0" w:space="0" w:color="auto"/>
            <w:left w:val="none" w:sz="0" w:space="0" w:color="auto"/>
            <w:bottom w:val="none" w:sz="0" w:space="0" w:color="auto"/>
            <w:right w:val="none" w:sz="0" w:space="0" w:color="auto"/>
          </w:divBdr>
        </w:div>
        <w:div w:id="1373379638">
          <w:marLeft w:val="0"/>
          <w:marRight w:val="0"/>
          <w:marTop w:val="0"/>
          <w:marBottom w:val="0"/>
          <w:divBdr>
            <w:top w:val="none" w:sz="0" w:space="0" w:color="auto"/>
            <w:left w:val="none" w:sz="0" w:space="0" w:color="auto"/>
            <w:bottom w:val="none" w:sz="0" w:space="0" w:color="auto"/>
            <w:right w:val="none" w:sz="0" w:space="0" w:color="auto"/>
          </w:divBdr>
        </w:div>
        <w:div w:id="1403943957">
          <w:marLeft w:val="0"/>
          <w:marRight w:val="0"/>
          <w:marTop w:val="0"/>
          <w:marBottom w:val="0"/>
          <w:divBdr>
            <w:top w:val="none" w:sz="0" w:space="0" w:color="auto"/>
            <w:left w:val="none" w:sz="0" w:space="0" w:color="auto"/>
            <w:bottom w:val="none" w:sz="0" w:space="0" w:color="auto"/>
            <w:right w:val="none" w:sz="0" w:space="0" w:color="auto"/>
          </w:divBdr>
        </w:div>
      </w:divsChild>
    </w:div>
    <w:div w:id="1517575009">
      <w:bodyDiv w:val="1"/>
      <w:marLeft w:val="0"/>
      <w:marRight w:val="0"/>
      <w:marTop w:val="0"/>
      <w:marBottom w:val="0"/>
      <w:divBdr>
        <w:top w:val="none" w:sz="0" w:space="0" w:color="auto"/>
        <w:left w:val="none" w:sz="0" w:space="0" w:color="auto"/>
        <w:bottom w:val="none" w:sz="0" w:space="0" w:color="auto"/>
        <w:right w:val="none" w:sz="0" w:space="0" w:color="auto"/>
      </w:divBdr>
    </w:div>
    <w:div w:id="1523127764">
      <w:bodyDiv w:val="1"/>
      <w:marLeft w:val="0"/>
      <w:marRight w:val="0"/>
      <w:marTop w:val="0"/>
      <w:marBottom w:val="0"/>
      <w:divBdr>
        <w:top w:val="none" w:sz="0" w:space="0" w:color="auto"/>
        <w:left w:val="none" w:sz="0" w:space="0" w:color="auto"/>
        <w:bottom w:val="none" w:sz="0" w:space="0" w:color="auto"/>
        <w:right w:val="none" w:sz="0" w:space="0" w:color="auto"/>
      </w:divBdr>
    </w:div>
    <w:div w:id="1537232044">
      <w:bodyDiv w:val="1"/>
      <w:marLeft w:val="0"/>
      <w:marRight w:val="0"/>
      <w:marTop w:val="0"/>
      <w:marBottom w:val="0"/>
      <w:divBdr>
        <w:top w:val="none" w:sz="0" w:space="0" w:color="auto"/>
        <w:left w:val="none" w:sz="0" w:space="0" w:color="auto"/>
        <w:bottom w:val="none" w:sz="0" w:space="0" w:color="auto"/>
        <w:right w:val="none" w:sz="0" w:space="0" w:color="auto"/>
      </w:divBdr>
    </w:div>
    <w:div w:id="1537502676">
      <w:bodyDiv w:val="1"/>
      <w:marLeft w:val="0"/>
      <w:marRight w:val="0"/>
      <w:marTop w:val="0"/>
      <w:marBottom w:val="0"/>
      <w:divBdr>
        <w:top w:val="none" w:sz="0" w:space="0" w:color="auto"/>
        <w:left w:val="none" w:sz="0" w:space="0" w:color="auto"/>
        <w:bottom w:val="none" w:sz="0" w:space="0" w:color="auto"/>
        <w:right w:val="none" w:sz="0" w:space="0" w:color="auto"/>
      </w:divBdr>
    </w:div>
    <w:div w:id="1550723292">
      <w:bodyDiv w:val="1"/>
      <w:marLeft w:val="0"/>
      <w:marRight w:val="0"/>
      <w:marTop w:val="0"/>
      <w:marBottom w:val="0"/>
      <w:divBdr>
        <w:top w:val="none" w:sz="0" w:space="0" w:color="auto"/>
        <w:left w:val="none" w:sz="0" w:space="0" w:color="auto"/>
        <w:bottom w:val="none" w:sz="0" w:space="0" w:color="auto"/>
        <w:right w:val="none" w:sz="0" w:space="0" w:color="auto"/>
      </w:divBdr>
    </w:div>
    <w:div w:id="1556357638">
      <w:bodyDiv w:val="1"/>
      <w:marLeft w:val="0"/>
      <w:marRight w:val="0"/>
      <w:marTop w:val="0"/>
      <w:marBottom w:val="0"/>
      <w:divBdr>
        <w:top w:val="none" w:sz="0" w:space="0" w:color="auto"/>
        <w:left w:val="none" w:sz="0" w:space="0" w:color="auto"/>
        <w:bottom w:val="none" w:sz="0" w:space="0" w:color="auto"/>
        <w:right w:val="none" w:sz="0" w:space="0" w:color="auto"/>
      </w:divBdr>
    </w:div>
    <w:div w:id="1569270764">
      <w:bodyDiv w:val="1"/>
      <w:marLeft w:val="0"/>
      <w:marRight w:val="0"/>
      <w:marTop w:val="0"/>
      <w:marBottom w:val="0"/>
      <w:divBdr>
        <w:top w:val="none" w:sz="0" w:space="0" w:color="auto"/>
        <w:left w:val="none" w:sz="0" w:space="0" w:color="auto"/>
        <w:bottom w:val="none" w:sz="0" w:space="0" w:color="auto"/>
        <w:right w:val="none" w:sz="0" w:space="0" w:color="auto"/>
      </w:divBdr>
    </w:div>
    <w:div w:id="1571038487">
      <w:bodyDiv w:val="1"/>
      <w:marLeft w:val="0"/>
      <w:marRight w:val="0"/>
      <w:marTop w:val="0"/>
      <w:marBottom w:val="0"/>
      <w:divBdr>
        <w:top w:val="none" w:sz="0" w:space="0" w:color="auto"/>
        <w:left w:val="none" w:sz="0" w:space="0" w:color="auto"/>
        <w:bottom w:val="none" w:sz="0" w:space="0" w:color="auto"/>
        <w:right w:val="none" w:sz="0" w:space="0" w:color="auto"/>
      </w:divBdr>
    </w:div>
    <w:div w:id="1579750643">
      <w:bodyDiv w:val="1"/>
      <w:marLeft w:val="0"/>
      <w:marRight w:val="0"/>
      <w:marTop w:val="0"/>
      <w:marBottom w:val="0"/>
      <w:divBdr>
        <w:top w:val="none" w:sz="0" w:space="0" w:color="auto"/>
        <w:left w:val="none" w:sz="0" w:space="0" w:color="auto"/>
        <w:bottom w:val="none" w:sz="0" w:space="0" w:color="auto"/>
        <w:right w:val="none" w:sz="0" w:space="0" w:color="auto"/>
      </w:divBdr>
      <w:divsChild>
        <w:div w:id="28186573">
          <w:marLeft w:val="0"/>
          <w:marRight w:val="0"/>
          <w:marTop w:val="0"/>
          <w:marBottom w:val="0"/>
          <w:divBdr>
            <w:top w:val="none" w:sz="0" w:space="0" w:color="auto"/>
            <w:left w:val="none" w:sz="0" w:space="0" w:color="auto"/>
            <w:bottom w:val="none" w:sz="0" w:space="0" w:color="auto"/>
            <w:right w:val="none" w:sz="0" w:space="0" w:color="auto"/>
          </w:divBdr>
        </w:div>
        <w:div w:id="52389591">
          <w:marLeft w:val="0"/>
          <w:marRight w:val="0"/>
          <w:marTop w:val="0"/>
          <w:marBottom w:val="0"/>
          <w:divBdr>
            <w:top w:val="none" w:sz="0" w:space="0" w:color="auto"/>
            <w:left w:val="none" w:sz="0" w:space="0" w:color="auto"/>
            <w:bottom w:val="none" w:sz="0" w:space="0" w:color="auto"/>
            <w:right w:val="none" w:sz="0" w:space="0" w:color="auto"/>
          </w:divBdr>
        </w:div>
        <w:div w:id="119421015">
          <w:marLeft w:val="0"/>
          <w:marRight w:val="0"/>
          <w:marTop w:val="0"/>
          <w:marBottom w:val="0"/>
          <w:divBdr>
            <w:top w:val="none" w:sz="0" w:space="0" w:color="auto"/>
            <w:left w:val="none" w:sz="0" w:space="0" w:color="auto"/>
            <w:bottom w:val="none" w:sz="0" w:space="0" w:color="auto"/>
            <w:right w:val="none" w:sz="0" w:space="0" w:color="auto"/>
          </w:divBdr>
        </w:div>
        <w:div w:id="215748084">
          <w:marLeft w:val="0"/>
          <w:marRight w:val="0"/>
          <w:marTop w:val="0"/>
          <w:marBottom w:val="0"/>
          <w:divBdr>
            <w:top w:val="none" w:sz="0" w:space="0" w:color="auto"/>
            <w:left w:val="none" w:sz="0" w:space="0" w:color="auto"/>
            <w:bottom w:val="none" w:sz="0" w:space="0" w:color="auto"/>
            <w:right w:val="none" w:sz="0" w:space="0" w:color="auto"/>
          </w:divBdr>
        </w:div>
        <w:div w:id="474297773">
          <w:marLeft w:val="0"/>
          <w:marRight w:val="0"/>
          <w:marTop w:val="0"/>
          <w:marBottom w:val="0"/>
          <w:divBdr>
            <w:top w:val="none" w:sz="0" w:space="0" w:color="auto"/>
            <w:left w:val="none" w:sz="0" w:space="0" w:color="auto"/>
            <w:bottom w:val="none" w:sz="0" w:space="0" w:color="auto"/>
            <w:right w:val="none" w:sz="0" w:space="0" w:color="auto"/>
          </w:divBdr>
        </w:div>
        <w:div w:id="729425462">
          <w:marLeft w:val="0"/>
          <w:marRight w:val="0"/>
          <w:marTop w:val="0"/>
          <w:marBottom w:val="0"/>
          <w:divBdr>
            <w:top w:val="none" w:sz="0" w:space="0" w:color="auto"/>
            <w:left w:val="none" w:sz="0" w:space="0" w:color="auto"/>
            <w:bottom w:val="none" w:sz="0" w:space="0" w:color="auto"/>
            <w:right w:val="none" w:sz="0" w:space="0" w:color="auto"/>
          </w:divBdr>
        </w:div>
        <w:div w:id="851190468">
          <w:marLeft w:val="0"/>
          <w:marRight w:val="0"/>
          <w:marTop w:val="0"/>
          <w:marBottom w:val="0"/>
          <w:divBdr>
            <w:top w:val="none" w:sz="0" w:space="0" w:color="auto"/>
            <w:left w:val="none" w:sz="0" w:space="0" w:color="auto"/>
            <w:bottom w:val="none" w:sz="0" w:space="0" w:color="auto"/>
            <w:right w:val="none" w:sz="0" w:space="0" w:color="auto"/>
          </w:divBdr>
        </w:div>
        <w:div w:id="853571058">
          <w:marLeft w:val="0"/>
          <w:marRight w:val="0"/>
          <w:marTop w:val="0"/>
          <w:marBottom w:val="0"/>
          <w:divBdr>
            <w:top w:val="none" w:sz="0" w:space="0" w:color="auto"/>
            <w:left w:val="none" w:sz="0" w:space="0" w:color="auto"/>
            <w:bottom w:val="none" w:sz="0" w:space="0" w:color="auto"/>
            <w:right w:val="none" w:sz="0" w:space="0" w:color="auto"/>
          </w:divBdr>
        </w:div>
        <w:div w:id="938759482">
          <w:marLeft w:val="0"/>
          <w:marRight w:val="0"/>
          <w:marTop w:val="0"/>
          <w:marBottom w:val="0"/>
          <w:divBdr>
            <w:top w:val="none" w:sz="0" w:space="0" w:color="auto"/>
            <w:left w:val="none" w:sz="0" w:space="0" w:color="auto"/>
            <w:bottom w:val="none" w:sz="0" w:space="0" w:color="auto"/>
            <w:right w:val="none" w:sz="0" w:space="0" w:color="auto"/>
          </w:divBdr>
        </w:div>
        <w:div w:id="1030689025">
          <w:marLeft w:val="0"/>
          <w:marRight w:val="0"/>
          <w:marTop w:val="0"/>
          <w:marBottom w:val="0"/>
          <w:divBdr>
            <w:top w:val="none" w:sz="0" w:space="0" w:color="auto"/>
            <w:left w:val="none" w:sz="0" w:space="0" w:color="auto"/>
            <w:bottom w:val="none" w:sz="0" w:space="0" w:color="auto"/>
            <w:right w:val="none" w:sz="0" w:space="0" w:color="auto"/>
          </w:divBdr>
        </w:div>
        <w:div w:id="1181818289">
          <w:marLeft w:val="0"/>
          <w:marRight w:val="0"/>
          <w:marTop w:val="0"/>
          <w:marBottom w:val="0"/>
          <w:divBdr>
            <w:top w:val="none" w:sz="0" w:space="0" w:color="auto"/>
            <w:left w:val="none" w:sz="0" w:space="0" w:color="auto"/>
            <w:bottom w:val="none" w:sz="0" w:space="0" w:color="auto"/>
            <w:right w:val="none" w:sz="0" w:space="0" w:color="auto"/>
          </w:divBdr>
        </w:div>
        <w:div w:id="1202982156">
          <w:marLeft w:val="0"/>
          <w:marRight w:val="0"/>
          <w:marTop w:val="0"/>
          <w:marBottom w:val="0"/>
          <w:divBdr>
            <w:top w:val="none" w:sz="0" w:space="0" w:color="auto"/>
            <w:left w:val="none" w:sz="0" w:space="0" w:color="auto"/>
            <w:bottom w:val="none" w:sz="0" w:space="0" w:color="auto"/>
            <w:right w:val="none" w:sz="0" w:space="0" w:color="auto"/>
          </w:divBdr>
        </w:div>
        <w:div w:id="1586764582">
          <w:marLeft w:val="0"/>
          <w:marRight w:val="0"/>
          <w:marTop w:val="0"/>
          <w:marBottom w:val="0"/>
          <w:divBdr>
            <w:top w:val="none" w:sz="0" w:space="0" w:color="auto"/>
            <w:left w:val="none" w:sz="0" w:space="0" w:color="auto"/>
            <w:bottom w:val="none" w:sz="0" w:space="0" w:color="auto"/>
            <w:right w:val="none" w:sz="0" w:space="0" w:color="auto"/>
          </w:divBdr>
        </w:div>
        <w:div w:id="1600523654">
          <w:marLeft w:val="0"/>
          <w:marRight w:val="0"/>
          <w:marTop w:val="0"/>
          <w:marBottom w:val="0"/>
          <w:divBdr>
            <w:top w:val="none" w:sz="0" w:space="0" w:color="auto"/>
            <w:left w:val="none" w:sz="0" w:space="0" w:color="auto"/>
            <w:bottom w:val="none" w:sz="0" w:space="0" w:color="auto"/>
            <w:right w:val="none" w:sz="0" w:space="0" w:color="auto"/>
          </w:divBdr>
        </w:div>
        <w:div w:id="1874077612">
          <w:marLeft w:val="0"/>
          <w:marRight w:val="0"/>
          <w:marTop w:val="0"/>
          <w:marBottom w:val="0"/>
          <w:divBdr>
            <w:top w:val="none" w:sz="0" w:space="0" w:color="auto"/>
            <w:left w:val="none" w:sz="0" w:space="0" w:color="auto"/>
            <w:bottom w:val="none" w:sz="0" w:space="0" w:color="auto"/>
            <w:right w:val="none" w:sz="0" w:space="0" w:color="auto"/>
          </w:divBdr>
        </w:div>
        <w:div w:id="1942256932">
          <w:marLeft w:val="0"/>
          <w:marRight w:val="0"/>
          <w:marTop w:val="0"/>
          <w:marBottom w:val="0"/>
          <w:divBdr>
            <w:top w:val="none" w:sz="0" w:space="0" w:color="auto"/>
            <w:left w:val="none" w:sz="0" w:space="0" w:color="auto"/>
            <w:bottom w:val="none" w:sz="0" w:space="0" w:color="auto"/>
            <w:right w:val="none" w:sz="0" w:space="0" w:color="auto"/>
          </w:divBdr>
        </w:div>
        <w:div w:id="1978490216">
          <w:marLeft w:val="0"/>
          <w:marRight w:val="0"/>
          <w:marTop w:val="0"/>
          <w:marBottom w:val="0"/>
          <w:divBdr>
            <w:top w:val="none" w:sz="0" w:space="0" w:color="auto"/>
            <w:left w:val="none" w:sz="0" w:space="0" w:color="auto"/>
            <w:bottom w:val="none" w:sz="0" w:space="0" w:color="auto"/>
            <w:right w:val="none" w:sz="0" w:space="0" w:color="auto"/>
          </w:divBdr>
        </w:div>
        <w:div w:id="2008903566">
          <w:marLeft w:val="0"/>
          <w:marRight w:val="0"/>
          <w:marTop w:val="0"/>
          <w:marBottom w:val="0"/>
          <w:divBdr>
            <w:top w:val="none" w:sz="0" w:space="0" w:color="auto"/>
            <w:left w:val="none" w:sz="0" w:space="0" w:color="auto"/>
            <w:bottom w:val="none" w:sz="0" w:space="0" w:color="auto"/>
            <w:right w:val="none" w:sz="0" w:space="0" w:color="auto"/>
          </w:divBdr>
        </w:div>
        <w:div w:id="2046711161">
          <w:marLeft w:val="0"/>
          <w:marRight w:val="0"/>
          <w:marTop w:val="0"/>
          <w:marBottom w:val="0"/>
          <w:divBdr>
            <w:top w:val="none" w:sz="0" w:space="0" w:color="auto"/>
            <w:left w:val="none" w:sz="0" w:space="0" w:color="auto"/>
            <w:bottom w:val="none" w:sz="0" w:space="0" w:color="auto"/>
            <w:right w:val="none" w:sz="0" w:space="0" w:color="auto"/>
          </w:divBdr>
        </w:div>
        <w:div w:id="2049600871">
          <w:marLeft w:val="0"/>
          <w:marRight w:val="0"/>
          <w:marTop w:val="0"/>
          <w:marBottom w:val="0"/>
          <w:divBdr>
            <w:top w:val="none" w:sz="0" w:space="0" w:color="auto"/>
            <w:left w:val="none" w:sz="0" w:space="0" w:color="auto"/>
            <w:bottom w:val="none" w:sz="0" w:space="0" w:color="auto"/>
            <w:right w:val="none" w:sz="0" w:space="0" w:color="auto"/>
          </w:divBdr>
        </w:div>
      </w:divsChild>
    </w:div>
    <w:div w:id="1588614934">
      <w:bodyDiv w:val="1"/>
      <w:marLeft w:val="0"/>
      <w:marRight w:val="0"/>
      <w:marTop w:val="0"/>
      <w:marBottom w:val="0"/>
      <w:divBdr>
        <w:top w:val="none" w:sz="0" w:space="0" w:color="auto"/>
        <w:left w:val="none" w:sz="0" w:space="0" w:color="auto"/>
        <w:bottom w:val="none" w:sz="0" w:space="0" w:color="auto"/>
        <w:right w:val="none" w:sz="0" w:space="0" w:color="auto"/>
      </w:divBdr>
    </w:div>
    <w:div w:id="1596017913">
      <w:bodyDiv w:val="1"/>
      <w:marLeft w:val="0"/>
      <w:marRight w:val="0"/>
      <w:marTop w:val="0"/>
      <w:marBottom w:val="0"/>
      <w:divBdr>
        <w:top w:val="none" w:sz="0" w:space="0" w:color="auto"/>
        <w:left w:val="none" w:sz="0" w:space="0" w:color="auto"/>
        <w:bottom w:val="none" w:sz="0" w:space="0" w:color="auto"/>
        <w:right w:val="none" w:sz="0" w:space="0" w:color="auto"/>
      </w:divBdr>
    </w:div>
    <w:div w:id="1607691845">
      <w:bodyDiv w:val="1"/>
      <w:marLeft w:val="0"/>
      <w:marRight w:val="0"/>
      <w:marTop w:val="0"/>
      <w:marBottom w:val="0"/>
      <w:divBdr>
        <w:top w:val="none" w:sz="0" w:space="0" w:color="auto"/>
        <w:left w:val="none" w:sz="0" w:space="0" w:color="auto"/>
        <w:bottom w:val="none" w:sz="0" w:space="0" w:color="auto"/>
        <w:right w:val="none" w:sz="0" w:space="0" w:color="auto"/>
      </w:divBdr>
    </w:div>
    <w:div w:id="1616793102">
      <w:bodyDiv w:val="1"/>
      <w:marLeft w:val="0"/>
      <w:marRight w:val="0"/>
      <w:marTop w:val="0"/>
      <w:marBottom w:val="0"/>
      <w:divBdr>
        <w:top w:val="none" w:sz="0" w:space="0" w:color="auto"/>
        <w:left w:val="none" w:sz="0" w:space="0" w:color="auto"/>
        <w:bottom w:val="none" w:sz="0" w:space="0" w:color="auto"/>
        <w:right w:val="none" w:sz="0" w:space="0" w:color="auto"/>
      </w:divBdr>
    </w:div>
    <w:div w:id="1617057850">
      <w:bodyDiv w:val="1"/>
      <w:marLeft w:val="0"/>
      <w:marRight w:val="0"/>
      <w:marTop w:val="0"/>
      <w:marBottom w:val="0"/>
      <w:divBdr>
        <w:top w:val="none" w:sz="0" w:space="0" w:color="auto"/>
        <w:left w:val="none" w:sz="0" w:space="0" w:color="auto"/>
        <w:bottom w:val="none" w:sz="0" w:space="0" w:color="auto"/>
        <w:right w:val="none" w:sz="0" w:space="0" w:color="auto"/>
      </w:divBdr>
    </w:div>
    <w:div w:id="1618902013">
      <w:bodyDiv w:val="1"/>
      <w:marLeft w:val="0"/>
      <w:marRight w:val="0"/>
      <w:marTop w:val="0"/>
      <w:marBottom w:val="0"/>
      <w:divBdr>
        <w:top w:val="none" w:sz="0" w:space="0" w:color="auto"/>
        <w:left w:val="none" w:sz="0" w:space="0" w:color="auto"/>
        <w:bottom w:val="none" w:sz="0" w:space="0" w:color="auto"/>
        <w:right w:val="none" w:sz="0" w:space="0" w:color="auto"/>
      </w:divBdr>
    </w:div>
    <w:div w:id="1625774229">
      <w:bodyDiv w:val="1"/>
      <w:marLeft w:val="0"/>
      <w:marRight w:val="0"/>
      <w:marTop w:val="0"/>
      <w:marBottom w:val="0"/>
      <w:divBdr>
        <w:top w:val="none" w:sz="0" w:space="0" w:color="auto"/>
        <w:left w:val="none" w:sz="0" w:space="0" w:color="auto"/>
        <w:bottom w:val="none" w:sz="0" w:space="0" w:color="auto"/>
        <w:right w:val="none" w:sz="0" w:space="0" w:color="auto"/>
      </w:divBdr>
    </w:div>
    <w:div w:id="1645351443">
      <w:bodyDiv w:val="1"/>
      <w:marLeft w:val="0"/>
      <w:marRight w:val="0"/>
      <w:marTop w:val="0"/>
      <w:marBottom w:val="0"/>
      <w:divBdr>
        <w:top w:val="none" w:sz="0" w:space="0" w:color="auto"/>
        <w:left w:val="none" w:sz="0" w:space="0" w:color="auto"/>
        <w:bottom w:val="none" w:sz="0" w:space="0" w:color="auto"/>
        <w:right w:val="none" w:sz="0" w:space="0" w:color="auto"/>
      </w:divBdr>
    </w:div>
    <w:div w:id="1646398084">
      <w:bodyDiv w:val="1"/>
      <w:marLeft w:val="0"/>
      <w:marRight w:val="0"/>
      <w:marTop w:val="0"/>
      <w:marBottom w:val="0"/>
      <w:divBdr>
        <w:top w:val="none" w:sz="0" w:space="0" w:color="auto"/>
        <w:left w:val="none" w:sz="0" w:space="0" w:color="auto"/>
        <w:bottom w:val="none" w:sz="0" w:space="0" w:color="auto"/>
        <w:right w:val="none" w:sz="0" w:space="0" w:color="auto"/>
      </w:divBdr>
      <w:divsChild>
        <w:div w:id="34932082">
          <w:marLeft w:val="0"/>
          <w:marRight w:val="0"/>
          <w:marTop w:val="0"/>
          <w:marBottom w:val="0"/>
          <w:divBdr>
            <w:top w:val="none" w:sz="0" w:space="0" w:color="auto"/>
            <w:left w:val="none" w:sz="0" w:space="0" w:color="auto"/>
            <w:bottom w:val="none" w:sz="0" w:space="0" w:color="auto"/>
            <w:right w:val="none" w:sz="0" w:space="0" w:color="auto"/>
          </w:divBdr>
        </w:div>
        <w:div w:id="83495290">
          <w:marLeft w:val="0"/>
          <w:marRight w:val="0"/>
          <w:marTop w:val="0"/>
          <w:marBottom w:val="0"/>
          <w:divBdr>
            <w:top w:val="none" w:sz="0" w:space="0" w:color="auto"/>
            <w:left w:val="none" w:sz="0" w:space="0" w:color="auto"/>
            <w:bottom w:val="none" w:sz="0" w:space="0" w:color="auto"/>
            <w:right w:val="none" w:sz="0" w:space="0" w:color="auto"/>
          </w:divBdr>
        </w:div>
        <w:div w:id="168567354">
          <w:marLeft w:val="0"/>
          <w:marRight w:val="0"/>
          <w:marTop w:val="0"/>
          <w:marBottom w:val="0"/>
          <w:divBdr>
            <w:top w:val="none" w:sz="0" w:space="0" w:color="auto"/>
            <w:left w:val="none" w:sz="0" w:space="0" w:color="auto"/>
            <w:bottom w:val="none" w:sz="0" w:space="0" w:color="auto"/>
            <w:right w:val="none" w:sz="0" w:space="0" w:color="auto"/>
          </w:divBdr>
        </w:div>
        <w:div w:id="192496694">
          <w:marLeft w:val="0"/>
          <w:marRight w:val="0"/>
          <w:marTop w:val="0"/>
          <w:marBottom w:val="0"/>
          <w:divBdr>
            <w:top w:val="none" w:sz="0" w:space="0" w:color="auto"/>
            <w:left w:val="none" w:sz="0" w:space="0" w:color="auto"/>
            <w:bottom w:val="none" w:sz="0" w:space="0" w:color="auto"/>
            <w:right w:val="none" w:sz="0" w:space="0" w:color="auto"/>
          </w:divBdr>
        </w:div>
        <w:div w:id="205725911">
          <w:marLeft w:val="0"/>
          <w:marRight w:val="0"/>
          <w:marTop w:val="0"/>
          <w:marBottom w:val="0"/>
          <w:divBdr>
            <w:top w:val="none" w:sz="0" w:space="0" w:color="auto"/>
            <w:left w:val="none" w:sz="0" w:space="0" w:color="auto"/>
            <w:bottom w:val="none" w:sz="0" w:space="0" w:color="auto"/>
            <w:right w:val="none" w:sz="0" w:space="0" w:color="auto"/>
          </w:divBdr>
        </w:div>
        <w:div w:id="206839363">
          <w:marLeft w:val="0"/>
          <w:marRight w:val="0"/>
          <w:marTop w:val="0"/>
          <w:marBottom w:val="0"/>
          <w:divBdr>
            <w:top w:val="none" w:sz="0" w:space="0" w:color="auto"/>
            <w:left w:val="none" w:sz="0" w:space="0" w:color="auto"/>
            <w:bottom w:val="none" w:sz="0" w:space="0" w:color="auto"/>
            <w:right w:val="none" w:sz="0" w:space="0" w:color="auto"/>
          </w:divBdr>
        </w:div>
        <w:div w:id="221673929">
          <w:marLeft w:val="0"/>
          <w:marRight w:val="0"/>
          <w:marTop w:val="0"/>
          <w:marBottom w:val="0"/>
          <w:divBdr>
            <w:top w:val="none" w:sz="0" w:space="0" w:color="auto"/>
            <w:left w:val="none" w:sz="0" w:space="0" w:color="auto"/>
            <w:bottom w:val="none" w:sz="0" w:space="0" w:color="auto"/>
            <w:right w:val="none" w:sz="0" w:space="0" w:color="auto"/>
          </w:divBdr>
        </w:div>
        <w:div w:id="233051573">
          <w:marLeft w:val="0"/>
          <w:marRight w:val="0"/>
          <w:marTop w:val="0"/>
          <w:marBottom w:val="0"/>
          <w:divBdr>
            <w:top w:val="none" w:sz="0" w:space="0" w:color="auto"/>
            <w:left w:val="none" w:sz="0" w:space="0" w:color="auto"/>
            <w:bottom w:val="none" w:sz="0" w:space="0" w:color="auto"/>
            <w:right w:val="none" w:sz="0" w:space="0" w:color="auto"/>
          </w:divBdr>
        </w:div>
        <w:div w:id="270555237">
          <w:marLeft w:val="0"/>
          <w:marRight w:val="0"/>
          <w:marTop w:val="0"/>
          <w:marBottom w:val="0"/>
          <w:divBdr>
            <w:top w:val="none" w:sz="0" w:space="0" w:color="auto"/>
            <w:left w:val="none" w:sz="0" w:space="0" w:color="auto"/>
            <w:bottom w:val="none" w:sz="0" w:space="0" w:color="auto"/>
            <w:right w:val="none" w:sz="0" w:space="0" w:color="auto"/>
          </w:divBdr>
        </w:div>
        <w:div w:id="483393723">
          <w:marLeft w:val="0"/>
          <w:marRight w:val="0"/>
          <w:marTop w:val="0"/>
          <w:marBottom w:val="0"/>
          <w:divBdr>
            <w:top w:val="none" w:sz="0" w:space="0" w:color="auto"/>
            <w:left w:val="none" w:sz="0" w:space="0" w:color="auto"/>
            <w:bottom w:val="none" w:sz="0" w:space="0" w:color="auto"/>
            <w:right w:val="none" w:sz="0" w:space="0" w:color="auto"/>
          </w:divBdr>
        </w:div>
        <w:div w:id="487982286">
          <w:marLeft w:val="0"/>
          <w:marRight w:val="0"/>
          <w:marTop w:val="0"/>
          <w:marBottom w:val="0"/>
          <w:divBdr>
            <w:top w:val="none" w:sz="0" w:space="0" w:color="auto"/>
            <w:left w:val="none" w:sz="0" w:space="0" w:color="auto"/>
            <w:bottom w:val="none" w:sz="0" w:space="0" w:color="auto"/>
            <w:right w:val="none" w:sz="0" w:space="0" w:color="auto"/>
          </w:divBdr>
        </w:div>
        <w:div w:id="490490107">
          <w:marLeft w:val="0"/>
          <w:marRight w:val="0"/>
          <w:marTop w:val="0"/>
          <w:marBottom w:val="0"/>
          <w:divBdr>
            <w:top w:val="none" w:sz="0" w:space="0" w:color="auto"/>
            <w:left w:val="none" w:sz="0" w:space="0" w:color="auto"/>
            <w:bottom w:val="none" w:sz="0" w:space="0" w:color="auto"/>
            <w:right w:val="none" w:sz="0" w:space="0" w:color="auto"/>
          </w:divBdr>
        </w:div>
        <w:div w:id="599992020">
          <w:marLeft w:val="0"/>
          <w:marRight w:val="0"/>
          <w:marTop w:val="0"/>
          <w:marBottom w:val="0"/>
          <w:divBdr>
            <w:top w:val="none" w:sz="0" w:space="0" w:color="auto"/>
            <w:left w:val="none" w:sz="0" w:space="0" w:color="auto"/>
            <w:bottom w:val="none" w:sz="0" w:space="0" w:color="auto"/>
            <w:right w:val="none" w:sz="0" w:space="0" w:color="auto"/>
          </w:divBdr>
        </w:div>
        <w:div w:id="656961274">
          <w:marLeft w:val="0"/>
          <w:marRight w:val="0"/>
          <w:marTop w:val="0"/>
          <w:marBottom w:val="0"/>
          <w:divBdr>
            <w:top w:val="none" w:sz="0" w:space="0" w:color="auto"/>
            <w:left w:val="none" w:sz="0" w:space="0" w:color="auto"/>
            <w:bottom w:val="none" w:sz="0" w:space="0" w:color="auto"/>
            <w:right w:val="none" w:sz="0" w:space="0" w:color="auto"/>
          </w:divBdr>
        </w:div>
        <w:div w:id="785657088">
          <w:marLeft w:val="0"/>
          <w:marRight w:val="0"/>
          <w:marTop w:val="0"/>
          <w:marBottom w:val="0"/>
          <w:divBdr>
            <w:top w:val="none" w:sz="0" w:space="0" w:color="auto"/>
            <w:left w:val="none" w:sz="0" w:space="0" w:color="auto"/>
            <w:bottom w:val="none" w:sz="0" w:space="0" w:color="auto"/>
            <w:right w:val="none" w:sz="0" w:space="0" w:color="auto"/>
          </w:divBdr>
        </w:div>
        <w:div w:id="844787357">
          <w:marLeft w:val="0"/>
          <w:marRight w:val="0"/>
          <w:marTop w:val="0"/>
          <w:marBottom w:val="0"/>
          <w:divBdr>
            <w:top w:val="none" w:sz="0" w:space="0" w:color="auto"/>
            <w:left w:val="none" w:sz="0" w:space="0" w:color="auto"/>
            <w:bottom w:val="none" w:sz="0" w:space="0" w:color="auto"/>
            <w:right w:val="none" w:sz="0" w:space="0" w:color="auto"/>
          </w:divBdr>
        </w:div>
        <w:div w:id="1061249722">
          <w:marLeft w:val="0"/>
          <w:marRight w:val="0"/>
          <w:marTop w:val="0"/>
          <w:marBottom w:val="0"/>
          <w:divBdr>
            <w:top w:val="none" w:sz="0" w:space="0" w:color="auto"/>
            <w:left w:val="none" w:sz="0" w:space="0" w:color="auto"/>
            <w:bottom w:val="none" w:sz="0" w:space="0" w:color="auto"/>
            <w:right w:val="none" w:sz="0" w:space="0" w:color="auto"/>
          </w:divBdr>
        </w:div>
        <w:div w:id="1092093631">
          <w:marLeft w:val="0"/>
          <w:marRight w:val="0"/>
          <w:marTop w:val="0"/>
          <w:marBottom w:val="0"/>
          <w:divBdr>
            <w:top w:val="none" w:sz="0" w:space="0" w:color="auto"/>
            <w:left w:val="none" w:sz="0" w:space="0" w:color="auto"/>
            <w:bottom w:val="none" w:sz="0" w:space="0" w:color="auto"/>
            <w:right w:val="none" w:sz="0" w:space="0" w:color="auto"/>
          </w:divBdr>
        </w:div>
        <w:div w:id="1174303372">
          <w:marLeft w:val="0"/>
          <w:marRight w:val="0"/>
          <w:marTop w:val="0"/>
          <w:marBottom w:val="0"/>
          <w:divBdr>
            <w:top w:val="none" w:sz="0" w:space="0" w:color="auto"/>
            <w:left w:val="none" w:sz="0" w:space="0" w:color="auto"/>
            <w:bottom w:val="none" w:sz="0" w:space="0" w:color="auto"/>
            <w:right w:val="none" w:sz="0" w:space="0" w:color="auto"/>
          </w:divBdr>
        </w:div>
        <w:div w:id="1227910563">
          <w:marLeft w:val="0"/>
          <w:marRight w:val="0"/>
          <w:marTop w:val="0"/>
          <w:marBottom w:val="0"/>
          <w:divBdr>
            <w:top w:val="none" w:sz="0" w:space="0" w:color="auto"/>
            <w:left w:val="none" w:sz="0" w:space="0" w:color="auto"/>
            <w:bottom w:val="none" w:sz="0" w:space="0" w:color="auto"/>
            <w:right w:val="none" w:sz="0" w:space="0" w:color="auto"/>
          </w:divBdr>
        </w:div>
        <w:div w:id="1234270557">
          <w:marLeft w:val="0"/>
          <w:marRight w:val="0"/>
          <w:marTop w:val="0"/>
          <w:marBottom w:val="0"/>
          <w:divBdr>
            <w:top w:val="none" w:sz="0" w:space="0" w:color="auto"/>
            <w:left w:val="none" w:sz="0" w:space="0" w:color="auto"/>
            <w:bottom w:val="none" w:sz="0" w:space="0" w:color="auto"/>
            <w:right w:val="none" w:sz="0" w:space="0" w:color="auto"/>
          </w:divBdr>
        </w:div>
        <w:div w:id="1423379377">
          <w:marLeft w:val="0"/>
          <w:marRight w:val="0"/>
          <w:marTop w:val="0"/>
          <w:marBottom w:val="0"/>
          <w:divBdr>
            <w:top w:val="none" w:sz="0" w:space="0" w:color="auto"/>
            <w:left w:val="none" w:sz="0" w:space="0" w:color="auto"/>
            <w:bottom w:val="none" w:sz="0" w:space="0" w:color="auto"/>
            <w:right w:val="none" w:sz="0" w:space="0" w:color="auto"/>
          </w:divBdr>
        </w:div>
        <w:div w:id="1532722823">
          <w:marLeft w:val="0"/>
          <w:marRight w:val="0"/>
          <w:marTop w:val="0"/>
          <w:marBottom w:val="0"/>
          <w:divBdr>
            <w:top w:val="none" w:sz="0" w:space="0" w:color="auto"/>
            <w:left w:val="none" w:sz="0" w:space="0" w:color="auto"/>
            <w:bottom w:val="none" w:sz="0" w:space="0" w:color="auto"/>
            <w:right w:val="none" w:sz="0" w:space="0" w:color="auto"/>
          </w:divBdr>
        </w:div>
        <w:div w:id="1564676316">
          <w:marLeft w:val="0"/>
          <w:marRight w:val="0"/>
          <w:marTop w:val="0"/>
          <w:marBottom w:val="0"/>
          <w:divBdr>
            <w:top w:val="none" w:sz="0" w:space="0" w:color="auto"/>
            <w:left w:val="none" w:sz="0" w:space="0" w:color="auto"/>
            <w:bottom w:val="none" w:sz="0" w:space="0" w:color="auto"/>
            <w:right w:val="none" w:sz="0" w:space="0" w:color="auto"/>
          </w:divBdr>
        </w:div>
        <w:div w:id="1621642524">
          <w:marLeft w:val="0"/>
          <w:marRight w:val="0"/>
          <w:marTop w:val="0"/>
          <w:marBottom w:val="0"/>
          <w:divBdr>
            <w:top w:val="none" w:sz="0" w:space="0" w:color="auto"/>
            <w:left w:val="none" w:sz="0" w:space="0" w:color="auto"/>
            <w:bottom w:val="none" w:sz="0" w:space="0" w:color="auto"/>
            <w:right w:val="none" w:sz="0" w:space="0" w:color="auto"/>
          </w:divBdr>
        </w:div>
        <w:div w:id="1686324906">
          <w:marLeft w:val="0"/>
          <w:marRight w:val="0"/>
          <w:marTop w:val="0"/>
          <w:marBottom w:val="0"/>
          <w:divBdr>
            <w:top w:val="none" w:sz="0" w:space="0" w:color="auto"/>
            <w:left w:val="none" w:sz="0" w:space="0" w:color="auto"/>
            <w:bottom w:val="none" w:sz="0" w:space="0" w:color="auto"/>
            <w:right w:val="none" w:sz="0" w:space="0" w:color="auto"/>
          </w:divBdr>
        </w:div>
        <w:div w:id="1801066248">
          <w:marLeft w:val="0"/>
          <w:marRight w:val="0"/>
          <w:marTop w:val="0"/>
          <w:marBottom w:val="0"/>
          <w:divBdr>
            <w:top w:val="none" w:sz="0" w:space="0" w:color="auto"/>
            <w:left w:val="none" w:sz="0" w:space="0" w:color="auto"/>
            <w:bottom w:val="none" w:sz="0" w:space="0" w:color="auto"/>
            <w:right w:val="none" w:sz="0" w:space="0" w:color="auto"/>
          </w:divBdr>
        </w:div>
        <w:div w:id="1901553671">
          <w:marLeft w:val="0"/>
          <w:marRight w:val="0"/>
          <w:marTop w:val="0"/>
          <w:marBottom w:val="0"/>
          <w:divBdr>
            <w:top w:val="none" w:sz="0" w:space="0" w:color="auto"/>
            <w:left w:val="none" w:sz="0" w:space="0" w:color="auto"/>
            <w:bottom w:val="none" w:sz="0" w:space="0" w:color="auto"/>
            <w:right w:val="none" w:sz="0" w:space="0" w:color="auto"/>
          </w:divBdr>
        </w:div>
        <w:div w:id="1936984241">
          <w:marLeft w:val="0"/>
          <w:marRight w:val="0"/>
          <w:marTop w:val="0"/>
          <w:marBottom w:val="0"/>
          <w:divBdr>
            <w:top w:val="none" w:sz="0" w:space="0" w:color="auto"/>
            <w:left w:val="none" w:sz="0" w:space="0" w:color="auto"/>
            <w:bottom w:val="none" w:sz="0" w:space="0" w:color="auto"/>
            <w:right w:val="none" w:sz="0" w:space="0" w:color="auto"/>
          </w:divBdr>
        </w:div>
        <w:div w:id="2003271607">
          <w:marLeft w:val="0"/>
          <w:marRight w:val="0"/>
          <w:marTop w:val="0"/>
          <w:marBottom w:val="0"/>
          <w:divBdr>
            <w:top w:val="none" w:sz="0" w:space="0" w:color="auto"/>
            <w:left w:val="none" w:sz="0" w:space="0" w:color="auto"/>
            <w:bottom w:val="none" w:sz="0" w:space="0" w:color="auto"/>
            <w:right w:val="none" w:sz="0" w:space="0" w:color="auto"/>
          </w:divBdr>
        </w:div>
      </w:divsChild>
    </w:div>
    <w:div w:id="1649703106">
      <w:bodyDiv w:val="1"/>
      <w:marLeft w:val="0"/>
      <w:marRight w:val="0"/>
      <w:marTop w:val="0"/>
      <w:marBottom w:val="0"/>
      <w:divBdr>
        <w:top w:val="none" w:sz="0" w:space="0" w:color="auto"/>
        <w:left w:val="none" w:sz="0" w:space="0" w:color="auto"/>
        <w:bottom w:val="none" w:sz="0" w:space="0" w:color="auto"/>
        <w:right w:val="none" w:sz="0" w:space="0" w:color="auto"/>
      </w:divBdr>
    </w:div>
    <w:div w:id="1655720745">
      <w:bodyDiv w:val="1"/>
      <w:marLeft w:val="0"/>
      <w:marRight w:val="0"/>
      <w:marTop w:val="0"/>
      <w:marBottom w:val="0"/>
      <w:divBdr>
        <w:top w:val="none" w:sz="0" w:space="0" w:color="auto"/>
        <w:left w:val="none" w:sz="0" w:space="0" w:color="auto"/>
        <w:bottom w:val="none" w:sz="0" w:space="0" w:color="auto"/>
        <w:right w:val="none" w:sz="0" w:space="0" w:color="auto"/>
      </w:divBdr>
    </w:div>
    <w:div w:id="1659721930">
      <w:bodyDiv w:val="1"/>
      <w:marLeft w:val="0"/>
      <w:marRight w:val="0"/>
      <w:marTop w:val="0"/>
      <w:marBottom w:val="0"/>
      <w:divBdr>
        <w:top w:val="none" w:sz="0" w:space="0" w:color="auto"/>
        <w:left w:val="none" w:sz="0" w:space="0" w:color="auto"/>
        <w:bottom w:val="none" w:sz="0" w:space="0" w:color="auto"/>
        <w:right w:val="none" w:sz="0" w:space="0" w:color="auto"/>
      </w:divBdr>
    </w:div>
    <w:div w:id="1660887071">
      <w:bodyDiv w:val="1"/>
      <w:marLeft w:val="0"/>
      <w:marRight w:val="0"/>
      <w:marTop w:val="0"/>
      <w:marBottom w:val="0"/>
      <w:divBdr>
        <w:top w:val="none" w:sz="0" w:space="0" w:color="auto"/>
        <w:left w:val="none" w:sz="0" w:space="0" w:color="auto"/>
        <w:bottom w:val="none" w:sz="0" w:space="0" w:color="auto"/>
        <w:right w:val="none" w:sz="0" w:space="0" w:color="auto"/>
      </w:divBdr>
    </w:div>
    <w:div w:id="1679847288">
      <w:bodyDiv w:val="1"/>
      <w:marLeft w:val="0"/>
      <w:marRight w:val="0"/>
      <w:marTop w:val="0"/>
      <w:marBottom w:val="0"/>
      <w:divBdr>
        <w:top w:val="none" w:sz="0" w:space="0" w:color="auto"/>
        <w:left w:val="none" w:sz="0" w:space="0" w:color="auto"/>
        <w:bottom w:val="none" w:sz="0" w:space="0" w:color="auto"/>
        <w:right w:val="none" w:sz="0" w:space="0" w:color="auto"/>
      </w:divBdr>
    </w:div>
    <w:div w:id="1701393935">
      <w:bodyDiv w:val="1"/>
      <w:marLeft w:val="0"/>
      <w:marRight w:val="0"/>
      <w:marTop w:val="0"/>
      <w:marBottom w:val="0"/>
      <w:divBdr>
        <w:top w:val="none" w:sz="0" w:space="0" w:color="auto"/>
        <w:left w:val="none" w:sz="0" w:space="0" w:color="auto"/>
        <w:bottom w:val="none" w:sz="0" w:space="0" w:color="auto"/>
        <w:right w:val="none" w:sz="0" w:space="0" w:color="auto"/>
      </w:divBdr>
    </w:div>
    <w:div w:id="1704597266">
      <w:bodyDiv w:val="1"/>
      <w:marLeft w:val="0"/>
      <w:marRight w:val="0"/>
      <w:marTop w:val="0"/>
      <w:marBottom w:val="0"/>
      <w:divBdr>
        <w:top w:val="none" w:sz="0" w:space="0" w:color="auto"/>
        <w:left w:val="none" w:sz="0" w:space="0" w:color="auto"/>
        <w:bottom w:val="none" w:sz="0" w:space="0" w:color="auto"/>
        <w:right w:val="none" w:sz="0" w:space="0" w:color="auto"/>
      </w:divBdr>
    </w:div>
    <w:div w:id="1712462465">
      <w:bodyDiv w:val="1"/>
      <w:marLeft w:val="0"/>
      <w:marRight w:val="0"/>
      <w:marTop w:val="0"/>
      <w:marBottom w:val="0"/>
      <w:divBdr>
        <w:top w:val="none" w:sz="0" w:space="0" w:color="auto"/>
        <w:left w:val="none" w:sz="0" w:space="0" w:color="auto"/>
        <w:bottom w:val="none" w:sz="0" w:space="0" w:color="auto"/>
        <w:right w:val="none" w:sz="0" w:space="0" w:color="auto"/>
      </w:divBdr>
      <w:divsChild>
        <w:div w:id="176703129">
          <w:marLeft w:val="0"/>
          <w:marRight w:val="0"/>
          <w:marTop w:val="0"/>
          <w:marBottom w:val="0"/>
          <w:divBdr>
            <w:top w:val="none" w:sz="0" w:space="0" w:color="auto"/>
            <w:left w:val="none" w:sz="0" w:space="0" w:color="auto"/>
            <w:bottom w:val="none" w:sz="0" w:space="0" w:color="auto"/>
            <w:right w:val="none" w:sz="0" w:space="0" w:color="auto"/>
          </w:divBdr>
        </w:div>
        <w:div w:id="1733964196">
          <w:marLeft w:val="0"/>
          <w:marRight w:val="0"/>
          <w:marTop w:val="0"/>
          <w:marBottom w:val="0"/>
          <w:divBdr>
            <w:top w:val="none" w:sz="0" w:space="0" w:color="auto"/>
            <w:left w:val="none" w:sz="0" w:space="0" w:color="auto"/>
            <w:bottom w:val="none" w:sz="0" w:space="0" w:color="auto"/>
            <w:right w:val="none" w:sz="0" w:space="0" w:color="auto"/>
          </w:divBdr>
        </w:div>
        <w:div w:id="1734154831">
          <w:marLeft w:val="0"/>
          <w:marRight w:val="0"/>
          <w:marTop w:val="0"/>
          <w:marBottom w:val="0"/>
          <w:divBdr>
            <w:top w:val="none" w:sz="0" w:space="0" w:color="auto"/>
            <w:left w:val="none" w:sz="0" w:space="0" w:color="auto"/>
            <w:bottom w:val="none" w:sz="0" w:space="0" w:color="auto"/>
            <w:right w:val="none" w:sz="0" w:space="0" w:color="auto"/>
          </w:divBdr>
        </w:div>
      </w:divsChild>
    </w:div>
    <w:div w:id="1727995343">
      <w:bodyDiv w:val="1"/>
      <w:marLeft w:val="0"/>
      <w:marRight w:val="0"/>
      <w:marTop w:val="0"/>
      <w:marBottom w:val="0"/>
      <w:divBdr>
        <w:top w:val="none" w:sz="0" w:space="0" w:color="auto"/>
        <w:left w:val="none" w:sz="0" w:space="0" w:color="auto"/>
        <w:bottom w:val="none" w:sz="0" w:space="0" w:color="auto"/>
        <w:right w:val="none" w:sz="0" w:space="0" w:color="auto"/>
      </w:divBdr>
    </w:div>
    <w:div w:id="1729263083">
      <w:bodyDiv w:val="1"/>
      <w:marLeft w:val="0"/>
      <w:marRight w:val="0"/>
      <w:marTop w:val="0"/>
      <w:marBottom w:val="0"/>
      <w:divBdr>
        <w:top w:val="none" w:sz="0" w:space="0" w:color="auto"/>
        <w:left w:val="none" w:sz="0" w:space="0" w:color="auto"/>
        <w:bottom w:val="none" w:sz="0" w:space="0" w:color="auto"/>
        <w:right w:val="none" w:sz="0" w:space="0" w:color="auto"/>
      </w:divBdr>
      <w:divsChild>
        <w:div w:id="612395261">
          <w:marLeft w:val="0"/>
          <w:marRight w:val="0"/>
          <w:marTop w:val="0"/>
          <w:marBottom w:val="0"/>
          <w:divBdr>
            <w:top w:val="none" w:sz="0" w:space="0" w:color="auto"/>
            <w:left w:val="none" w:sz="0" w:space="0" w:color="auto"/>
            <w:bottom w:val="none" w:sz="0" w:space="0" w:color="auto"/>
            <w:right w:val="none" w:sz="0" w:space="0" w:color="auto"/>
          </w:divBdr>
        </w:div>
        <w:div w:id="900793703">
          <w:marLeft w:val="0"/>
          <w:marRight w:val="0"/>
          <w:marTop w:val="0"/>
          <w:marBottom w:val="0"/>
          <w:divBdr>
            <w:top w:val="none" w:sz="0" w:space="0" w:color="auto"/>
            <w:left w:val="none" w:sz="0" w:space="0" w:color="auto"/>
            <w:bottom w:val="none" w:sz="0" w:space="0" w:color="auto"/>
            <w:right w:val="none" w:sz="0" w:space="0" w:color="auto"/>
          </w:divBdr>
        </w:div>
        <w:div w:id="1433862724">
          <w:marLeft w:val="0"/>
          <w:marRight w:val="0"/>
          <w:marTop w:val="0"/>
          <w:marBottom w:val="0"/>
          <w:divBdr>
            <w:top w:val="none" w:sz="0" w:space="0" w:color="auto"/>
            <w:left w:val="none" w:sz="0" w:space="0" w:color="auto"/>
            <w:bottom w:val="none" w:sz="0" w:space="0" w:color="auto"/>
            <w:right w:val="none" w:sz="0" w:space="0" w:color="auto"/>
          </w:divBdr>
        </w:div>
      </w:divsChild>
    </w:div>
    <w:div w:id="1741098708">
      <w:bodyDiv w:val="1"/>
      <w:marLeft w:val="0"/>
      <w:marRight w:val="0"/>
      <w:marTop w:val="0"/>
      <w:marBottom w:val="0"/>
      <w:divBdr>
        <w:top w:val="none" w:sz="0" w:space="0" w:color="auto"/>
        <w:left w:val="none" w:sz="0" w:space="0" w:color="auto"/>
        <w:bottom w:val="none" w:sz="0" w:space="0" w:color="auto"/>
        <w:right w:val="none" w:sz="0" w:space="0" w:color="auto"/>
      </w:divBdr>
    </w:div>
    <w:div w:id="1744642313">
      <w:bodyDiv w:val="1"/>
      <w:marLeft w:val="0"/>
      <w:marRight w:val="0"/>
      <w:marTop w:val="0"/>
      <w:marBottom w:val="0"/>
      <w:divBdr>
        <w:top w:val="none" w:sz="0" w:space="0" w:color="auto"/>
        <w:left w:val="none" w:sz="0" w:space="0" w:color="auto"/>
        <w:bottom w:val="none" w:sz="0" w:space="0" w:color="auto"/>
        <w:right w:val="none" w:sz="0" w:space="0" w:color="auto"/>
      </w:divBdr>
    </w:div>
    <w:div w:id="1745301229">
      <w:bodyDiv w:val="1"/>
      <w:marLeft w:val="0"/>
      <w:marRight w:val="0"/>
      <w:marTop w:val="0"/>
      <w:marBottom w:val="0"/>
      <w:divBdr>
        <w:top w:val="none" w:sz="0" w:space="0" w:color="auto"/>
        <w:left w:val="none" w:sz="0" w:space="0" w:color="auto"/>
        <w:bottom w:val="none" w:sz="0" w:space="0" w:color="auto"/>
        <w:right w:val="none" w:sz="0" w:space="0" w:color="auto"/>
      </w:divBdr>
    </w:div>
    <w:div w:id="1756586183">
      <w:bodyDiv w:val="1"/>
      <w:marLeft w:val="0"/>
      <w:marRight w:val="0"/>
      <w:marTop w:val="0"/>
      <w:marBottom w:val="0"/>
      <w:divBdr>
        <w:top w:val="none" w:sz="0" w:space="0" w:color="auto"/>
        <w:left w:val="none" w:sz="0" w:space="0" w:color="auto"/>
        <w:bottom w:val="none" w:sz="0" w:space="0" w:color="auto"/>
        <w:right w:val="none" w:sz="0" w:space="0" w:color="auto"/>
      </w:divBdr>
    </w:div>
    <w:div w:id="1759709725">
      <w:bodyDiv w:val="1"/>
      <w:marLeft w:val="0"/>
      <w:marRight w:val="0"/>
      <w:marTop w:val="0"/>
      <w:marBottom w:val="0"/>
      <w:divBdr>
        <w:top w:val="none" w:sz="0" w:space="0" w:color="auto"/>
        <w:left w:val="none" w:sz="0" w:space="0" w:color="auto"/>
        <w:bottom w:val="none" w:sz="0" w:space="0" w:color="auto"/>
        <w:right w:val="none" w:sz="0" w:space="0" w:color="auto"/>
      </w:divBdr>
    </w:div>
    <w:div w:id="1760835814">
      <w:bodyDiv w:val="1"/>
      <w:marLeft w:val="0"/>
      <w:marRight w:val="0"/>
      <w:marTop w:val="0"/>
      <w:marBottom w:val="0"/>
      <w:divBdr>
        <w:top w:val="none" w:sz="0" w:space="0" w:color="auto"/>
        <w:left w:val="none" w:sz="0" w:space="0" w:color="auto"/>
        <w:bottom w:val="none" w:sz="0" w:space="0" w:color="auto"/>
        <w:right w:val="none" w:sz="0" w:space="0" w:color="auto"/>
      </w:divBdr>
    </w:div>
    <w:div w:id="1770200148">
      <w:bodyDiv w:val="1"/>
      <w:marLeft w:val="0"/>
      <w:marRight w:val="0"/>
      <w:marTop w:val="0"/>
      <w:marBottom w:val="0"/>
      <w:divBdr>
        <w:top w:val="none" w:sz="0" w:space="0" w:color="auto"/>
        <w:left w:val="none" w:sz="0" w:space="0" w:color="auto"/>
        <w:bottom w:val="none" w:sz="0" w:space="0" w:color="auto"/>
        <w:right w:val="none" w:sz="0" w:space="0" w:color="auto"/>
      </w:divBdr>
    </w:div>
    <w:div w:id="1770391352">
      <w:bodyDiv w:val="1"/>
      <w:marLeft w:val="0"/>
      <w:marRight w:val="0"/>
      <w:marTop w:val="0"/>
      <w:marBottom w:val="0"/>
      <w:divBdr>
        <w:top w:val="none" w:sz="0" w:space="0" w:color="auto"/>
        <w:left w:val="none" w:sz="0" w:space="0" w:color="auto"/>
        <w:bottom w:val="none" w:sz="0" w:space="0" w:color="auto"/>
        <w:right w:val="none" w:sz="0" w:space="0" w:color="auto"/>
      </w:divBdr>
    </w:div>
    <w:div w:id="1773624467">
      <w:bodyDiv w:val="1"/>
      <w:marLeft w:val="0"/>
      <w:marRight w:val="0"/>
      <w:marTop w:val="0"/>
      <w:marBottom w:val="0"/>
      <w:divBdr>
        <w:top w:val="none" w:sz="0" w:space="0" w:color="auto"/>
        <w:left w:val="none" w:sz="0" w:space="0" w:color="auto"/>
        <w:bottom w:val="none" w:sz="0" w:space="0" w:color="auto"/>
        <w:right w:val="none" w:sz="0" w:space="0" w:color="auto"/>
      </w:divBdr>
    </w:div>
    <w:div w:id="1777561599">
      <w:bodyDiv w:val="1"/>
      <w:marLeft w:val="0"/>
      <w:marRight w:val="0"/>
      <w:marTop w:val="0"/>
      <w:marBottom w:val="0"/>
      <w:divBdr>
        <w:top w:val="none" w:sz="0" w:space="0" w:color="auto"/>
        <w:left w:val="none" w:sz="0" w:space="0" w:color="auto"/>
        <w:bottom w:val="none" w:sz="0" w:space="0" w:color="auto"/>
        <w:right w:val="none" w:sz="0" w:space="0" w:color="auto"/>
      </w:divBdr>
    </w:div>
    <w:div w:id="1790080334">
      <w:bodyDiv w:val="1"/>
      <w:marLeft w:val="0"/>
      <w:marRight w:val="0"/>
      <w:marTop w:val="0"/>
      <w:marBottom w:val="0"/>
      <w:divBdr>
        <w:top w:val="none" w:sz="0" w:space="0" w:color="auto"/>
        <w:left w:val="none" w:sz="0" w:space="0" w:color="auto"/>
        <w:bottom w:val="none" w:sz="0" w:space="0" w:color="auto"/>
        <w:right w:val="none" w:sz="0" w:space="0" w:color="auto"/>
      </w:divBdr>
    </w:div>
    <w:div w:id="1809711126">
      <w:bodyDiv w:val="1"/>
      <w:marLeft w:val="0"/>
      <w:marRight w:val="0"/>
      <w:marTop w:val="0"/>
      <w:marBottom w:val="0"/>
      <w:divBdr>
        <w:top w:val="none" w:sz="0" w:space="0" w:color="auto"/>
        <w:left w:val="none" w:sz="0" w:space="0" w:color="auto"/>
        <w:bottom w:val="none" w:sz="0" w:space="0" w:color="auto"/>
        <w:right w:val="none" w:sz="0" w:space="0" w:color="auto"/>
      </w:divBdr>
    </w:div>
    <w:div w:id="1809974484">
      <w:bodyDiv w:val="1"/>
      <w:marLeft w:val="0"/>
      <w:marRight w:val="0"/>
      <w:marTop w:val="0"/>
      <w:marBottom w:val="0"/>
      <w:divBdr>
        <w:top w:val="none" w:sz="0" w:space="0" w:color="auto"/>
        <w:left w:val="none" w:sz="0" w:space="0" w:color="auto"/>
        <w:bottom w:val="none" w:sz="0" w:space="0" w:color="auto"/>
        <w:right w:val="none" w:sz="0" w:space="0" w:color="auto"/>
      </w:divBdr>
    </w:div>
    <w:div w:id="1810049481">
      <w:bodyDiv w:val="1"/>
      <w:marLeft w:val="0"/>
      <w:marRight w:val="0"/>
      <w:marTop w:val="0"/>
      <w:marBottom w:val="0"/>
      <w:divBdr>
        <w:top w:val="none" w:sz="0" w:space="0" w:color="auto"/>
        <w:left w:val="none" w:sz="0" w:space="0" w:color="auto"/>
        <w:bottom w:val="none" w:sz="0" w:space="0" w:color="auto"/>
        <w:right w:val="none" w:sz="0" w:space="0" w:color="auto"/>
      </w:divBdr>
    </w:div>
    <w:div w:id="1810392062">
      <w:bodyDiv w:val="1"/>
      <w:marLeft w:val="0"/>
      <w:marRight w:val="0"/>
      <w:marTop w:val="0"/>
      <w:marBottom w:val="0"/>
      <w:divBdr>
        <w:top w:val="none" w:sz="0" w:space="0" w:color="auto"/>
        <w:left w:val="none" w:sz="0" w:space="0" w:color="auto"/>
        <w:bottom w:val="none" w:sz="0" w:space="0" w:color="auto"/>
        <w:right w:val="none" w:sz="0" w:space="0" w:color="auto"/>
      </w:divBdr>
    </w:div>
    <w:div w:id="1811316521">
      <w:bodyDiv w:val="1"/>
      <w:marLeft w:val="0"/>
      <w:marRight w:val="0"/>
      <w:marTop w:val="0"/>
      <w:marBottom w:val="0"/>
      <w:divBdr>
        <w:top w:val="none" w:sz="0" w:space="0" w:color="auto"/>
        <w:left w:val="none" w:sz="0" w:space="0" w:color="auto"/>
        <w:bottom w:val="none" w:sz="0" w:space="0" w:color="auto"/>
        <w:right w:val="none" w:sz="0" w:space="0" w:color="auto"/>
      </w:divBdr>
    </w:div>
    <w:div w:id="1816410590">
      <w:bodyDiv w:val="1"/>
      <w:marLeft w:val="0"/>
      <w:marRight w:val="0"/>
      <w:marTop w:val="0"/>
      <w:marBottom w:val="0"/>
      <w:divBdr>
        <w:top w:val="none" w:sz="0" w:space="0" w:color="auto"/>
        <w:left w:val="none" w:sz="0" w:space="0" w:color="auto"/>
        <w:bottom w:val="none" w:sz="0" w:space="0" w:color="auto"/>
        <w:right w:val="none" w:sz="0" w:space="0" w:color="auto"/>
      </w:divBdr>
    </w:div>
    <w:div w:id="1818263079">
      <w:bodyDiv w:val="1"/>
      <w:marLeft w:val="0"/>
      <w:marRight w:val="0"/>
      <w:marTop w:val="0"/>
      <w:marBottom w:val="0"/>
      <w:divBdr>
        <w:top w:val="none" w:sz="0" w:space="0" w:color="auto"/>
        <w:left w:val="none" w:sz="0" w:space="0" w:color="auto"/>
        <w:bottom w:val="none" w:sz="0" w:space="0" w:color="auto"/>
        <w:right w:val="none" w:sz="0" w:space="0" w:color="auto"/>
      </w:divBdr>
    </w:div>
    <w:div w:id="1823279171">
      <w:bodyDiv w:val="1"/>
      <w:marLeft w:val="0"/>
      <w:marRight w:val="0"/>
      <w:marTop w:val="0"/>
      <w:marBottom w:val="0"/>
      <w:divBdr>
        <w:top w:val="none" w:sz="0" w:space="0" w:color="auto"/>
        <w:left w:val="none" w:sz="0" w:space="0" w:color="auto"/>
        <w:bottom w:val="none" w:sz="0" w:space="0" w:color="auto"/>
        <w:right w:val="none" w:sz="0" w:space="0" w:color="auto"/>
      </w:divBdr>
    </w:div>
    <w:div w:id="1823505445">
      <w:bodyDiv w:val="1"/>
      <w:marLeft w:val="0"/>
      <w:marRight w:val="0"/>
      <w:marTop w:val="0"/>
      <w:marBottom w:val="0"/>
      <w:divBdr>
        <w:top w:val="none" w:sz="0" w:space="0" w:color="auto"/>
        <w:left w:val="none" w:sz="0" w:space="0" w:color="auto"/>
        <w:bottom w:val="none" w:sz="0" w:space="0" w:color="auto"/>
        <w:right w:val="none" w:sz="0" w:space="0" w:color="auto"/>
      </w:divBdr>
    </w:div>
    <w:div w:id="1828546123">
      <w:bodyDiv w:val="1"/>
      <w:marLeft w:val="0"/>
      <w:marRight w:val="0"/>
      <w:marTop w:val="0"/>
      <w:marBottom w:val="0"/>
      <w:divBdr>
        <w:top w:val="none" w:sz="0" w:space="0" w:color="auto"/>
        <w:left w:val="none" w:sz="0" w:space="0" w:color="auto"/>
        <w:bottom w:val="none" w:sz="0" w:space="0" w:color="auto"/>
        <w:right w:val="none" w:sz="0" w:space="0" w:color="auto"/>
      </w:divBdr>
    </w:div>
    <w:div w:id="1830242784">
      <w:bodyDiv w:val="1"/>
      <w:marLeft w:val="0"/>
      <w:marRight w:val="0"/>
      <w:marTop w:val="0"/>
      <w:marBottom w:val="0"/>
      <w:divBdr>
        <w:top w:val="none" w:sz="0" w:space="0" w:color="auto"/>
        <w:left w:val="none" w:sz="0" w:space="0" w:color="auto"/>
        <w:bottom w:val="none" w:sz="0" w:space="0" w:color="auto"/>
        <w:right w:val="none" w:sz="0" w:space="0" w:color="auto"/>
      </w:divBdr>
      <w:divsChild>
        <w:div w:id="1086220786">
          <w:marLeft w:val="0"/>
          <w:marRight w:val="0"/>
          <w:marTop w:val="0"/>
          <w:marBottom w:val="0"/>
          <w:divBdr>
            <w:top w:val="none" w:sz="0" w:space="0" w:color="auto"/>
            <w:left w:val="none" w:sz="0" w:space="0" w:color="auto"/>
            <w:bottom w:val="none" w:sz="0" w:space="0" w:color="auto"/>
            <w:right w:val="none" w:sz="0" w:space="0" w:color="auto"/>
          </w:divBdr>
        </w:div>
        <w:div w:id="158694508">
          <w:marLeft w:val="0"/>
          <w:marRight w:val="0"/>
          <w:marTop w:val="0"/>
          <w:marBottom w:val="0"/>
          <w:divBdr>
            <w:top w:val="none" w:sz="0" w:space="0" w:color="auto"/>
            <w:left w:val="none" w:sz="0" w:space="0" w:color="auto"/>
            <w:bottom w:val="none" w:sz="0" w:space="0" w:color="auto"/>
            <w:right w:val="none" w:sz="0" w:space="0" w:color="auto"/>
          </w:divBdr>
        </w:div>
      </w:divsChild>
    </w:div>
    <w:div w:id="1830749681">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834489610">
      <w:bodyDiv w:val="1"/>
      <w:marLeft w:val="0"/>
      <w:marRight w:val="0"/>
      <w:marTop w:val="0"/>
      <w:marBottom w:val="0"/>
      <w:divBdr>
        <w:top w:val="none" w:sz="0" w:space="0" w:color="auto"/>
        <w:left w:val="none" w:sz="0" w:space="0" w:color="auto"/>
        <w:bottom w:val="none" w:sz="0" w:space="0" w:color="auto"/>
        <w:right w:val="none" w:sz="0" w:space="0" w:color="auto"/>
      </w:divBdr>
    </w:div>
    <w:div w:id="1835686675">
      <w:bodyDiv w:val="1"/>
      <w:marLeft w:val="0"/>
      <w:marRight w:val="0"/>
      <w:marTop w:val="0"/>
      <w:marBottom w:val="0"/>
      <w:divBdr>
        <w:top w:val="none" w:sz="0" w:space="0" w:color="auto"/>
        <w:left w:val="none" w:sz="0" w:space="0" w:color="auto"/>
        <w:bottom w:val="none" w:sz="0" w:space="0" w:color="auto"/>
        <w:right w:val="none" w:sz="0" w:space="0" w:color="auto"/>
      </w:divBdr>
    </w:div>
    <w:div w:id="1873151713">
      <w:bodyDiv w:val="1"/>
      <w:marLeft w:val="0"/>
      <w:marRight w:val="0"/>
      <w:marTop w:val="0"/>
      <w:marBottom w:val="0"/>
      <w:divBdr>
        <w:top w:val="none" w:sz="0" w:space="0" w:color="auto"/>
        <w:left w:val="none" w:sz="0" w:space="0" w:color="auto"/>
        <w:bottom w:val="none" w:sz="0" w:space="0" w:color="auto"/>
        <w:right w:val="none" w:sz="0" w:space="0" w:color="auto"/>
      </w:divBdr>
    </w:div>
    <w:div w:id="1879007799">
      <w:bodyDiv w:val="1"/>
      <w:marLeft w:val="0"/>
      <w:marRight w:val="0"/>
      <w:marTop w:val="0"/>
      <w:marBottom w:val="0"/>
      <w:divBdr>
        <w:top w:val="none" w:sz="0" w:space="0" w:color="auto"/>
        <w:left w:val="none" w:sz="0" w:space="0" w:color="auto"/>
        <w:bottom w:val="none" w:sz="0" w:space="0" w:color="auto"/>
        <w:right w:val="none" w:sz="0" w:space="0" w:color="auto"/>
      </w:divBdr>
    </w:div>
    <w:div w:id="1879201541">
      <w:bodyDiv w:val="1"/>
      <w:marLeft w:val="0"/>
      <w:marRight w:val="0"/>
      <w:marTop w:val="0"/>
      <w:marBottom w:val="0"/>
      <w:divBdr>
        <w:top w:val="none" w:sz="0" w:space="0" w:color="auto"/>
        <w:left w:val="none" w:sz="0" w:space="0" w:color="auto"/>
        <w:bottom w:val="none" w:sz="0" w:space="0" w:color="auto"/>
        <w:right w:val="none" w:sz="0" w:space="0" w:color="auto"/>
      </w:divBdr>
      <w:divsChild>
        <w:div w:id="1587228799">
          <w:marLeft w:val="0"/>
          <w:marRight w:val="0"/>
          <w:marTop w:val="0"/>
          <w:marBottom w:val="0"/>
          <w:divBdr>
            <w:top w:val="none" w:sz="0" w:space="0" w:color="auto"/>
            <w:left w:val="none" w:sz="0" w:space="0" w:color="auto"/>
            <w:bottom w:val="none" w:sz="0" w:space="0" w:color="auto"/>
            <w:right w:val="none" w:sz="0" w:space="0" w:color="auto"/>
          </w:divBdr>
        </w:div>
        <w:div w:id="182133424">
          <w:marLeft w:val="0"/>
          <w:marRight w:val="0"/>
          <w:marTop w:val="0"/>
          <w:marBottom w:val="0"/>
          <w:divBdr>
            <w:top w:val="none" w:sz="0" w:space="0" w:color="auto"/>
            <w:left w:val="none" w:sz="0" w:space="0" w:color="auto"/>
            <w:bottom w:val="none" w:sz="0" w:space="0" w:color="auto"/>
            <w:right w:val="none" w:sz="0" w:space="0" w:color="auto"/>
          </w:divBdr>
        </w:div>
        <w:div w:id="1511136528">
          <w:marLeft w:val="0"/>
          <w:marRight w:val="0"/>
          <w:marTop w:val="0"/>
          <w:marBottom w:val="0"/>
          <w:divBdr>
            <w:top w:val="none" w:sz="0" w:space="0" w:color="auto"/>
            <w:left w:val="none" w:sz="0" w:space="0" w:color="auto"/>
            <w:bottom w:val="none" w:sz="0" w:space="0" w:color="auto"/>
            <w:right w:val="none" w:sz="0" w:space="0" w:color="auto"/>
          </w:divBdr>
        </w:div>
        <w:div w:id="1921601794">
          <w:marLeft w:val="0"/>
          <w:marRight w:val="0"/>
          <w:marTop w:val="0"/>
          <w:marBottom w:val="0"/>
          <w:divBdr>
            <w:top w:val="none" w:sz="0" w:space="0" w:color="auto"/>
            <w:left w:val="none" w:sz="0" w:space="0" w:color="auto"/>
            <w:bottom w:val="none" w:sz="0" w:space="0" w:color="auto"/>
            <w:right w:val="none" w:sz="0" w:space="0" w:color="auto"/>
          </w:divBdr>
        </w:div>
        <w:div w:id="1785267688">
          <w:marLeft w:val="0"/>
          <w:marRight w:val="0"/>
          <w:marTop w:val="0"/>
          <w:marBottom w:val="0"/>
          <w:divBdr>
            <w:top w:val="none" w:sz="0" w:space="0" w:color="auto"/>
            <w:left w:val="none" w:sz="0" w:space="0" w:color="auto"/>
            <w:bottom w:val="none" w:sz="0" w:space="0" w:color="auto"/>
            <w:right w:val="none" w:sz="0" w:space="0" w:color="auto"/>
          </w:divBdr>
        </w:div>
        <w:div w:id="836110901">
          <w:marLeft w:val="0"/>
          <w:marRight w:val="0"/>
          <w:marTop w:val="0"/>
          <w:marBottom w:val="0"/>
          <w:divBdr>
            <w:top w:val="none" w:sz="0" w:space="0" w:color="auto"/>
            <w:left w:val="none" w:sz="0" w:space="0" w:color="auto"/>
            <w:bottom w:val="none" w:sz="0" w:space="0" w:color="auto"/>
            <w:right w:val="none" w:sz="0" w:space="0" w:color="auto"/>
          </w:divBdr>
        </w:div>
        <w:div w:id="208078914">
          <w:marLeft w:val="0"/>
          <w:marRight w:val="0"/>
          <w:marTop w:val="0"/>
          <w:marBottom w:val="0"/>
          <w:divBdr>
            <w:top w:val="none" w:sz="0" w:space="0" w:color="auto"/>
            <w:left w:val="none" w:sz="0" w:space="0" w:color="auto"/>
            <w:bottom w:val="none" w:sz="0" w:space="0" w:color="auto"/>
            <w:right w:val="none" w:sz="0" w:space="0" w:color="auto"/>
          </w:divBdr>
        </w:div>
        <w:div w:id="1410611802">
          <w:marLeft w:val="0"/>
          <w:marRight w:val="0"/>
          <w:marTop w:val="0"/>
          <w:marBottom w:val="0"/>
          <w:divBdr>
            <w:top w:val="none" w:sz="0" w:space="0" w:color="auto"/>
            <w:left w:val="none" w:sz="0" w:space="0" w:color="auto"/>
            <w:bottom w:val="none" w:sz="0" w:space="0" w:color="auto"/>
            <w:right w:val="none" w:sz="0" w:space="0" w:color="auto"/>
          </w:divBdr>
        </w:div>
        <w:div w:id="960846282">
          <w:marLeft w:val="0"/>
          <w:marRight w:val="0"/>
          <w:marTop w:val="0"/>
          <w:marBottom w:val="0"/>
          <w:divBdr>
            <w:top w:val="none" w:sz="0" w:space="0" w:color="auto"/>
            <w:left w:val="none" w:sz="0" w:space="0" w:color="auto"/>
            <w:bottom w:val="none" w:sz="0" w:space="0" w:color="auto"/>
            <w:right w:val="none" w:sz="0" w:space="0" w:color="auto"/>
          </w:divBdr>
        </w:div>
        <w:div w:id="1042946979">
          <w:marLeft w:val="0"/>
          <w:marRight w:val="0"/>
          <w:marTop w:val="0"/>
          <w:marBottom w:val="0"/>
          <w:divBdr>
            <w:top w:val="none" w:sz="0" w:space="0" w:color="auto"/>
            <w:left w:val="none" w:sz="0" w:space="0" w:color="auto"/>
            <w:bottom w:val="none" w:sz="0" w:space="0" w:color="auto"/>
            <w:right w:val="none" w:sz="0" w:space="0" w:color="auto"/>
          </w:divBdr>
        </w:div>
        <w:div w:id="1228497606">
          <w:marLeft w:val="0"/>
          <w:marRight w:val="0"/>
          <w:marTop w:val="0"/>
          <w:marBottom w:val="0"/>
          <w:divBdr>
            <w:top w:val="none" w:sz="0" w:space="0" w:color="auto"/>
            <w:left w:val="none" w:sz="0" w:space="0" w:color="auto"/>
            <w:bottom w:val="none" w:sz="0" w:space="0" w:color="auto"/>
            <w:right w:val="none" w:sz="0" w:space="0" w:color="auto"/>
          </w:divBdr>
        </w:div>
        <w:div w:id="1978291278">
          <w:marLeft w:val="0"/>
          <w:marRight w:val="0"/>
          <w:marTop w:val="0"/>
          <w:marBottom w:val="0"/>
          <w:divBdr>
            <w:top w:val="none" w:sz="0" w:space="0" w:color="auto"/>
            <w:left w:val="none" w:sz="0" w:space="0" w:color="auto"/>
            <w:bottom w:val="none" w:sz="0" w:space="0" w:color="auto"/>
            <w:right w:val="none" w:sz="0" w:space="0" w:color="auto"/>
          </w:divBdr>
        </w:div>
        <w:div w:id="1646011255">
          <w:marLeft w:val="0"/>
          <w:marRight w:val="0"/>
          <w:marTop w:val="0"/>
          <w:marBottom w:val="0"/>
          <w:divBdr>
            <w:top w:val="none" w:sz="0" w:space="0" w:color="auto"/>
            <w:left w:val="none" w:sz="0" w:space="0" w:color="auto"/>
            <w:bottom w:val="none" w:sz="0" w:space="0" w:color="auto"/>
            <w:right w:val="none" w:sz="0" w:space="0" w:color="auto"/>
          </w:divBdr>
        </w:div>
        <w:div w:id="792209582">
          <w:marLeft w:val="0"/>
          <w:marRight w:val="0"/>
          <w:marTop w:val="0"/>
          <w:marBottom w:val="0"/>
          <w:divBdr>
            <w:top w:val="none" w:sz="0" w:space="0" w:color="auto"/>
            <w:left w:val="none" w:sz="0" w:space="0" w:color="auto"/>
            <w:bottom w:val="none" w:sz="0" w:space="0" w:color="auto"/>
            <w:right w:val="none" w:sz="0" w:space="0" w:color="auto"/>
          </w:divBdr>
        </w:div>
        <w:div w:id="998965983">
          <w:marLeft w:val="0"/>
          <w:marRight w:val="0"/>
          <w:marTop w:val="0"/>
          <w:marBottom w:val="0"/>
          <w:divBdr>
            <w:top w:val="none" w:sz="0" w:space="0" w:color="auto"/>
            <w:left w:val="none" w:sz="0" w:space="0" w:color="auto"/>
            <w:bottom w:val="none" w:sz="0" w:space="0" w:color="auto"/>
            <w:right w:val="none" w:sz="0" w:space="0" w:color="auto"/>
          </w:divBdr>
        </w:div>
        <w:div w:id="1031610122">
          <w:marLeft w:val="0"/>
          <w:marRight w:val="0"/>
          <w:marTop w:val="0"/>
          <w:marBottom w:val="0"/>
          <w:divBdr>
            <w:top w:val="none" w:sz="0" w:space="0" w:color="auto"/>
            <w:left w:val="none" w:sz="0" w:space="0" w:color="auto"/>
            <w:bottom w:val="none" w:sz="0" w:space="0" w:color="auto"/>
            <w:right w:val="none" w:sz="0" w:space="0" w:color="auto"/>
          </w:divBdr>
        </w:div>
        <w:div w:id="1490050879">
          <w:marLeft w:val="0"/>
          <w:marRight w:val="0"/>
          <w:marTop w:val="0"/>
          <w:marBottom w:val="0"/>
          <w:divBdr>
            <w:top w:val="none" w:sz="0" w:space="0" w:color="auto"/>
            <w:left w:val="none" w:sz="0" w:space="0" w:color="auto"/>
            <w:bottom w:val="none" w:sz="0" w:space="0" w:color="auto"/>
            <w:right w:val="none" w:sz="0" w:space="0" w:color="auto"/>
          </w:divBdr>
        </w:div>
        <w:div w:id="305858066">
          <w:marLeft w:val="0"/>
          <w:marRight w:val="0"/>
          <w:marTop w:val="0"/>
          <w:marBottom w:val="0"/>
          <w:divBdr>
            <w:top w:val="none" w:sz="0" w:space="0" w:color="auto"/>
            <w:left w:val="none" w:sz="0" w:space="0" w:color="auto"/>
            <w:bottom w:val="none" w:sz="0" w:space="0" w:color="auto"/>
            <w:right w:val="none" w:sz="0" w:space="0" w:color="auto"/>
          </w:divBdr>
        </w:div>
        <w:div w:id="1779060462">
          <w:marLeft w:val="0"/>
          <w:marRight w:val="0"/>
          <w:marTop w:val="0"/>
          <w:marBottom w:val="0"/>
          <w:divBdr>
            <w:top w:val="none" w:sz="0" w:space="0" w:color="auto"/>
            <w:left w:val="none" w:sz="0" w:space="0" w:color="auto"/>
            <w:bottom w:val="none" w:sz="0" w:space="0" w:color="auto"/>
            <w:right w:val="none" w:sz="0" w:space="0" w:color="auto"/>
          </w:divBdr>
        </w:div>
        <w:div w:id="702364339">
          <w:marLeft w:val="0"/>
          <w:marRight w:val="0"/>
          <w:marTop w:val="0"/>
          <w:marBottom w:val="0"/>
          <w:divBdr>
            <w:top w:val="none" w:sz="0" w:space="0" w:color="auto"/>
            <w:left w:val="none" w:sz="0" w:space="0" w:color="auto"/>
            <w:bottom w:val="none" w:sz="0" w:space="0" w:color="auto"/>
            <w:right w:val="none" w:sz="0" w:space="0" w:color="auto"/>
          </w:divBdr>
        </w:div>
        <w:div w:id="2087605718">
          <w:marLeft w:val="0"/>
          <w:marRight w:val="0"/>
          <w:marTop w:val="0"/>
          <w:marBottom w:val="0"/>
          <w:divBdr>
            <w:top w:val="none" w:sz="0" w:space="0" w:color="auto"/>
            <w:left w:val="none" w:sz="0" w:space="0" w:color="auto"/>
            <w:bottom w:val="none" w:sz="0" w:space="0" w:color="auto"/>
            <w:right w:val="none" w:sz="0" w:space="0" w:color="auto"/>
          </w:divBdr>
        </w:div>
        <w:div w:id="251279010">
          <w:marLeft w:val="0"/>
          <w:marRight w:val="0"/>
          <w:marTop w:val="0"/>
          <w:marBottom w:val="0"/>
          <w:divBdr>
            <w:top w:val="none" w:sz="0" w:space="0" w:color="auto"/>
            <w:left w:val="none" w:sz="0" w:space="0" w:color="auto"/>
            <w:bottom w:val="none" w:sz="0" w:space="0" w:color="auto"/>
            <w:right w:val="none" w:sz="0" w:space="0" w:color="auto"/>
          </w:divBdr>
        </w:div>
        <w:div w:id="141314069">
          <w:marLeft w:val="0"/>
          <w:marRight w:val="0"/>
          <w:marTop w:val="0"/>
          <w:marBottom w:val="0"/>
          <w:divBdr>
            <w:top w:val="none" w:sz="0" w:space="0" w:color="auto"/>
            <w:left w:val="none" w:sz="0" w:space="0" w:color="auto"/>
            <w:bottom w:val="none" w:sz="0" w:space="0" w:color="auto"/>
            <w:right w:val="none" w:sz="0" w:space="0" w:color="auto"/>
          </w:divBdr>
        </w:div>
        <w:div w:id="1908303157">
          <w:marLeft w:val="0"/>
          <w:marRight w:val="0"/>
          <w:marTop w:val="0"/>
          <w:marBottom w:val="0"/>
          <w:divBdr>
            <w:top w:val="none" w:sz="0" w:space="0" w:color="auto"/>
            <w:left w:val="none" w:sz="0" w:space="0" w:color="auto"/>
            <w:bottom w:val="none" w:sz="0" w:space="0" w:color="auto"/>
            <w:right w:val="none" w:sz="0" w:space="0" w:color="auto"/>
          </w:divBdr>
        </w:div>
        <w:div w:id="1021011597">
          <w:marLeft w:val="0"/>
          <w:marRight w:val="0"/>
          <w:marTop w:val="0"/>
          <w:marBottom w:val="0"/>
          <w:divBdr>
            <w:top w:val="none" w:sz="0" w:space="0" w:color="auto"/>
            <w:left w:val="none" w:sz="0" w:space="0" w:color="auto"/>
            <w:bottom w:val="none" w:sz="0" w:space="0" w:color="auto"/>
            <w:right w:val="none" w:sz="0" w:space="0" w:color="auto"/>
          </w:divBdr>
        </w:div>
        <w:div w:id="1590580465">
          <w:marLeft w:val="0"/>
          <w:marRight w:val="0"/>
          <w:marTop w:val="0"/>
          <w:marBottom w:val="0"/>
          <w:divBdr>
            <w:top w:val="none" w:sz="0" w:space="0" w:color="auto"/>
            <w:left w:val="none" w:sz="0" w:space="0" w:color="auto"/>
            <w:bottom w:val="none" w:sz="0" w:space="0" w:color="auto"/>
            <w:right w:val="none" w:sz="0" w:space="0" w:color="auto"/>
          </w:divBdr>
        </w:div>
        <w:div w:id="1431464101">
          <w:marLeft w:val="0"/>
          <w:marRight w:val="0"/>
          <w:marTop w:val="0"/>
          <w:marBottom w:val="0"/>
          <w:divBdr>
            <w:top w:val="none" w:sz="0" w:space="0" w:color="auto"/>
            <w:left w:val="none" w:sz="0" w:space="0" w:color="auto"/>
            <w:bottom w:val="none" w:sz="0" w:space="0" w:color="auto"/>
            <w:right w:val="none" w:sz="0" w:space="0" w:color="auto"/>
          </w:divBdr>
        </w:div>
        <w:div w:id="453330186">
          <w:marLeft w:val="0"/>
          <w:marRight w:val="0"/>
          <w:marTop w:val="0"/>
          <w:marBottom w:val="0"/>
          <w:divBdr>
            <w:top w:val="none" w:sz="0" w:space="0" w:color="auto"/>
            <w:left w:val="none" w:sz="0" w:space="0" w:color="auto"/>
            <w:bottom w:val="none" w:sz="0" w:space="0" w:color="auto"/>
            <w:right w:val="none" w:sz="0" w:space="0" w:color="auto"/>
          </w:divBdr>
        </w:div>
        <w:div w:id="583606801">
          <w:marLeft w:val="0"/>
          <w:marRight w:val="0"/>
          <w:marTop w:val="0"/>
          <w:marBottom w:val="0"/>
          <w:divBdr>
            <w:top w:val="none" w:sz="0" w:space="0" w:color="auto"/>
            <w:left w:val="none" w:sz="0" w:space="0" w:color="auto"/>
            <w:bottom w:val="none" w:sz="0" w:space="0" w:color="auto"/>
            <w:right w:val="none" w:sz="0" w:space="0" w:color="auto"/>
          </w:divBdr>
        </w:div>
        <w:div w:id="1717855933">
          <w:marLeft w:val="0"/>
          <w:marRight w:val="0"/>
          <w:marTop w:val="0"/>
          <w:marBottom w:val="0"/>
          <w:divBdr>
            <w:top w:val="none" w:sz="0" w:space="0" w:color="auto"/>
            <w:left w:val="none" w:sz="0" w:space="0" w:color="auto"/>
            <w:bottom w:val="none" w:sz="0" w:space="0" w:color="auto"/>
            <w:right w:val="none" w:sz="0" w:space="0" w:color="auto"/>
          </w:divBdr>
        </w:div>
        <w:div w:id="256326550">
          <w:marLeft w:val="0"/>
          <w:marRight w:val="0"/>
          <w:marTop w:val="0"/>
          <w:marBottom w:val="0"/>
          <w:divBdr>
            <w:top w:val="none" w:sz="0" w:space="0" w:color="auto"/>
            <w:left w:val="none" w:sz="0" w:space="0" w:color="auto"/>
            <w:bottom w:val="none" w:sz="0" w:space="0" w:color="auto"/>
            <w:right w:val="none" w:sz="0" w:space="0" w:color="auto"/>
          </w:divBdr>
        </w:div>
        <w:div w:id="2007435826">
          <w:marLeft w:val="0"/>
          <w:marRight w:val="0"/>
          <w:marTop w:val="0"/>
          <w:marBottom w:val="0"/>
          <w:divBdr>
            <w:top w:val="none" w:sz="0" w:space="0" w:color="auto"/>
            <w:left w:val="none" w:sz="0" w:space="0" w:color="auto"/>
            <w:bottom w:val="none" w:sz="0" w:space="0" w:color="auto"/>
            <w:right w:val="none" w:sz="0" w:space="0" w:color="auto"/>
          </w:divBdr>
        </w:div>
        <w:div w:id="415172010">
          <w:marLeft w:val="0"/>
          <w:marRight w:val="0"/>
          <w:marTop w:val="0"/>
          <w:marBottom w:val="0"/>
          <w:divBdr>
            <w:top w:val="none" w:sz="0" w:space="0" w:color="auto"/>
            <w:left w:val="none" w:sz="0" w:space="0" w:color="auto"/>
            <w:bottom w:val="none" w:sz="0" w:space="0" w:color="auto"/>
            <w:right w:val="none" w:sz="0" w:space="0" w:color="auto"/>
          </w:divBdr>
        </w:div>
        <w:div w:id="1341546506">
          <w:marLeft w:val="0"/>
          <w:marRight w:val="0"/>
          <w:marTop w:val="0"/>
          <w:marBottom w:val="0"/>
          <w:divBdr>
            <w:top w:val="none" w:sz="0" w:space="0" w:color="auto"/>
            <w:left w:val="none" w:sz="0" w:space="0" w:color="auto"/>
            <w:bottom w:val="none" w:sz="0" w:space="0" w:color="auto"/>
            <w:right w:val="none" w:sz="0" w:space="0" w:color="auto"/>
          </w:divBdr>
        </w:div>
        <w:div w:id="2049989864">
          <w:marLeft w:val="0"/>
          <w:marRight w:val="0"/>
          <w:marTop w:val="0"/>
          <w:marBottom w:val="0"/>
          <w:divBdr>
            <w:top w:val="none" w:sz="0" w:space="0" w:color="auto"/>
            <w:left w:val="none" w:sz="0" w:space="0" w:color="auto"/>
            <w:bottom w:val="none" w:sz="0" w:space="0" w:color="auto"/>
            <w:right w:val="none" w:sz="0" w:space="0" w:color="auto"/>
          </w:divBdr>
        </w:div>
        <w:div w:id="1267663724">
          <w:marLeft w:val="0"/>
          <w:marRight w:val="0"/>
          <w:marTop w:val="0"/>
          <w:marBottom w:val="0"/>
          <w:divBdr>
            <w:top w:val="none" w:sz="0" w:space="0" w:color="auto"/>
            <w:left w:val="none" w:sz="0" w:space="0" w:color="auto"/>
            <w:bottom w:val="none" w:sz="0" w:space="0" w:color="auto"/>
            <w:right w:val="none" w:sz="0" w:space="0" w:color="auto"/>
          </w:divBdr>
        </w:div>
        <w:div w:id="1202089638">
          <w:marLeft w:val="0"/>
          <w:marRight w:val="0"/>
          <w:marTop w:val="0"/>
          <w:marBottom w:val="0"/>
          <w:divBdr>
            <w:top w:val="none" w:sz="0" w:space="0" w:color="auto"/>
            <w:left w:val="none" w:sz="0" w:space="0" w:color="auto"/>
            <w:bottom w:val="none" w:sz="0" w:space="0" w:color="auto"/>
            <w:right w:val="none" w:sz="0" w:space="0" w:color="auto"/>
          </w:divBdr>
        </w:div>
        <w:div w:id="241644840">
          <w:marLeft w:val="0"/>
          <w:marRight w:val="0"/>
          <w:marTop w:val="0"/>
          <w:marBottom w:val="0"/>
          <w:divBdr>
            <w:top w:val="none" w:sz="0" w:space="0" w:color="auto"/>
            <w:left w:val="none" w:sz="0" w:space="0" w:color="auto"/>
            <w:bottom w:val="none" w:sz="0" w:space="0" w:color="auto"/>
            <w:right w:val="none" w:sz="0" w:space="0" w:color="auto"/>
          </w:divBdr>
        </w:div>
        <w:div w:id="1636326679">
          <w:marLeft w:val="0"/>
          <w:marRight w:val="0"/>
          <w:marTop w:val="0"/>
          <w:marBottom w:val="0"/>
          <w:divBdr>
            <w:top w:val="none" w:sz="0" w:space="0" w:color="auto"/>
            <w:left w:val="none" w:sz="0" w:space="0" w:color="auto"/>
            <w:bottom w:val="none" w:sz="0" w:space="0" w:color="auto"/>
            <w:right w:val="none" w:sz="0" w:space="0" w:color="auto"/>
          </w:divBdr>
        </w:div>
        <w:div w:id="1828667447">
          <w:marLeft w:val="0"/>
          <w:marRight w:val="0"/>
          <w:marTop w:val="0"/>
          <w:marBottom w:val="0"/>
          <w:divBdr>
            <w:top w:val="none" w:sz="0" w:space="0" w:color="auto"/>
            <w:left w:val="none" w:sz="0" w:space="0" w:color="auto"/>
            <w:bottom w:val="none" w:sz="0" w:space="0" w:color="auto"/>
            <w:right w:val="none" w:sz="0" w:space="0" w:color="auto"/>
          </w:divBdr>
        </w:div>
        <w:div w:id="280764529">
          <w:marLeft w:val="0"/>
          <w:marRight w:val="0"/>
          <w:marTop w:val="0"/>
          <w:marBottom w:val="0"/>
          <w:divBdr>
            <w:top w:val="none" w:sz="0" w:space="0" w:color="auto"/>
            <w:left w:val="none" w:sz="0" w:space="0" w:color="auto"/>
            <w:bottom w:val="none" w:sz="0" w:space="0" w:color="auto"/>
            <w:right w:val="none" w:sz="0" w:space="0" w:color="auto"/>
          </w:divBdr>
        </w:div>
        <w:div w:id="524682747">
          <w:marLeft w:val="0"/>
          <w:marRight w:val="0"/>
          <w:marTop w:val="0"/>
          <w:marBottom w:val="0"/>
          <w:divBdr>
            <w:top w:val="none" w:sz="0" w:space="0" w:color="auto"/>
            <w:left w:val="none" w:sz="0" w:space="0" w:color="auto"/>
            <w:bottom w:val="none" w:sz="0" w:space="0" w:color="auto"/>
            <w:right w:val="none" w:sz="0" w:space="0" w:color="auto"/>
          </w:divBdr>
        </w:div>
        <w:div w:id="1922524737">
          <w:marLeft w:val="0"/>
          <w:marRight w:val="0"/>
          <w:marTop w:val="0"/>
          <w:marBottom w:val="0"/>
          <w:divBdr>
            <w:top w:val="none" w:sz="0" w:space="0" w:color="auto"/>
            <w:left w:val="none" w:sz="0" w:space="0" w:color="auto"/>
            <w:bottom w:val="none" w:sz="0" w:space="0" w:color="auto"/>
            <w:right w:val="none" w:sz="0" w:space="0" w:color="auto"/>
          </w:divBdr>
        </w:div>
        <w:div w:id="1923563670">
          <w:marLeft w:val="0"/>
          <w:marRight w:val="0"/>
          <w:marTop w:val="0"/>
          <w:marBottom w:val="0"/>
          <w:divBdr>
            <w:top w:val="none" w:sz="0" w:space="0" w:color="auto"/>
            <w:left w:val="none" w:sz="0" w:space="0" w:color="auto"/>
            <w:bottom w:val="none" w:sz="0" w:space="0" w:color="auto"/>
            <w:right w:val="none" w:sz="0" w:space="0" w:color="auto"/>
          </w:divBdr>
        </w:div>
        <w:div w:id="1212957194">
          <w:marLeft w:val="0"/>
          <w:marRight w:val="0"/>
          <w:marTop w:val="0"/>
          <w:marBottom w:val="0"/>
          <w:divBdr>
            <w:top w:val="none" w:sz="0" w:space="0" w:color="auto"/>
            <w:left w:val="none" w:sz="0" w:space="0" w:color="auto"/>
            <w:bottom w:val="none" w:sz="0" w:space="0" w:color="auto"/>
            <w:right w:val="none" w:sz="0" w:space="0" w:color="auto"/>
          </w:divBdr>
        </w:div>
        <w:div w:id="495800891">
          <w:marLeft w:val="0"/>
          <w:marRight w:val="0"/>
          <w:marTop w:val="0"/>
          <w:marBottom w:val="0"/>
          <w:divBdr>
            <w:top w:val="none" w:sz="0" w:space="0" w:color="auto"/>
            <w:left w:val="none" w:sz="0" w:space="0" w:color="auto"/>
            <w:bottom w:val="none" w:sz="0" w:space="0" w:color="auto"/>
            <w:right w:val="none" w:sz="0" w:space="0" w:color="auto"/>
          </w:divBdr>
        </w:div>
        <w:div w:id="867067263">
          <w:marLeft w:val="0"/>
          <w:marRight w:val="0"/>
          <w:marTop w:val="0"/>
          <w:marBottom w:val="0"/>
          <w:divBdr>
            <w:top w:val="none" w:sz="0" w:space="0" w:color="auto"/>
            <w:left w:val="none" w:sz="0" w:space="0" w:color="auto"/>
            <w:bottom w:val="none" w:sz="0" w:space="0" w:color="auto"/>
            <w:right w:val="none" w:sz="0" w:space="0" w:color="auto"/>
          </w:divBdr>
        </w:div>
        <w:div w:id="1628705652">
          <w:marLeft w:val="0"/>
          <w:marRight w:val="0"/>
          <w:marTop w:val="0"/>
          <w:marBottom w:val="0"/>
          <w:divBdr>
            <w:top w:val="none" w:sz="0" w:space="0" w:color="auto"/>
            <w:left w:val="none" w:sz="0" w:space="0" w:color="auto"/>
            <w:bottom w:val="none" w:sz="0" w:space="0" w:color="auto"/>
            <w:right w:val="none" w:sz="0" w:space="0" w:color="auto"/>
          </w:divBdr>
        </w:div>
        <w:div w:id="1277250178">
          <w:marLeft w:val="0"/>
          <w:marRight w:val="0"/>
          <w:marTop w:val="0"/>
          <w:marBottom w:val="0"/>
          <w:divBdr>
            <w:top w:val="none" w:sz="0" w:space="0" w:color="auto"/>
            <w:left w:val="none" w:sz="0" w:space="0" w:color="auto"/>
            <w:bottom w:val="none" w:sz="0" w:space="0" w:color="auto"/>
            <w:right w:val="none" w:sz="0" w:space="0" w:color="auto"/>
          </w:divBdr>
        </w:div>
        <w:div w:id="23752114">
          <w:marLeft w:val="0"/>
          <w:marRight w:val="0"/>
          <w:marTop w:val="0"/>
          <w:marBottom w:val="0"/>
          <w:divBdr>
            <w:top w:val="none" w:sz="0" w:space="0" w:color="auto"/>
            <w:left w:val="none" w:sz="0" w:space="0" w:color="auto"/>
            <w:bottom w:val="none" w:sz="0" w:space="0" w:color="auto"/>
            <w:right w:val="none" w:sz="0" w:space="0" w:color="auto"/>
          </w:divBdr>
        </w:div>
      </w:divsChild>
    </w:div>
    <w:div w:id="1884512607">
      <w:bodyDiv w:val="1"/>
      <w:marLeft w:val="0"/>
      <w:marRight w:val="0"/>
      <w:marTop w:val="0"/>
      <w:marBottom w:val="0"/>
      <w:divBdr>
        <w:top w:val="none" w:sz="0" w:space="0" w:color="auto"/>
        <w:left w:val="none" w:sz="0" w:space="0" w:color="auto"/>
        <w:bottom w:val="none" w:sz="0" w:space="0" w:color="auto"/>
        <w:right w:val="none" w:sz="0" w:space="0" w:color="auto"/>
      </w:divBdr>
    </w:div>
    <w:div w:id="1894542503">
      <w:bodyDiv w:val="1"/>
      <w:marLeft w:val="0"/>
      <w:marRight w:val="0"/>
      <w:marTop w:val="0"/>
      <w:marBottom w:val="0"/>
      <w:divBdr>
        <w:top w:val="none" w:sz="0" w:space="0" w:color="auto"/>
        <w:left w:val="none" w:sz="0" w:space="0" w:color="auto"/>
        <w:bottom w:val="none" w:sz="0" w:space="0" w:color="auto"/>
        <w:right w:val="none" w:sz="0" w:space="0" w:color="auto"/>
      </w:divBdr>
    </w:div>
    <w:div w:id="1900899500">
      <w:bodyDiv w:val="1"/>
      <w:marLeft w:val="0"/>
      <w:marRight w:val="0"/>
      <w:marTop w:val="0"/>
      <w:marBottom w:val="0"/>
      <w:divBdr>
        <w:top w:val="none" w:sz="0" w:space="0" w:color="auto"/>
        <w:left w:val="none" w:sz="0" w:space="0" w:color="auto"/>
        <w:bottom w:val="none" w:sz="0" w:space="0" w:color="auto"/>
        <w:right w:val="none" w:sz="0" w:space="0" w:color="auto"/>
      </w:divBdr>
      <w:divsChild>
        <w:div w:id="913011168">
          <w:marLeft w:val="0"/>
          <w:marRight w:val="0"/>
          <w:marTop w:val="0"/>
          <w:marBottom w:val="0"/>
          <w:divBdr>
            <w:top w:val="none" w:sz="0" w:space="0" w:color="auto"/>
            <w:left w:val="none" w:sz="0" w:space="0" w:color="auto"/>
            <w:bottom w:val="none" w:sz="0" w:space="0" w:color="auto"/>
            <w:right w:val="none" w:sz="0" w:space="0" w:color="auto"/>
          </w:divBdr>
        </w:div>
        <w:div w:id="1262492714">
          <w:marLeft w:val="0"/>
          <w:marRight w:val="0"/>
          <w:marTop w:val="0"/>
          <w:marBottom w:val="0"/>
          <w:divBdr>
            <w:top w:val="none" w:sz="0" w:space="0" w:color="auto"/>
            <w:left w:val="none" w:sz="0" w:space="0" w:color="auto"/>
            <w:bottom w:val="none" w:sz="0" w:space="0" w:color="auto"/>
            <w:right w:val="none" w:sz="0" w:space="0" w:color="auto"/>
          </w:divBdr>
        </w:div>
        <w:div w:id="125709899">
          <w:marLeft w:val="0"/>
          <w:marRight w:val="0"/>
          <w:marTop w:val="0"/>
          <w:marBottom w:val="0"/>
          <w:divBdr>
            <w:top w:val="none" w:sz="0" w:space="0" w:color="auto"/>
            <w:left w:val="none" w:sz="0" w:space="0" w:color="auto"/>
            <w:bottom w:val="none" w:sz="0" w:space="0" w:color="auto"/>
            <w:right w:val="none" w:sz="0" w:space="0" w:color="auto"/>
          </w:divBdr>
        </w:div>
        <w:div w:id="264389833">
          <w:marLeft w:val="0"/>
          <w:marRight w:val="0"/>
          <w:marTop w:val="0"/>
          <w:marBottom w:val="0"/>
          <w:divBdr>
            <w:top w:val="none" w:sz="0" w:space="0" w:color="auto"/>
            <w:left w:val="none" w:sz="0" w:space="0" w:color="auto"/>
            <w:bottom w:val="none" w:sz="0" w:space="0" w:color="auto"/>
            <w:right w:val="none" w:sz="0" w:space="0" w:color="auto"/>
          </w:divBdr>
        </w:div>
      </w:divsChild>
    </w:div>
    <w:div w:id="1906605607">
      <w:bodyDiv w:val="1"/>
      <w:marLeft w:val="0"/>
      <w:marRight w:val="0"/>
      <w:marTop w:val="0"/>
      <w:marBottom w:val="0"/>
      <w:divBdr>
        <w:top w:val="none" w:sz="0" w:space="0" w:color="auto"/>
        <w:left w:val="none" w:sz="0" w:space="0" w:color="auto"/>
        <w:bottom w:val="none" w:sz="0" w:space="0" w:color="auto"/>
        <w:right w:val="none" w:sz="0" w:space="0" w:color="auto"/>
      </w:divBdr>
    </w:div>
    <w:div w:id="1921602799">
      <w:bodyDiv w:val="1"/>
      <w:marLeft w:val="0"/>
      <w:marRight w:val="0"/>
      <w:marTop w:val="0"/>
      <w:marBottom w:val="0"/>
      <w:divBdr>
        <w:top w:val="none" w:sz="0" w:space="0" w:color="auto"/>
        <w:left w:val="none" w:sz="0" w:space="0" w:color="auto"/>
        <w:bottom w:val="none" w:sz="0" w:space="0" w:color="auto"/>
        <w:right w:val="none" w:sz="0" w:space="0" w:color="auto"/>
      </w:divBdr>
      <w:divsChild>
        <w:div w:id="1516655885">
          <w:marLeft w:val="0"/>
          <w:marRight w:val="0"/>
          <w:marTop w:val="0"/>
          <w:marBottom w:val="0"/>
          <w:divBdr>
            <w:top w:val="none" w:sz="0" w:space="0" w:color="auto"/>
            <w:left w:val="none" w:sz="0" w:space="0" w:color="auto"/>
            <w:bottom w:val="none" w:sz="0" w:space="0" w:color="auto"/>
            <w:right w:val="none" w:sz="0" w:space="0" w:color="auto"/>
          </w:divBdr>
          <w:divsChild>
            <w:div w:id="1789884853">
              <w:marLeft w:val="0"/>
              <w:marRight w:val="0"/>
              <w:marTop w:val="0"/>
              <w:marBottom w:val="0"/>
              <w:divBdr>
                <w:top w:val="none" w:sz="0" w:space="0" w:color="auto"/>
                <w:left w:val="none" w:sz="0" w:space="0" w:color="auto"/>
                <w:bottom w:val="none" w:sz="0" w:space="0" w:color="auto"/>
                <w:right w:val="none" w:sz="0" w:space="0" w:color="auto"/>
              </w:divBdr>
            </w:div>
            <w:div w:id="1230921326">
              <w:marLeft w:val="0"/>
              <w:marRight w:val="0"/>
              <w:marTop w:val="0"/>
              <w:marBottom w:val="0"/>
              <w:divBdr>
                <w:top w:val="none" w:sz="0" w:space="0" w:color="auto"/>
                <w:left w:val="none" w:sz="0" w:space="0" w:color="auto"/>
                <w:bottom w:val="none" w:sz="0" w:space="0" w:color="auto"/>
                <w:right w:val="none" w:sz="0" w:space="0" w:color="auto"/>
              </w:divBdr>
            </w:div>
            <w:div w:id="1193835718">
              <w:marLeft w:val="0"/>
              <w:marRight w:val="0"/>
              <w:marTop w:val="0"/>
              <w:marBottom w:val="0"/>
              <w:divBdr>
                <w:top w:val="none" w:sz="0" w:space="0" w:color="auto"/>
                <w:left w:val="none" w:sz="0" w:space="0" w:color="auto"/>
                <w:bottom w:val="none" w:sz="0" w:space="0" w:color="auto"/>
                <w:right w:val="none" w:sz="0" w:space="0" w:color="auto"/>
              </w:divBdr>
            </w:div>
            <w:div w:id="1546333404">
              <w:marLeft w:val="0"/>
              <w:marRight w:val="0"/>
              <w:marTop w:val="0"/>
              <w:marBottom w:val="0"/>
              <w:divBdr>
                <w:top w:val="none" w:sz="0" w:space="0" w:color="auto"/>
                <w:left w:val="none" w:sz="0" w:space="0" w:color="auto"/>
                <w:bottom w:val="none" w:sz="0" w:space="0" w:color="auto"/>
                <w:right w:val="none" w:sz="0" w:space="0" w:color="auto"/>
              </w:divBdr>
            </w:div>
            <w:div w:id="2140561202">
              <w:marLeft w:val="0"/>
              <w:marRight w:val="0"/>
              <w:marTop w:val="0"/>
              <w:marBottom w:val="0"/>
              <w:divBdr>
                <w:top w:val="none" w:sz="0" w:space="0" w:color="auto"/>
                <w:left w:val="none" w:sz="0" w:space="0" w:color="auto"/>
                <w:bottom w:val="none" w:sz="0" w:space="0" w:color="auto"/>
                <w:right w:val="none" w:sz="0" w:space="0" w:color="auto"/>
              </w:divBdr>
            </w:div>
            <w:div w:id="598484019">
              <w:marLeft w:val="0"/>
              <w:marRight w:val="0"/>
              <w:marTop w:val="0"/>
              <w:marBottom w:val="0"/>
              <w:divBdr>
                <w:top w:val="none" w:sz="0" w:space="0" w:color="auto"/>
                <w:left w:val="none" w:sz="0" w:space="0" w:color="auto"/>
                <w:bottom w:val="none" w:sz="0" w:space="0" w:color="auto"/>
                <w:right w:val="none" w:sz="0" w:space="0" w:color="auto"/>
              </w:divBdr>
            </w:div>
            <w:div w:id="1024476135">
              <w:marLeft w:val="0"/>
              <w:marRight w:val="0"/>
              <w:marTop w:val="0"/>
              <w:marBottom w:val="0"/>
              <w:divBdr>
                <w:top w:val="none" w:sz="0" w:space="0" w:color="auto"/>
                <w:left w:val="none" w:sz="0" w:space="0" w:color="auto"/>
                <w:bottom w:val="none" w:sz="0" w:space="0" w:color="auto"/>
                <w:right w:val="none" w:sz="0" w:space="0" w:color="auto"/>
              </w:divBdr>
            </w:div>
            <w:div w:id="318311734">
              <w:marLeft w:val="0"/>
              <w:marRight w:val="0"/>
              <w:marTop w:val="0"/>
              <w:marBottom w:val="0"/>
              <w:divBdr>
                <w:top w:val="none" w:sz="0" w:space="0" w:color="auto"/>
                <w:left w:val="none" w:sz="0" w:space="0" w:color="auto"/>
                <w:bottom w:val="none" w:sz="0" w:space="0" w:color="auto"/>
                <w:right w:val="none" w:sz="0" w:space="0" w:color="auto"/>
              </w:divBdr>
            </w:div>
            <w:div w:id="1810172436">
              <w:marLeft w:val="0"/>
              <w:marRight w:val="0"/>
              <w:marTop w:val="0"/>
              <w:marBottom w:val="0"/>
              <w:divBdr>
                <w:top w:val="none" w:sz="0" w:space="0" w:color="auto"/>
                <w:left w:val="none" w:sz="0" w:space="0" w:color="auto"/>
                <w:bottom w:val="none" w:sz="0" w:space="0" w:color="auto"/>
                <w:right w:val="none" w:sz="0" w:space="0" w:color="auto"/>
              </w:divBdr>
            </w:div>
            <w:div w:id="483011322">
              <w:marLeft w:val="0"/>
              <w:marRight w:val="0"/>
              <w:marTop w:val="0"/>
              <w:marBottom w:val="0"/>
              <w:divBdr>
                <w:top w:val="none" w:sz="0" w:space="0" w:color="auto"/>
                <w:left w:val="none" w:sz="0" w:space="0" w:color="auto"/>
                <w:bottom w:val="none" w:sz="0" w:space="0" w:color="auto"/>
                <w:right w:val="none" w:sz="0" w:space="0" w:color="auto"/>
              </w:divBdr>
            </w:div>
            <w:div w:id="1244220622">
              <w:marLeft w:val="0"/>
              <w:marRight w:val="0"/>
              <w:marTop w:val="0"/>
              <w:marBottom w:val="0"/>
              <w:divBdr>
                <w:top w:val="none" w:sz="0" w:space="0" w:color="auto"/>
                <w:left w:val="none" w:sz="0" w:space="0" w:color="auto"/>
                <w:bottom w:val="none" w:sz="0" w:space="0" w:color="auto"/>
                <w:right w:val="none" w:sz="0" w:space="0" w:color="auto"/>
              </w:divBdr>
            </w:div>
            <w:div w:id="533812041">
              <w:marLeft w:val="0"/>
              <w:marRight w:val="0"/>
              <w:marTop w:val="0"/>
              <w:marBottom w:val="0"/>
              <w:divBdr>
                <w:top w:val="none" w:sz="0" w:space="0" w:color="auto"/>
                <w:left w:val="none" w:sz="0" w:space="0" w:color="auto"/>
                <w:bottom w:val="none" w:sz="0" w:space="0" w:color="auto"/>
                <w:right w:val="none" w:sz="0" w:space="0" w:color="auto"/>
              </w:divBdr>
            </w:div>
            <w:div w:id="876822198">
              <w:marLeft w:val="0"/>
              <w:marRight w:val="0"/>
              <w:marTop w:val="0"/>
              <w:marBottom w:val="0"/>
              <w:divBdr>
                <w:top w:val="none" w:sz="0" w:space="0" w:color="auto"/>
                <w:left w:val="none" w:sz="0" w:space="0" w:color="auto"/>
                <w:bottom w:val="none" w:sz="0" w:space="0" w:color="auto"/>
                <w:right w:val="none" w:sz="0" w:space="0" w:color="auto"/>
              </w:divBdr>
            </w:div>
            <w:div w:id="1800299163">
              <w:marLeft w:val="0"/>
              <w:marRight w:val="0"/>
              <w:marTop w:val="0"/>
              <w:marBottom w:val="0"/>
              <w:divBdr>
                <w:top w:val="none" w:sz="0" w:space="0" w:color="auto"/>
                <w:left w:val="none" w:sz="0" w:space="0" w:color="auto"/>
                <w:bottom w:val="none" w:sz="0" w:space="0" w:color="auto"/>
                <w:right w:val="none" w:sz="0" w:space="0" w:color="auto"/>
              </w:divBdr>
            </w:div>
            <w:div w:id="2032025561">
              <w:marLeft w:val="0"/>
              <w:marRight w:val="0"/>
              <w:marTop w:val="0"/>
              <w:marBottom w:val="0"/>
              <w:divBdr>
                <w:top w:val="none" w:sz="0" w:space="0" w:color="auto"/>
                <w:left w:val="none" w:sz="0" w:space="0" w:color="auto"/>
                <w:bottom w:val="none" w:sz="0" w:space="0" w:color="auto"/>
                <w:right w:val="none" w:sz="0" w:space="0" w:color="auto"/>
              </w:divBdr>
            </w:div>
            <w:div w:id="290677146">
              <w:marLeft w:val="0"/>
              <w:marRight w:val="0"/>
              <w:marTop w:val="0"/>
              <w:marBottom w:val="0"/>
              <w:divBdr>
                <w:top w:val="none" w:sz="0" w:space="0" w:color="auto"/>
                <w:left w:val="none" w:sz="0" w:space="0" w:color="auto"/>
                <w:bottom w:val="none" w:sz="0" w:space="0" w:color="auto"/>
                <w:right w:val="none" w:sz="0" w:space="0" w:color="auto"/>
              </w:divBdr>
            </w:div>
            <w:div w:id="144206588">
              <w:marLeft w:val="0"/>
              <w:marRight w:val="0"/>
              <w:marTop w:val="0"/>
              <w:marBottom w:val="0"/>
              <w:divBdr>
                <w:top w:val="none" w:sz="0" w:space="0" w:color="auto"/>
                <w:left w:val="none" w:sz="0" w:space="0" w:color="auto"/>
                <w:bottom w:val="none" w:sz="0" w:space="0" w:color="auto"/>
                <w:right w:val="none" w:sz="0" w:space="0" w:color="auto"/>
              </w:divBdr>
            </w:div>
            <w:div w:id="1542935445">
              <w:marLeft w:val="0"/>
              <w:marRight w:val="0"/>
              <w:marTop w:val="0"/>
              <w:marBottom w:val="0"/>
              <w:divBdr>
                <w:top w:val="none" w:sz="0" w:space="0" w:color="auto"/>
                <w:left w:val="none" w:sz="0" w:space="0" w:color="auto"/>
                <w:bottom w:val="none" w:sz="0" w:space="0" w:color="auto"/>
                <w:right w:val="none" w:sz="0" w:space="0" w:color="auto"/>
              </w:divBdr>
            </w:div>
            <w:div w:id="657147572">
              <w:marLeft w:val="0"/>
              <w:marRight w:val="0"/>
              <w:marTop w:val="0"/>
              <w:marBottom w:val="0"/>
              <w:divBdr>
                <w:top w:val="none" w:sz="0" w:space="0" w:color="auto"/>
                <w:left w:val="none" w:sz="0" w:space="0" w:color="auto"/>
                <w:bottom w:val="none" w:sz="0" w:space="0" w:color="auto"/>
                <w:right w:val="none" w:sz="0" w:space="0" w:color="auto"/>
              </w:divBdr>
            </w:div>
            <w:div w:id="174806085">
              <w:marLeft w:val="0"/>
              <w:marRight w:val="0"/>
              <w:marTop w:val="0"/>
              <w:marBottom w:val="0"/>
              <w:divBdr>
                <w:top w:val="none" w:sz="0" w:space="0" w:color="auto"/>
                <w:left w:val="none" w:sz="0" w:space="0" w:color="auto"/>
                <w:bottom w:val="none" w:sz="0" w:space="0" w:color="auto"/>
                <w:right w:val="none" w:sz="0" w:space="0" w:color="auto"/>
              </w:divBdr>
            </w:div>
            <w:div w:id="1891459522">
              <w:marLeft w:val="0"/>
              <w:marRight w:val="0"/>
              <w:marTop w:val="0"/>
              <w:marBottom w:val="0"/>
              <w:divBdr>
                <w:top w:val="none" w:sz="0" w:space="0" w:color="auto"/>
                <w:left w:val="none" w:sz="0" w:space="0" w:color="auto"/>
                <w:bottom w:val="none" w:sz="0" w:space="0" w:color="auto"/>
                <w:right w:val="none" w:sz="0" w:space="0" w:color="auto"/>
              </w:divBdr>
            </w:div>
            <w:div w:id="2026515837">
              <w:marLeft w:val="0"/>
              <w:marRight w:val="0"/>
              <w:marTop w:val="0"/>
              <w:marBottom w:val="0"/>
              <w:divBdr>
                <w:top w:val="none" w:sz="0" w:space="0" w:color="auto"/>
                <w:left w:val="none" w:sz="0" w:space="0" w:color="auto"/>
                <w:bottom w:val="none" w:sz="0" w:space="0" w:color="auto"/>
                <w:right w:val="none" w:sz="0" w:space="0" w:color="auto"/>
              </w:divBdr>
            </w:div>
            <w:div w:id="388919867">
              <w:marLeft w:val="0"/>
              <w:marRight w:val="0"/>
              <w:marTop w:val="0"/>
              <w:marBottom w:val="0"/>
              <w:divBdr>
                <w:top w:val="none" w:sz="0" w:space="0" w:color="auto"/>
                <w:left w:val="none" w:sz="0" w:space="0" w:color="auto"/>
                <w:bottom w:val="none" w:sz="0" w:space="0" w:color="auto"/>
                <w:right w:val="none" w:sz="0" w:space="0" w:color="auto"/>
              </w:divBdr>
            </w:div>
            <w:div w:id="2094622078">
              <w:marLeft w:val="0"/>
              <w:marRight w:val="0"/>
              <w:marTop w:val="0"/>
              <w:marBottom w:val="0"/>
              <w:divBdr>
                <w:top w:val="none" w:sz="0" w:space="0" w:color="auto"/>
                <w:left w:val="none" w:sz="0" w:space="0" w:color="auto"/>
                <w:bottom w:val="none" w:sz="0" w:space="0" w:color="auto"/>
                <w:right w:val="none" w:sz="0" w:space="0" w:color="auto"/>
              </w:divBdr>
            </w:div>
            <w:div w:id="1026248778">
              <w:marLeft w:val="0"/>
              <w:marRight w:val="0"/>
              <w:marTop w:val="0"/>
              <w:marBottom w:val="0"/>
              <w:divBdr>
                <w:top w:val="none" w:sz="0" w:space="0" w:color="auto"/>
                <w:left w:val="none" w:sz="0" w:space="0" w:color="auto"/>
                <w:bottom w:val="none" w:sz="0" w:space="0" w:color="auto"/>
                <w:right w:val="none" w:sz="0" w:space="0" w:color="auto"/>
              </w:divBdr>
            </w:div>
            <w:div w:id="1077702937">
              <w:marLeft w:val="0"/>
              <w:marRight w:val="0"/>
              <w:marTop w:val="0"/>
              <w:marBottom w:val="0"/>
              <w:divBdr>
                <w:top w:val="none" w:sz="0" w:space="0" w:color="auto"/>
                <w:left w:val="none" w:sz="0" w:space="0" w:color="auto"/>
                <w:bottom w:val="none" w:sz="0" w:space="0" w:color="auto"/>
                <w:right w:val="none" w:sz="0" w:space="0" w:color="auto"/>
              </w:divBdr>
            </w:div>
            <w:div w:id="1942451499">
              <w:marLeft w:val="0"/>
              <w:marRight w:val="0"/>
              <w:marTop w:val="0"/>
              <w:marBottom w:val="0"/>
              <w:divBdr>
                <w:top w:val="none" w:sz="0" w:space="0" w:color="auto"/>
                <w:left w:val="none" w:sz="0" w:space="0" w:color="auto"/>
                <w:bottom w:val="none" w:sz="0" w:space="0" w:color="auto"/>
                <w:right w:val="none" w:sz="0" w:space="0" w:color="auto"/>
              </w:divBdr>
            </w:div>
            <w:div w:id="486701965">
              <w:marLeft w:val="0"/>
              <w:marRight w:val="0"/>
              <w:marTop w:val="0"/>
              <w:marBottom w:val="0"/>
              <w:divBdr>
                <w:top w:val="none" w:sz="0" w:space="0" w:color="auto"/>
                <w:left w:val="none" w:sz="0" w:space="0" w:color="auto"/>
                <w:bottom w:val="none" w:sz="0" w:space="0" w:color="auto"/>
                <w:right w:val="none" w:sz="0" w:space="0" w:color="auto"/>
              </w:divBdr>
            </w:div>
            <w:div w:id="51777814">
              <w:marLeft w:val="0"/>
              <w:marRight w:val="0"/>
              <w:marTop w:val="0"/>
              <w:marBottom w:val="0"/>
              <w:divBdr>
                <w:top w:val="none" w:sz="0" w:space="0" w:color="auto"/>
                <w:left w:val="none" w:sz="0" w:space="0" w:color="auto"/>
                <w:bottom w:val="none" w:sz="0" w:space="0" w:color="auto"/>
                <w:right w:val="none" w:sz="0" w:space="0" w:color="auto"/>
              </w:divBdr>
            </w:div>
            <w:div w:id="312874639">
              <w:marLeft w:val="0"/>
              <w:marRight w:val="0"/>
              <w:marTop w:val="0"/>
              <w:marBottom w:val="0"/>
              <w:divBdr>
                <w:top w:val="none" w:sz="0" w:space="0" w:color="auto"/>
                <w:left w:val="none" w:sz="0" w:space="0" w:color="auto"/>
                <w:bottom w:val="none" w:sz="0" w:space="0" w:color="auto"/>
                <w:right w:val="none" w:sz="0" w:space="0" w:color="auto"/>
              </w:divBdr>
            </w:div>
            <w:div w:id="2093770186">
              <w:marLeft w:val="0"/>
              <w:marRight w:val="0"/>
              <w:marTop w:val="0"/>
              <w:marBottom w:val="0"/>
              <w:divBdr>
                <w:top w:val="none" w:sz="0" w:space="0" w:color="auto"/>
                <w:left w:val="none" w:sz="0" w:space="0" w:color="auto"/>
                <w:bottom w:val="none" w:sz="0" w:space="0" w:color="auto"/>
                <w:right w:val="none" w:sz="0" w:space="0" w:color="auto"/>
              </w:divBdr>
            </w:div>
            <w:div w:id="552929000">
              <w:marLeft w:val="0"/>
              <w:marRight w:val="0"/>
              <w:marTop w:val="0"/>
              <w:marBottom w:val="0"/>
              <w:divBdr>
                <w:top w:val="none" w:sz="0" w:space="0" w:color="auto"/>
                <w:left w:val="none" w:sz="0" w:space="0" w:color="auto"/>
                <w:bottom w:val="none" w:sz="0" w:space="0" w:color="auto"/>
                <w:right w:val="none" w:sz="0" w:space="0" w:color="auto"/>
              </w:divBdr>
            </w:div>
            <w:div w:id="2093967954">
              <w:marLeft w:val="0"/>
              <w:marRight w:val="0"/>
              <w:marTop w:val="0"/>
              <w:marBottom w:val="0"/>
              <w:divBdr>
                <w:top w:val="none" w:sz="0" w:space="0" w:color="auto"/>
                <w:left w:val="none" w:sz="0" w:space="0" w:color="auto"/>
                <w:bottom w:val="none" w:sz="0" w:space="0" w:color="auto"/>
                <w:right w:val="none" w:sz="0" w:space="0" w:color="auto"/>
              </w:divBdr>
            </w:div>
            <w:div w:id="2066709440">
              <w:marLeft w:val="0"/>
              <w:marRight w:val="0"/>
              <w:marTop w:val="0"/>
              <w:marBottom w:val="0"/>
              <w:divBdr>
                <w:top w:val="none" w:sz="0" w:space="0" w:color="auto"/>
                <w:left w:val="none" w:sz="0" w:space="0" w:color="auto"/>
                <w:bottom w:val="none" w:sz="0" w:space="0" w:color="auto"/>
                <w:right w:val="none" w:sz="0" w:space="0" w:color="auto"/>
              </w:divBdr>
            </w:div>
            <w:div w:id="517038882">
              <w:marLeft w:val="0"/>
              <w:marRight w:val="0"/>
              <w:marTop w:val="0"/>
              <w:marBottom w:val="0"/>
              <w:divBdr>
                <w:top w:val="none" w:sz="0" w:space="0" w:color="auto"/>
                <w:left w:val="none" w:sz="0" w:space="0" w:color="auto"/>
                <w:bottom w:val="none" w:sz="0" w:space="0" w:color="auto"/>
                <w:right w:val="none" w:sz="0" w:space="0" w:color="auto"/>
              </w:divBdr>
            </w:div>
            <w:div w:id="814493917">
              <w:marLeft w:val="0"/>
              <w:marRight w:val="0"/>
              <w:marTop w:val="0"/>
              <w:marBottom w:val="0"/>
              <w:divBdr>
                <w:top w:val="none" w:sz="0" w:space="0" w:color="auto"/>
                <w:left w:val="none" w:sz="0" w:space="0" w:color="auto"/>
                <w:bottom w:val="none" w:sz="0" w:space="0" w:color="auto"/>
                <w:right w:val="none" w:sz="0" w:space="0" w:color="auto"/>
              </w:divBdr>
            </w:div>
            <w:div w:id="574247368">
              <w:marLeft w:val="0"/>
              <w:marRight w:val="0"/>
              <w:marTop w:val="0"/>
              <w:marBottom w:val="0"/>
              <w:divBdr>
                <w:top w:val="none" w:sz="0" w:space="0" w:color="auto"/>
                <w:left w:val="none" w:sz="0" w:space="0" w:color="auto"/>
                <w:bottom w:val="none" w:sz="0" w:space="0" w:color="auto"/>
                <w:right w:val="none" w:sz="0" w:space="0" w:color="auto"/>
              </w:divBdr>
            </w:div>
            <w:div w:id="2053113721">
              <w:marLeft w:val="0"/>
              <w:marRight w:val="0"/>
              <w:marTop w:val="0"/>
              <w:marBottom w:val="0"/>
              <w:divBdr>
                <w:top w:val="none" w:sz="0" w:space="0" w:color="auto"/>
                <w:left w:val="none" w:sz="0" w:space="0" w:color="auto"/>
                <w:bottom w:val="none" w:sz="0" w:space="0" w:color="auto"/>
                <w:right w:val="none" w:sz="0" w:space="0" w:color="auto"/>
              </w:divBdr>
            </w:div>
            <w:div w:id="936012874">
              <w:marLeft w:val="0"/>
              <w:marRight w:val="0"/>
              <w:marTop w:val="0"/>
              <w:marBottom w:val="0"/>
              <w:divBdr>
                <w:top w:val="none" w:sz="0" w:space="0" w:color="auto"/>
                <w:left w:val="none" w:sz="0" w:space="0" w:color="auto"/>
                <w:bottom w:val="none" w:sz="0" w:space="0" w:color="auto"/>
                <w:right w:val="none" w:sz="0" w:space="0" w:color="auto"/>
              </w:divBdr>
            </w:div>
            <w:div w:id="2125608583">
              <w:marLeft w:val="0"/>
              <w:marRight w:val="0"/>
              <w:marTop w:val="0"/>
              <w:marBottom w:val="0"/>
              <w:divBdr>
                <w:top w:val="none" w:sz="0" w:space="0" w:color="auto"/>
                <w:left w:val="none" w:sz="0" w:space="0" w:color="auto"/>
                <w:bottom w:val="none" w:sz="0" w:space="0" w:color="auto"/>
                <w:right w:val="none" w:sz="0" w:space="0" w:color="auto"/>
              </w:divBdr>
            </w:div>
            <w:div w:id="1645894811">
              <w:marLeft w:val="0"/>
              <w:marRight w:val="0"/>
              <w:marTop w:val="0"/>
              <w:marBottom w:val="0"/>
              <w:divBdr>
                <w:top w:val="none" w:sz="0" w:space="0" w:color="auto"/>
                <w:left w:val="none" w:sz="0" w:space="0" w:color="auto"/>
                <w:bottom w:val="none" w:sz="0" w:space="0" w:color="auto"/>
                <w:right w:val="none" w:sz="0" w:space="0" w:color="auto"/>
              </w:divBdr>
            </w:div>
            <w:div w:id="1465199780">
              <w:marLeft w:val="0"/>
              <w:marRight w:val="0"/>
              <w:marTop w:val="0"/>
              <w:marBottom w:val="0"/>
              <w:divBdr>
                <w:top w:val="none" w:sz="0" w:space="0" w:color="auto"/>
                <w:left w:val="none" w:sz="0" w:space="0" w:color="auto"/>
                <w:bottom w:val="none" w:sz="0" w:space="0" w:color="auto"/>
                <w:right w:val="none" w:sz="0" w:space="0" w:color="auto"/>
              </w:divBdr>
            </w:div>
            <w:div w:id="742682724">
              <w:marLeft w:val="0"/>
              <w:marRight w:val="0"/>
              <w:marTop w:val="0"/>
              <w:marBottom w:val="0"/>
              <w:divBdr>
                <w:top w:val="none" w:sz="0" w:space="0" w:color="auto"/>
                <w:left w:val="none" w:sz="0" w:space="0" w:color="auto"/>
                <w:bottom w:val="none" w:sz="0" w:space="0" w:color="auto"/>
                <w:right w:val="none" w:sz="0" w:space="0" w:color="auto"/>
              </w:divBdr>
            </w:div>
            <w:div w:id="1257056611">
              <w:marLeft w:val="0"/>
              <w:marRight w:val="0"/>
              <w:marTop w:val="0"/>
              <w:marBottom w:val="0"/>
              <w:divBdr>
                <w:top w:val="none" w:sz="0" w:space="0" w:color="auto"/>
                <w:left w:val="none" w:sz="0" w:space="0" w:color="auto"/>
                <w:bottom w:val="none" w:sz="0" w:space="0" w:color="auto"/>
                <w:right w:val="none" w:sz="0" w:space="0" w:color="auto"/>
              </w:divBdr>
            </w:div>
            <w:div w:id="1345937844">
              <w:marLeft w:val="0"/>
              <w:marRight w:val="0"/>
              <w:marTop w:val="0"/>
              <w:marBottom w:val="0"/>
              <w:divBdr>
                <w:top w:val="none" w:sz="0" w:space="0" w:color="auto"/>
                <w:left w:val="none" w:sz="0" w:space="0" w:color="auto"/>
                <w:bottom w:val="none" w:sz="0" w:space="0" w:color="auto"/>
                <w:right w:val="none" w:sz="0" w:space="0" w:color="auto"/>
              </w:divBdr>
            </w:div>
            <w:div w:id="1792167881">
              <w:marLeft w:val="0"/>
              <w:marRight w:val="0"/>
              <w:marTop w:val="0"/>
              <w:marBottom w:val="0"/>
              <w:divBdr>
                <w:top w:val="none" w:sz="0" w:space="0" w:color="auto"/>
                <w:left w:val="none" w:sz="0" w:space="0" w:color="auto"/>
                <w:bottom w:val="none" w:sz="0" w:space="0" w:color="auto"/>
                <w:right w:val="none" w:sz="0" w:space="0" w:color="auto"/>
              </w:divBdr>
            </w:div>
            <w:div w:id="2033719752">
              <w:marLeft w:val="0"/>
              <w:marRight w:val="0"/>
              <w:marTop w:val="0"/>
              <w:marBottom w:val="0"/>
              <w:divBdr>
                <w:top w:val="none" w:sz="0" w:space="0" w:color="auto"/>
                <w:left w:val="none" w:sz="0" w:space="0" w:color="auto"/>
                <w:bottom w:val="none" w:sz="0" w:space="0" w:color="auto"/>
                <w:right w:val="none" w:sz="0" w:space="0" w:color="auto"/>
              </w:divBdr>
            </w:div>
            <w:div w:id="576982771">
              <w:marLeft w:val="0"/>
              <w:marRight w:val="0"/>
              <w:marTop w:val="0"/>
              <w:marBottom w:val="0"/>
              <w:divBdr>
                <w:top w:val="none" w:sz="0" w:space="0" w:color="auto"/>
                <w:left w:val="none" w:sz="0" w:space="0" w:color="auto"/>
                <w:bottom w:val="none" w:sz="0" w:space="0" w:color="auto"/>
                <w:right w:val="none" w:sz="0" w:space="0" w:color="auto"/>
              </w:divBdr>
            </w:div>
            <w:div w:id="276330392">
              <w:marLeft w:val="0"/>
              <w:marRight w:val="0"/>
              <w:marTop w:val="0"/>
              <w:marBottom w:val="0"/>
              <w:divBdr>
                <w:top w:val="none" w:sz="0" w:space="0" w:color="auto"/>
                <w:left w:val="none" w:sz="0" w:space="0" w:color="auto"/>
                <w:bottom w:val="none" w:sz="0" w:space="0" w:color="auto"/>
                <w:right w:val="none" w:sz="0" w:space="0" w:color="auto"/>
              </w:divBdr>
            </w:div>
            <w:div w:id="727415367">
              <w:marLeft w:val="0"/>
              <w:marRight w:val="0"/>
              <w:marTop w:val="0"/>
              <w:marBottom w:val="0"/>
              <w:divBdr>
                <w:top w:val="none" w:sz="0" w:space="0" w:color="auto"/>
                <w:left w:val="none" w:sz="0" w:space="0" w:color="auto"/>
                <w:bottom w:val="none" w:sz="0" w:space="0" w:color="auto"/>
                <w:right w:val="none" w:sz="0" w:space="0" w:color="auto"/>
              </w:divBdr>
            </w:div>
            <w:div w:id="515384926">
              <w:marLeft w:val="0"/>
              <w:marRight w:val="0"/>
              <w:marTop w:val="0"/>
              <w:marBottom w:val="0"/>
              <w:divBdr>
                <w:top w:val="none" w:sz="0" w:space="0" w:color="auto"/>
                <w:left w:val="none" w:sz="0" w:space="0" w:color="auto"/>
                <w:bottom w:val="none" w:sz="0" w:space="0" w:color="auto"/>
                <w:right w:val="none" w:sz="0" w:space="0" w:color="auto"/>
              </w:divBdr>
            </w:div>
            <w:div w:id="97255780">
              <w:marLeft w:val="0"/>
              <w:marRight w:val="0"/>
              <w:marTop w:val="0"/>
              <w:marBottom w:val="0"/>
              <w:divBdr>
                <w:top w:val="none" w:sz="0" w:space="0" w:color="auto"/>
                <w:left w:val="none" w:sz="0" w:space="0" w:color="auto"/>
                <w:bottom w:val="none" w:sz="0" w:space="0" w:color="auto"/>
                <w:right w:val="none" w:sz="0" w:space="0" w:color="auto"/>
              </w:divBdr>
            </w:div>
            <w:div w:id="1879390053">
              <w:marLeft w:val="0"/>
              <w:marRight w:val="0"/>
              <w:marTop w:val="0"/>
              <w:marBottom w:val="0"/>
              <w:divBdr>
                <w:top w:val="none" w:sz="0" w:space="0" w:color="auto"/>
                <w:left w:val="none" w:sz="0" w:space="0" w:color="auto"/>
                <w:bottom w:val="none" w:sz="0" w:space="0" w:color="auto"/>
                <w:right w:val="none" w:sz="0" w:space="0" w:color="auto"/>
              </w:divBdr>
            </w:div>
            <w:div w:id="1077633162">
              <w:marLeft w:val="0"/>
              <w:marRight w:val="0"/>
              <w:marTop w:val="0"/>
              <w:marBottom w:val="0"/>
              <w:divBdr>
                <w:top w:val="none" w:sz="0" w:space="0" w:color="auto"/>
                <w:left w:val="none" w:sz="0" w:space="0" w:color="auto"/>
                <w:bottom w:val="none" w:sz="0" w:space="0" w:color="auto"/>
                <w:right w:val="none" w:sz="0" w:space="0" w:color="auto"/>
              </w:divBdr>
            </w:div>
            <w:div w:id="1049912205">
              <w:marLeft w:val="0"/>
              <w:marRight w:val="0"/>
              <w:marTop w:val="0"/>
              <w:marBottom w:val="0"/>
              <w:divBdr>
                <w:top w:val="none" w:sz="0" w:space="0" w:color="auto"/>
                <w:left w:val="none" w:sz="0" w:space="0" w:color="auto"/>
                <w:bottom w:val="none" w:sz="0" w:space="0" w:color="auto"/>
                <w:right w:val="none" w:sz="0" w:space="0" w:color="auto"/>
              </w:divBdr>
            </w:div>
            <w:div w:id="798189601">
              <w:marLeft w:val="0"/>
              <w:marRight w:val="0"/>
              <w:marTop w:val="0"/>
              <w:marBottom w:val="0"/>
              <w:divBdr>
                <w:top w:val="none" w:sz="0" w:space="0" w:color="auto"/>
                <w:left w:val="none" w:sz="0" w:space="0" w:color="auto"/>
                <w:bottom w:val="none" w:sz="0" w:space="0" w:color="auto"/>
                <w:right w:val="none" w:sz="0" w:space="0" w:color="auto"/>
              </w:divBdr>
            </w:div>
            <w:div w:id="1491362654">
              <w:marLeft w:val="0"/>
              <w:marRight w:val="0"/>
              <w:marTop w:val="0"/>
              <w:marBottom w:val="0"/>
              <w:divBdr>
                <w:top w:val="none" w:sz="0" w:space="0" w:color="auto"/>
                <w:left w:val="none" w:sz="0" w:space="0" w:color="auto"/>
                <w:bottom w:val="none" w:sz="0" w:space="0" w:color="auto"/>
                <w:right w:val="none" w:sz="0" w:space="0" w:color="auto"/>
              </w:divBdr>
            </w:div>
            <w:div w:id="735471241">
              <w:marLeft w:val="0"/>
              <w:marRight w:val="0"/>
              <w:marTop w:val="0"/>
              <w:marBottom w:val="0"/>
              <w:divBdr>
                <w:top w:val="none" w:sz="0" w:space="0" w:color="auto"/>
                <w:left w:val="none" w:sz="0" w:space="0" w:color="auto"/>
                <w:bottom w:val="none" w:sz="0" w:space="0" w:color="auto"/>
                <w:right w:val="none" w:sz="0" w:space="0" w:color="auto"/>
              </w:divBdr>
            </w:div>
            <w:div w:id="985091691">
              <w:marLeft w:val="0"/>
              <w:marRight w:val="0"/>
              <w:marTop w:val="0"/>
              <w:marBottom w:val="0"/>
              <w:divBdr>
                <w:top w:val="none" w:sz="0" w:space="0" w:color="auto"/>
                <w:left w:val="none" w:sz="0" w:space="0" w:color="auto"/>
                <w:bottom w:val="none" w:sz="0" w:space="0" w:color="auto"/>
                <w:right w:val="none" w:sz="0" w:space="0" w:color="auto"/>
              </w:divBdr>
            </w:div>
            <w:div w:id="1908539818">
              <w:marLeft w:val="0"/>
              <w:marRight w:val="0"/>
              <w:marTop w:val="0"/>
              <w:marBottom w:val="0"/>
              <w:divBdr>
                <w:top w:val="none" w:sz="0" w:space="0" w:color="auto"/>
                <w:left w:val="none" w:sz="0" w:space="0" w:color="auto"/>
                <w:bottom w:val="none" w:sz="0" w:space="0" w:color="auto"/>
                <w:right w:val="none" w:sz="0" w:space="0" w:color="auto"/>
              </w:divBdr>
            </w:div>
            <w:div w:id="1904561171">
              <w:marLeft w:val="0"/>
              <w:marRight w:val="0"/>
              <w:marTop w:val="0"/>
              <w:marBottom w:val="0"/>
              <w:divBdr>
                <w:top w:val="none" w:sz="0" w:space="0" w:color="auto"/>
                <w:left w:val="none" w:sz="0" w:space="0" w:color="auto"/>
                <w:bottom w:val="none" w:sz="0" w:space="0" w:color="auto"/>
                <w:right w:val="none" w:sz="0" w:space="0" w:color="auto"/>
              </w:divBdr>
            </w:div>
            <w:div w:id="216284456">
              <w:marLeft w:val="0"/>
              <w:marRight w:val="0"/>
              <w:marTop w:val="0"/>
              <w:marBottom w:val="0"/>
              <w:divBdr>
                <w:top w:val="none" w:sz="0" w:space="0" w:color="auto"/>
                <w:left w:val="none" w:sz="0" w:space="0" w:color="auto"/>
                <w:bottom w:val="none" w:sz="0" w:space="0" w:color="auto"/>
                <w:right w:val="none" w:sz="0" w:space="0" w:color="auto"/>
              </w:divBdr>
            </w:div>
            <w:div w:id="1159464074">
              <w:marLeft w:val="0"/>
              <w:marRight w:val="0"/>
              <w:marTop w:val="0"/>
              <w:marBottom w:val="0"/>
              <w:divBdr>
                <w:top w:val="none" w:sz="0" w:space="0" w:color="auto"/>
                <w:left w:val="none" w:sz="0" w:space="0" w:color="auto"/>
                <w:bottom w:val="none" w:sz="0" w:space="0" w:color="auto"/>
                <w:right w:val="none" w:sz="0" w:space="0" w:color="auto"/>
              </w:divBdr>
            </w:div>
            <w:div w:id="653223919">
              <w:marLeft w:val="0"/>
              <w:marRight w:val="0"/>
              <w:marTop w:val="0"/>
              <w:marBottom w:val="0"/>
              <w:divBdr>
                <w:top w:val="none" w:sz="0" w:space="0" w:color="auto"/>
                <w:left w:val="none" w:sz="0" w:space="0" w:color="auto"/>
                <w:bottom w:val="none" w:sz="0" w:space="0" w:color="auto"/>
                <w:right w:val="none" w:sz="0" w:space="0" w:color="auto"/>
              </w:divBdr>
            </w:div>
            <w:div w:id="1978683838">
              <w:marLeft w:val="0"/>
              <w:marRight w:val="0"/>
              <w:marTop w:val="0"/>
              <w:marBottom w:val="0"/>
              <w:divBdr>
                <w:top w:val="none" w:sz="0" w:space="0" w:color="auto"/>
                <w:left w:val="none" w:sz="0" w:space="0" w:color="auto"/>
                <w:bottom w:val="none" w:sz="0" w:space="0" w:color="auto"/>
                <w:right w:val="none" w:sz="0" w:space="0" w:color="auto"/>
              </w:divBdr>
            </w:div>
            <w:div w:id="298610836">
              <w:marLeft w:val="0"/>
              <w:marRight w:val="0"/>
              <w:marTop w:val="0"/>
              <w:marBottom w:val="0"/>
              <w:divBdr>
                <w:top w:val="none" w:sz="0" w:space="0" w:color="auto"/>
                <w:left w:val="none" w:sz="0" w:space="0" w:color="auto"/>
                <w:bottom w:val="none" w:sz="0" w:space="0" w:color="auto"/>
                <w:right w:val="none" w:sz="0" w:space="0" w:color="auto"/>
              </w:divBdr>
            </w:div>
            <w:div w:id="2103060709">
              <w:marLeft w:val="0"/>
              <w:marRight w:val="0"/>
              <w:marTop w:val="0"/>
              <w:marBottom w:val="0"/>
              <w:divBdr>
                <w:top w:val="none" w:sz="0" w:space="0" w:color="auto"/>
                <w:left w:val="none" w:sz="0" w:space="0" w:color="auto"/>
                <w:bottom w:val="none" w:sz="0" w:space="0" w:color="auto"/>
                <w:right w:val="none" w:sz="0" w:space="0" w:color="auto"/>
              </w:divBdr>
            </w:div>
            <w:div w:id="2063629086">
              <w:marLeft w:val="0"/>
              <w:marRight w:val="0"/>
              <w:marTop w:val="0"/>
              <w:marBottom w:val="0"/>
              <w:divBdr>
                <w:top w:val="none" w:sz="0" w:space="0" w:color="auto"/>
                <w:left w:val="none" w:sz="0" w:space="0" w:color="auto"/>
                <w:bottom w:val="none" w:sz="0" w:space="0" w:color="auto"/>
                <w:right w:val="none" w:sz="0" w:space="0" w:color="auto"/>
              </w:divBdr>
            </w:div>
            <w:div w:id="1663656045">
              <w:marLeft w:val="0"/>
              <w:marRight w:val="0"/>
              <w:marTop w:val="0"/>
              <w:marBottom w:val="0"/>
              <w:divBdr>
                <w:top w:val="none" w:sz="0" w:space="0" w:color="auto"/>
                <w:left w:val="none" w:sz="0" w:space="0" w:color="auto"/>
                <w:bottom w:val="none" w:sz="0" w:space="0" w:color="auto"/>
                <w:right w:val="none" w:sz="0" w:space="0" w:color="auto"/>
              </w:divBdr>
            </w:div>
            <w:div w:id="1557858146">
              <w:marLeft w:val="0"/>
              <w:marRight w:val="0"/>
              <w:marTop w:val="0"/>
              <w:marBottom w:val="0"/>
              <w:divBdr>
                <w:top w:val="none" w:sz="0" w:space="0" w:color="auto"/>
                <w:left w:val="none" w:sz="0" w:space="0" w:color="auto"/>
                <w:bottom w:val="none" w:sz="0" w:space="0" w:color="auto"/>
                <w:right w:val="none" w:sz="0" w:space="0" w:color="auto"/>
              </w:divBdr>
            </w:div>
            <w:div w:id="1371416145">
              <w:marLeft w:val="0"/>
              <w:marRight w:val="0"/>
              <w:marTop w:val="0"/>
              <w:marBottom w:val="0"/>
              <w:divBdr>
                <w:top w:val="none" w:sz="0" w:space="0" w:color="auto"/>
                <w:left w:val="none" w:sz="0" w:space="0" w:color="auto"/>
                <w:bottom w:val="none" w:sz="0" w:space="0" w:color="auto"/>
                <w:right w:val="none" w:sz="0" w:space="0" w:color="auto"/>
              </w:divBdr>
            </w:div>
            <w:div w:id="2056586599">
              <w:marLeft w:val="0"/>
              <w:marRight w:val="0"/>
              <w:marTop w:val="0"/>
              <w:marBottom w:val="0"/>
              <w:divBdr>
                <w:top w:val="none" w:sz="0" w:space="0" w:color="auto"/>
                <w:left w:val="none" w:sz="0" w:space="0" w:color="auto"/>
                <w:bottom w:val="none" w:sz="0" w:space="0" w:color="auto"/>
                <w:right w:val="none" w:sz="0" w:space="0" w:color="auto"/>
              </w:divBdr>
            </w:div>
            <w:div w:id="1504316856">
              <w:marLeft w:val="0"/>
              <w:marRight w:val="0"/>
              <w:marTop w:val="0"/>
              <w:marBottom w:val="0"/>
              <w:divBdr>
                <w:top w:val="none" w:sz="0" w:space="0" w:color="auto"/>
                <w:left w:val="none" w:sz="0" w:space="0" w:color="auto"/>
                <w:bottom w:val="none" w:sz="0" w:space="0" w:color="auto"/>
                <w:right w:val="none" w:sz="0" w:space="0" w:color="auto"/>
              </w:divBdr>
            </w:div>
            <w:div w:id="1505585473">
              <w:marLeft w:val="0"/>
              <w:marRight w:val="0"/>
              <w:marTop w:val="0"/>
              <w:marBottom w:val="0"/>
              <w:divBdr>
                <w:top w:val="none" w:sz="0" w:space="0" w:color="auto"/>
                <w:left w:val="none" w:sz="0" w:space="0" w:color="auto"/>
                <w:bottom w:val="none" w:sz="0" w:space="0" w:color="auto"/>
                <w:right w:val="none" w:sz="0" w:space="0" w:color="auto"/>
              </w:divBdr>
            </w:div>
            <w:div w:id="2128161407">
              <w:marLeft w:val="0"/>
              <w:marRight w:val="0"/>
              <w:marTop w:val="0"/>
              <w:marBottom w:val="0"/>
              <w:divBdr>
                <w:top w:val="none" w:sz="0" w:space="0" w:color="auto"/>
                <w:left w:val="none" w:sz="0" w:space="0" w:color="auto"/>
                <w:bottom w:val="none" w:sz="0" w:space="0" w:color="auto"/>
                <w:right w:val="none" w:sz="0" w:space="0" w:color="auto"/>
              </w:divBdr>
            </w:div>
            <w:div w:id="1890220318">
              <w:marLeft w:val="0"/>
              <w:marRight w:val="0"/>
              <w:marTop w:val="0"/>
              <w:marBottom w:val="0"/>
              <w:divBdr>
                <w:top w:val="none" w:sz="0" w:space="0" w:color="auto"/>
                <w:left w:val="none" w:sz="0" w:space="0" w:color="auto"/>
                <w:bottom w:val="none" w:sz="0" w:space="0" w:color="auto"/>
                <w:right w:val="none" w:sz="0" w:space="0" w:color="auto"/>
              </w:divBdr>
            </w:div>
            <w:div w:id="756094588">
              <w:marLeft w:val="0"/>
              <w:marRight w:val="0"/>
              <w:marTop w:val="0"/>
              <w:marBottom w:val="0"/>
              <w:divBdr>
                <w:top w:val="none" w:sz="0" w:space="0" w:color="auto"/>
                <w:left w:val="none" w:sz="0" w:space="0" w:color="auto"/>
                <w:bottom w:val="none" w:sz="0" w:space="0" w:color="auto"/>
                <w:right w:val="none" w:sz="0" w:space="0" w:color="auto"/>
              </w:divBdr>
            </w:div>
            <w:div w:id="250745700">
              <w:marLeft w:val="0"/>
              <w:marRight w:val="0"/>
              <w:marTop w:val="0"/>
              <w:marBottom w:val="0"/>
              <w:divBdr>
                <w:top w:val="none" w:sz="0" w:space="0" w:color="auto"/>
                <w:left w:val="none" w:sz="0" w:space="0" w:color="auto"/>
                <w:bottom w:val="none" w:sz="0" w:space="0" w:color="auto"/>
                <w:right w:val="none" w:sz="0" w:space="0" w:color="auto"/>
              </w:divBdr>
            </w:div>
            <w:div w:id="1593589261">
              <w:marLeft w:val="0"/>
              <w:marRight w:val="0"/>
              <w:marTop w:val="0"/>
              <w:marBottom w:val="0"/>
              <w:divBdr>
                <w:top w:val="none" w:sz="0" w:space="0" w:color="auto"/>
                <w:left w:val="none" w:sz="0" w:space="0" w:color="auto"/>
                <w:bottom w:val="none" w:sz="0" w:space="0" w:color="auto"/>
                <w:right w:val="none" w:sz="0" w:space="0" w:color="auto"/>
              </w:divBdr>
            </w:div>
            <w:div w:id="156305667">
              <w:marLeft w:val="0"/>
              <w:marRight w:val="0"/>
              <w:marTop w:val="0"/>
              <w:marBottom w:val="0"/>
              <w:divBdr>
                <w:top w:val="none" w:sz="0" w:space="0" w:color="auto"/>
                <w:left w:val="none" w:sz="0" w:space="0" w:color="auto"/>
                <w:bottom w:val="none" w:sz="0" w:space="0" w:color="auto"/>
                <w:right w:val="none" w:sz="0" w:space="0" w:color="auto"/>
              </w:divBdr>
            </w:div>
            <w:div w:id="1059128394">
              <w:marLeft w:val="0"/>
              <w:marRight w:val="0"/>
              <w:marTop w:val="0"/>
              <w:marBottom w:val="0"/>
              <w:divBdr>
                <w:top w:val="none" w:sz="0" w:space="0" w:color="auto"/>
                <w:left w:val="none" w:sz="0" w:space="0" w:color="auto"/>
                <w:bottom w:val="none" w:sz="0" w:space="0" w:color="auto"/>
                <w:right w:val="none" w:sz="0" w:space="0" w:color="auto"/>
              </w:divBdr>
            </w:div>
            <w:div w:id="218636491">
              <w:marLeft w:val="0"/>
              <w:marRight w:val="0"/>
              <w:marTop w:val="0"/>
              <w:marBottom w:val="0"/>
              <w:divBdr>
                <w:top w:val="none" w:sz="0" w:space="0" w:color="auto"/>
                <w:left w:val="none" w:sz="0" w:space="0" w:color="auto"/>
                <w:bottom w:val="none" w:sz="0" w:space="0" w:color="auto"/>
                <w:right w:val="none" w:sz="0" w:space="0" w:color="auto"/>
              </w:divBdr>
            </w:div>
            <w:div w:id="519391889">
              <w:marLeft w:val="0"/>
              <w:marRight w:val="0"/>
              <w:marTop w:val="0"/>
              <w:marBottom w:val="0"/>
              <w:divBdr>
                <w:top w:val="none" w:sz="0" w:space="0" w:color="auto"/>
                <w:left w:val="none" w:sz="0" w:space="0" w:color="auto"/>
                <w:bottom w:val="none" w:sz="0" w:space="0" w:color="auto"/>
                <w:right w:val="none" w:sz="0" w:space="0" w:color="auto"/>
              </w:divBdr>
            </w:div>
            <w:div w:id="759639685">
              <w:marLeft w:val="0"/>
              <w:marRight w:val="0"/>
              <w:marTop w:val="0"/>
              <w:marBottom w:val="0"/>
              <w:divBdr>
                <w:top w:val="none" w:sz="0" w:space="0" w:color="auto"/>
                <w:left w:val="none" w:sz="0" w:space="0" w:color="auto"/>
                <w:bottom w:val="none" w:sz="0" w:space="0" w:color="auto"/>
                <w:right w:val="none" w:sz="0" w:space="0" w:color="auto"/>
              </w:divBdr>
            </w:div>
            <w:div w:id="1227230249">
              <w:marLeft w:val="0"/>
              <w:marRight w:val="0"/>
              <w:marTop w:val="0"/>
              <w:marBottom w:val="0"/>
              <w:divBdr>
                <w:top w:val="none" w:sz="0" w:space="0" w:color="auto"/>
                <w:left w:val="none" w:sz="0" w:space="0" w:color="auto"/>
                <w:bottom w:val="none" w:sz="0" w:space="0" w:color="auto"/>
                <w:right w:val="none" w:sz="0" w:space="0" w:color="auto"/>
              </w:divBdr>
            </w:div>
            <w:div w:id="129328423">
              <w:marLeft w:val="0"/>
              <w:marRight w:val="0"/>
              <w:marTop w:val="0"/>
              <w:marBottom w:val="0"/>
              <w:divBdr>
                <w:top w:val="none" w:sz="0" w:space="0" w:color="auto"/>
                <w:left w:val="none" w:sz="0" w:space="0" w:color="auto"/>
                <w:bottom w:val="none" w:sz="0" w:space="0" w:color="auto"/>
                <w:right w:val="none" w:sz="0" w:space="0" w:color="auto"/>
              </w:divBdr>
            </w:div>
            <w:div w:id="1064059260">
              <w:marLeft w:val="0"/>
              <w:marRight w:val="0"/>
              <w:marTop w:val="0"/>
              <w:marBottom w:val="0"/>
              <w:divBdr>
                <w:top w:val="none" w:sz="0" w:space="0" w:color="auto"/>
                <w:left w:val="none" w:sz="0" w:space="0" w:color="auto"/>
                <w:bottom w:val="none" w:sz="0" w:space="0" w:color="auto"/>
                <w:right w:val="none" w:sz="0" w:space="0" w:color="auto"/>
              </w:divBdr>
            </w:div>
            <w:div w:id="1131093623">
              <w:marLeft w:val="0"/>
              <w:marRight w:val="0"/>
              <w:marTop w:val="0"/>
              <w:marBottom w:val="0"/>
              <w:divBdr>
                <w:top w:val="none" w:sz="0" w:space="0" w:color="auto"/>
                <w:left w:val="none" w:sz="0" w:space="0" w:color="auto"/>
                <w:bottom w:val="none" w:sz="0" w:space="0" w:color="auto"/>
                <w:right w:val="none" w:sz="0" w:space="0" w:color="auto"/>
              </w:divBdr>
            </w:div>
            <w:div w:id="1225604606">
              <w:marLeft w:val="0"/>
              <w:marRight w:val="0"/>
              <w:marTop w:val="0"/>
              <w:marBottom w:val="0"/>
              <w:divBdr>
                <w:top w:val="none" w:sz="0" w:space="0" w:color="auto"/>
                <w:left w:val="none" w:sz="0" w:space="0" w:color="auto"/>
                <w:bottom w:val="none" w:sz="0" w:space="0" w:color="auto"/>
                <w:right w:val="none" w:sz="0" w:space="0" w:color="auto"/>
              </w:divBdr>
            </w:div>
            <w:div w:id="1407990619">
              <w:marLeft w:val="0"/>
              <w:marRight w:val="0"/>
              <w:marTop w:val="0"/>
              <w:marBottom w:val="0"/>
              <w:divBdr>
                <w:top w:val="none" w:sz="0" w:space="0" w:color="auto"/>
                <w:left w:val="none" w:sz="0" w:space="0" w:color="auto"/>
                <w:bottom w:val="none" w:sz="0" w:space="0" w:color="auto"/>
                <w:right w:val="none" w:sz="0" w:space="0" w:color="auto"/>
              </w:divBdr>
            </w:div>
            <w:div w:id="933711643">
              <w:marLeft w:val="0"/>
              <w:marRight w:val="0"/>
              <w:marTop w:val="0"/>
              <w:marBottom w:val="0"/>
              <w:divBdr>
                <w:top w:val="none" w:sz="0" w:space="0" w:color="auto"/>
                <w:left w:val="none" w:sz="0" w:space="0" w:color="auto"/>
                <w:bottom w:val="none" w:sz="0" w:space="0" w:color="auto"/>
                <w:right w:val="none" w:sz="0" w:space="0" w:color="auto"/>
              </w:divBdr>
            </w:div>
            <w:div w:id="1352804392">
              <w:marLeft w:val="0"/>
              <w:marRight w:val="0"/>
              <w:marTop w:val="0"/>
              <w:marBottom w:val="0"/>
              <w:divBdr>
                <w:top w:val="none" w:sz="0" w:space="0" w:color="auto"/>
                <w:left w:val="none" w:sz="0" w:space="0" w:color="auto"/>
                <w:bottom w:val="none" w:sz="0" w:space="0" w:color="auto"/>
                <w:right w:val="none" w:sz="0" w:space="0" w:color="auto"/>
              </w:divBdr>
            </w:div>
            <w:div w:id="304627389">
              <w:marLeft w:val="0"/>
              <w:marRight w:val="0"/>
              <w:marTop w:val="0"/>
              <w:marBottom w:val="0"/>
              <w:divBdr>
                <w:top w:val="none" w:sz="0" w:space="0" w:color="auto"/>
                <w:left w:val="none" w:sz="0" w:space="0" w:color="auto"/>
                <w:bottom w:val="none" w:sz="0" w:space="0" w:color="auto"/>
                <w:right w:val="none" w:sz="0" w:space="0" w:color="auto"/>
              </w:divBdr>
            </w:div>
            <w:div w:id="1762067747">
              <w:marLeft w:val="0"/>
              <w:marRight w:val="0"/>
              <w:marTop w:val="0"/>
              <w:marBottom w:val="0"/>
              <w:divBdr>
                <w:top w:val="none" w:sz="0" w:space="0" w:color="auto"/>
                <w:left w:val="none" w:sz="0" w:space="0" w:color="auto"/>
                <w:bottom w:val="none" w:sz="0" w:space="0" w:color="auto"/>
                <w:right w:val="none" w:sz="0" w:space="0" w:color="auto"/>
              </w:divBdr>
            </w:div>
            <w:div w:id="583102997">
              <w:marLeft w:val="0"/>
              <w:marRight w:val="0"/>
              <w:marTop w:val="0"/>
              <w:marBottom w:val="0"/>
              <w:divBdr>
                <w:top w:val="none" w:sz="0" w:space="0" w:color="auto"/>
                <w:left w:val="none" w:sz="0" w:space="0" w:color="auto"/>
                <w:bottom w:val="none" w:sz="0" w:space="0" w:color="auto"/>
                <w:right w:val="none" w:sz="0" w:space="0" w:color="auto"/>
              </w:divBdr>
            </w:div>
            <w:div w:id="1194226391">
              <w:marLeft w:val="0"/>
              <w:marRight w:val="0"/>
              <w:marTop w:val="0"/>
              <w:marBottom w:val="0"/>
              <w:divBdr>
                <w:top w:val="none" w:sz="0" w:space="0" w:color="auto"/>
                <w:left w:val="none" w:sz="0" w:space="0" w:color="auto"/>
                <w:bottom w:val="none" w:sz="0" w:space="0" w:color="auto"/>
                <w:right w:val="none" w:sz="0" w:space="0" w:color="auto"/>
              </w:divBdr>
            </w:div>
            <w:div w:id="1395010047">
              <w:marLeft w:val="0"/>
              <w:marRight w:val="0"/>
              <w:marTop w:val="0"/>
              <w:marBottom w:val="0"/>
              <w:divBdr>
                <w:top w:val="none" w:sz="0" w:space="0" w:color="auto"/>
                <w:left w:val="none" w:sz="0" w:space="0" w:color="auto"/>
                <w:bottom w:val="none" w:sz="0" w:space="0" w:color="auto"/>
                <w:right w:val="none" w:sz="0" w:space="0" w:color="auto"/>
              </w:divBdr>
            </w:div>
            <w:div w:id="884610190">
              <w:marLeft w:val="0"/>
              <w:marRight w:val="0"/>
              <w:marTop w:val="0"/>
              <w:marBottom w:val="0"/>
              <w:divBdr>
                <w:top w:val="none" w:sz="0" w:space="0" w:color="auto"/>
                <w:left w:val="none" w:sz="0" w:space="0" w:color="auto"/>
                <w:bottom w:val="none" w:sz="0" w:space="0" w:color="auto"/>
                <w:right w:val="none" w:sz="0" w:space="0" w:color="auto"/>
              </w:divBdr>
            </w:div>
            <w:div w:id="172651372">
              <w:marLeft w:val="0"/>
              <w:marRight w:val="0"/>
              <w:marTop w:val="0"/>
              <w:marBottom w:val="0"/>
              <w:divBdr>
                <w:top w:val="none" w:sz="0" w:space="0" w:color="auto"/>
                <w:left w:val="none" w:sz="0" w:space="0" w:color="auto"/>
                <w:bottom w:val="none" w:sz="0" w:space="0" w:color="auto"/>
                <w:right w:val="none" w:sz="0" w:space="0" w:color="auto"/>
              </w:divBdr>
            </w:div>
            <w:div w:id="366683875">
              <w:marLeft w:val="0"/>
              <w:marRight w:val="0"/>
              <w:marTop w:val="0"/>
              <w:marBottom w:val="0"/>
              <w:divBdr>
                <w:top w:val="none" w:sz="0" w:space="0" w:color="auto"/>
                <w:left w:val="none" w:sz="0" w:space="0" w:color="auto"/>
                <w:bottom w:val="none" w:sz="0" w:space="0" w:color="auto"/>
                <w:right w:val="none" w:sz="0" w:space="0" w:color="auto"/>
              </w:divBdr>
            </w:div>
            <w:div w:id="1957444169">
              <w:marLeft w:val="0"/>
              <w:marRight w:val="0"/>
              <w:marTop w:val="0"/>
              <w:marBottom w:val="0"/>
              <w:divBdr>
                <w:top w:val="none" w:sz="0" w:space="0" w:color="auto"/>
                <w:left w:val="none" w:sz="0" w:space="0" w:color="auto"/>
                <w:bottom w:val="none" w:sz="0" w:space="0" w:color="auto"/>
                <w:right w:val="none" w:sz="0" w:space="0" w:color="auto"/>
              </w:divBdr>
            </w:div>
            <w:div w:id="393895149">
              <w:marLeft w:val="0"/>
              <w:marRight w:val="0"/>
              <w:marTop w:val="0"/>
              <w:marBottom w:val="0"/>
              <w:divBdr>
                <w:top w:val="none" w:sz="0" w:space="0" w:color="auto"/>
                <w:left w:val="none" w:sz="0" w:space="0" w:color="auto"/>
                <w:bottom w:val="none" w:sz="0" w:space="0" w:color="auto"/>
                <w:right w:val="none" w:sz="0" w:space="0" w:color="auto"/>
              </w:divBdr>
            </w:div>
            <w:div w:id="213351857">
              <w:marLeft w:val="0"/>
              <w:marRight w:val="0"/>
              <w:marTop w:val="0"/>
              <w:marBottom w:val="0"/>
              <w:divBdr>
                <w:top w:val="none" w:sz="0" w:space="0" w:color="auto"/>
                <w:left w:val="none" w:sz="0" w:space="0" w:color="auto"/>
                <w:bottom w:val="none" w:sz="0" w:space="0" w:color="auto"/>
                <w:right w:val="none" w:sz="0" w:space="0" w:color="auto"/>
              </w:divBdr>
            </w:div>
            <w:div w:id="374278901">
              <w:marLeft w:val="0"/>
              <w:marRight w:val="0"/>
              <w:marTop w:val="0"/>
              <w:marBottom w:val="0"/>
              <w:divBdr>
                <w:top w:val="none" w:sz="0" w:space="0" w:color="auto"/>
                <w:left w:val="none" w:sz="0" w:space="0" w:color="auto"/>
                <w:bottom w:val="none" w:sz="0" w:space="0" w:color="auto"/>
                <w:right w:val="none" w:sz="0" w:space="0" w:color="auto"/>
              </w:divBdr>
            </w:div>
            <w:div w:id="186170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062878">
      <w:bodyDiv w:val="1"/>
      <w:marLeft w:val="0"/>
      <w:marRight w:val="0"/>
      <w:marTop w:val="0"/>
      <w:marBottom w:val="0"/>
      <w:divBdr>
        <w:top w:val="none" w:sz="0" w:space="0" w:color="auto"/>
        <w:left w:val="none" w:sz="0" w:space="0" w:color="auto"/>
        <w:bottom w:val="none" w:sz="0" w:space="0" w:color="auto"/>
        <w:right w:val="none" w:sz="0" w:space="0" w:color="auto"/>
      </w:divBdr>
    </w:div>
    <w:div w:id="1927959188">
      <w:bodyDiv w:val="1"/>
      <w:marLeft w:val="0"/>
      <w:marRight w:val="0"/>
      <w:marTop w:val="0"/>
      <w:marBottom w:val="0"/>
      <w:divBdr>
        <w:top w:val="none" w:sz="0" w:space="0" w:color="auto"/>
        <w:left w:val="none" w:sz="0" w:space="0" w:color="auto"/>
        <w:bottom w:val="none" w:sz="0" w:space="0" w:color="auto"/>
        <w:right w:val="none" w:sz="0" w:space="0" w:color="auto"/>
      </w:divBdr>
    </w:div>
    <w:div w:id="1943684004">
      <w:bodyDiv w:val="1"/>
      <w:marLeft w:val="0"/>
      <w:marRight w:val="0"/>
      <w:marTop w:val="0"/>
      <w:marBottom w:val="0"/>
      <w:divBdr>
        <w:top w:val="none" w:sz="0" w:space="0" w:color="auto"/>
        <w:left w:val="none" w:sz="0" w:space="0" w:color="auto"/>
        <w:bottom w:val="none" w:sz="0" w:space="0" w:color="auto"/>
        <w:right w:val="none" w:sz="0" w:space="0" w:color="auto"/>
      </w:divBdr>
      <w:divsChild>
        <w:div w:id="1821539344">
          <w:marLeft w:val="0"/>
          <w:marRight w:val="0"/>
          <w:marTop w:val="0"/>
          <w:marBottom w:val="0"/>
          <w:divBdr>
            <w:top w:val="none" w:sz="0" w:space="0" w:color="auto"/>
            <w:left w:val="none" w:sz="0" w:space="0" w:color="auto"/>
            <w:bottom w:val="none" w:sz="0" w:space="0" w:color="auto"/>
            <w:right w:val="none" w:sz="0" w:space="0" w:color="auto"/>
          </w:divBdr>
        </w:div>
        <w:div w:id="473522238">
          <w:marLeft w:val="0"/>
          <w:marRight w:val="0"/>
          <w:marTop w:val="0"/>
          <w:marBottom w:val="0"/>
          <w:divBdr>
            <w:top w:val="none" w:sz="0" w:space="0" w:color="auto"/>
            <w:left w:val="none" w:sz="0" w:space="0" w:color="auto"/>
            <w:bottom w:val="none" w:sz="0" w:space="0" w:color="auto"/>
            <w:right w:val="none" w:sz="0" w:space="0" w:color="auto"/>
          </w:divBdr>
        </w:div>
        <w:div w:id="1391079537">
          <w:marLeft w:val="0"/>
          <w:marRight w:val="0"/>
          <w:marTop w:val="0"/>
          <w:marBottom w:val="0"/>
          <w:divBdr>
            <w:top w:val="none" w:sz="0" w:space="0" w:color="auto"/>
            <w:left w:val="none" w:sz="0" w:space="0" w:color="auto"/>
            <w:bottom w:val="none" w:sz="0" w:space="0" w:color="auto"/>
            <w:right w:val="none" w:sz="0" w:space="0" w:color="auto"/>
          </w:divBdr>
        </w:div>
      </w:divsChild>
    </w:div>
    <w:div w:id="1956593660">
      <w:bodyDiv w:val="1"/>
      <w:marLeft w:val="0"/>
      <w:marRight w:val="0"/>
      <w:marTop w:val="0"/>
      <w:marBottom w:val="0"/>
      <w:divBdr>
        <w:top w:val="none" w:sz="0" w:space="0" w:color="auto"/>
        <w:left w:val="none" w:sz="0" w:space="0" w:color="auto"/>
        <w:bottom w:val="none" w:sz="0" w:space="0" w:color="auto"/>
        <w:right w:val="none" w:sz="0" w:space="0" w:color="auto"/>
      </w:divBdr>
    </w:div>
    <w:div w:id="1956672908">
      <w:bodyDiv w:val="1"/>
      <w:marLeft w:val="0"/>
      <w:marRight w:val="0"/>
      <w:marTop w:val="0"/>
      <w:marBottom w:val="0"/>
      <w:divBdr>
        <w:top w:val="none" w:sz="0" w:space="0" w:color="auto"/>
        <w:left w:val="none" w:sz="0" w:space="0" w:color="auto"/>
        <w:bottom w:val="none" w:sz="0" w:space="0" w:color="auto"/>
        <w:right w:val="none" w:sz="0" w:space="0" w:color="auto"/>
      </w:divBdr>
    </w:div>
    <w:div w:id="1966696985">
      <w:bodyDiv w:val="1"/>
      <w:marLeft w:val="0"/>
      <w:marRight w:val="0"/>
      <w:marTop w:val="0"/>
      <w:marBottom w:val="0"/>
      <w:divBdr>
        <w:top w:val="none" w:sz="0" w:space="0" w:color="auto"/>
        <w:left w:val="none" w:sz="0" w:space="0" w:color="auto"/>
        <w:bottom w:val="none" w:sz="0" w:space="0" w:color="auto"/>
        <w:right w:val="none" w:sz="0" w:space="0" w:color="auto"/>
      </w:divBdr>
    </w:div>
    <w:div w:id="1975208385">
      <w:bodyDiv w:val="1"/>
      <w:marLeft w:val="0"/>
      <w:marRight w:val="0"/>
      <w:marTop w:val="0"/>
      <w:marBottom w:val="0"/>
      <w:divBdr>
        <w:top w:val="none" w:sz="0" w:space="0" w:color="auto"/>
        <w:left w:val="none" w:sz="0" w:space="0" w:color="auto"/>
        <w:bottom w:val="none" w:sz="0" w:space="0" w:color="auto"/>
        <w:right w:val="none" w:sz="0" w:space="0" w:color="auto"/>
      </w:divBdr>
    </w:div>
    <w:div w:id="1988196885">
      <w:bodyDiv w:val="1"/>
      <w:marLeft w:val="0"/>
      <w:marRight w:val="0"/>
      <w:marTop w:val="0"/>
      <w:marBottom w:val="0"/>
      <w:divBdr>
        <w:top w:val="none" w:sz="0" w:space="0" w:color="auto"/>
        <w:left w:val="none" w:sz="0" w:space="0" w:color="auto"/>
        <w:bottom w:val="none" w:sz="0" w:space="0" w:color="auto"/>
        <w:right w:val="none" w:sz="0" w:space="0" w:color="auto"/>
      </w:divBdr>
    </w:div>
    <w:div w:id="2000034205">
      <w:bodyDiv w:val="1"/>
      <w:marLeft w:val="0"/>
      <w:marRight w:val="0"/>
      <w:marTop w:val="0"/>
      <w:marBottom w:val="0"/>
      <w:divBdr>
        <w:top w:val="none" w:sz="0" w:space="0" w:color="auto"/>
        <w:left w:val="none" w:sz="0" w:space="0" w:color="auto"/>
        <w:bottom w:val="none" w:sz="0" w:space="0" w:color="auto"/>
        <w:right w:val="none" w:sz="0" w:space="0" w:color="auto"/>
      </w:divBdr>
    </w:div>
    <w:div w:id="2000501009">
      <w:bodyDiv w:val="1"/>
      <w:marLeft w:val="0"/>
      <w:marRight w:val="0"/>
      <w:marTop w:val="0"/>
      <w:marBottom w:val="0"/>
      <w:divBdr>
        <w:top w:val="none" w:sz="0" w:space="0" w:color="auto"/>
        <w:left w:val="none" w:sz="0" w:space="0" w:color="auto"/>
        <w:bottom w:val="none" w:sz="0" w:space="0" w:color="auto"/>
        <w:right w:val="none" w:sz="0" w:space="0" w:color="auto"/>
      </w:divBdr>
    </w:div>
    <w:div w:id="2003392497">
      <w:bodyDiv w:val="1"/>
      <w:marLeft w:val="0"/>
      <w:marRight w:val="0"/>
      <w:marTop w:val="0"/>
      <w:marBottom w:val="0"/>
      <w:divBdr>
        <w:top w:val="none" w:sz="0" w:space="0" w:color="auto"/>
        <w:left w:val="none" w:sz="0" w:space="0" w:color="auto"/>
        <w:bottom w:val="none" w:sz="0" w:space="0" w:color="auto"/>
        <w:right w:val="none" w:sz="0" w:space="0" w:color="auto"/>
      </w:divBdr>
    </w:div>
    <w:div w:id="2023891890">
      <w:bodyDiv w:val="1"/>
      <w:marLeft w:val="0"/>
      <w:marRight w:val="0"/>
      <w:marTop w:val="0"/>
      <w:marBottom w:val="0"/>
      <w:divBdr>
        <w:top w:val="none" w:sz="0" w:space="0" w:color="auto"/>
        <w:left w:val="none" w:sz="0" w:space="0" w:color="auto"/>
        <w:bottom w:val="none" w:sz="0" w:space="0" w:color="auto"/>
        <w:right w:val="none" w:sz="0" w:space="0" w:color="auto"/>
      </w:divBdr>
      <w:divsChild>
        <w:div w:id="199054241">
          <w:marLeft w:val="547"/>
          <w:marRight w:val="0"/>
          <w:marTop w:val="77"/>
          <w:marBottom w:val="0"/>
          <w:divBdr>
            <w:top w:val="none" w:sz="0" w:space="0" w:color="auto"/>
            <w:left w:val="none" w:sz="0" w:space="0" w:color="auto"/>
            <w:bottom w:val="none" w:sz="0" w:space="0" w:color="auto"/>
            <w:right w:val="none" w:sz="0" w:space="0" w:color="auto"/>
          </w:divBdr>
        </w:div>
        <w:div w:id="476069086">
          <w:marLeft w:val="547"/>
          <w:marRight w:val="0"/>
          <w:marTop w:val="77"/>
          <w:marBottom w:val="0"/>
          <w:divBdr>
            <w:top w:val="none" w:sz="0" w:space="0" w:color="auto"/>
            <w:left w:val="none" w:sz="0" w:space="0" w:color="auto"/>
            <w:bottom w:val="none" w:sz="0" w:space="0" w:color="auto"/>
            <w:right w:val="none" w:sz="0" w:space="0" w:color="auto"/>
          </w:divBdr>
        </w:div>
        <w:div w:id="682054879">
          <w:marLeft w:val="547"/>
          <w:marRight w:val="0"/>
          <w:marTop w:val="77"/>
          <w:marBottom w:val="0"/>
          <w:divBdr>
            <w:top w:val="none" w:sz="0" w:space="0" w:color="auto"/>
            <w:left w:val="none" w:sz="0" w:space="0" w:color="auto"/>
            <w:bottom w:val="none" w:sz="0" w:space="0" w:color="auto"/>
            <w:right w:val="none" w:sz="0" w:space="0" w:color="auto"/>
          </w:divBdr>
        </w:div>
        <w:div w:id="749234491">
          <w:marLeft w:val="547"/>
          <w:marRight w:val="0"/>
          <w:marTop w:val="77"/>
          <w:marBottom w:val="0"/>
          <w:divBdr>
            <w:top w:val="none" w:sz="0" w:space="0" w:color="auto"/>
            <w:left w:val="none" w:sz="0" w:space="0" w:color="auto"/>
            <w:bottom w:val="none" w:sz="0" w:space="0" w:color="auto"/>
            <w:right w:val="none" w:sz="0" w:space="0" w:color="auto"/>
          </w:divBdr>
        </w:div>
        <w:div w:id="1508249652">
          <w:marLeft w:val="547"/>
          <w:marRight w:val="0"/>
          <w:marTop w:val="77"/>
          <w:marBottom w:val="0"/>
          <w:divBdr>
            <w:top w:val="none" w:sz="0" w:space="0" w:color="auto"/>
            <w:left w:val="none" w:sz="0" w:space="0" w:color="auto"/>
            <w:bottom w:val="none" w:sz="0" w:space="0" w:color="auto"/>
            <w:right w:val="none" w:sz="0" w:space="0" w:color="auto"/>
          </w:divBdr>
        </w:div>
      </w:divsChild>
    </w:div>
    <w:div w:id="2026324699">
      <w:bodyDiv w:val="1"/>
      <w:marLeft w:val="0"/>
      <w:marRight w:val="0"/>
      <w:marTop w:val="0"/>
      <w:marBottom w:val="0"/>
      <w:divBdr>
        <w:top w:val="none" w:sz="0" w:space="0" w:color="auto"/>
        <w:left w:val="none" w:sz="0" w:space="0" w:color="auto"/>
        <w:bottom w:val="none" w:sz="0" w:space="0" w:color="auto"/>
        <w:right w:val="none" w:sz="0" w:space="0" w:color="auto"/>
      </w:divBdr>
    </w:div>
    <w:div w:id="2035692252">
      <w:bodyDiv w:val="1"/>
      <w:marLeft w:val="0"/>
      <w:marRight w:val="0"/>
      <w:marTop w:val="0"/>
      <w:marBottom w:val="0"/>
      <w:divBdr>
        <w:top w:val="none" w:sz="0" w:space="0" w:color="auto"/>
        <w:left w:val="none" w:sz="0" w:space="0" w:color="auto"/>
        <w:bottom w:val="none" w:sz="0" w:space="0" w:color="auto"/>
        <w:right w:val="none" w:sz="0" w:space="0" w:color="auto"/>
      </w:divBdr>
    </w:div>
    <w:div w:id="2036879414">
      <w:bodyDiv w:val="1"/>
      <w:marLeft w:val="0"/>
      <w:marRight w:val="0"/>
      <w:marTop w:val="0"/>
      <w:marBottom w:val="0"/>
      <w:divBdr>
        <w:top w:val="none" w:sz="0" w:space="0" w:color="auto"/>
        <w:left w:val="none" w:sz="0" w:space="0" w:color="auto"/>
        <w:bottom w:val="none" w:sz="0" w:space="0" w:color="auto"/>
        <w:right w:val="none" w:sz="0" w:space="0" w:color="auto"/>
      </w:divBdr>
      <w:divsChild>
        <w:div w:id="497306935">
          <w:marLeft w:val="0"/>
          <w:marRight w:val="0"/>
          <w:marTop w:val="0"/>
          <w:marBottom w:val="0"/>
          <w:divBdr>
            <w:top w:val="none" w:sz="0" w:space="0" w:color="auto"/>
            <w:left w:val="none" w:sz="0" w:space="0" w:color="auto"/>
            <w:bottom w:val="none" w:sz="0" w:space="0" w:color="auto"/>
            <w:right w:val="none" w:sz="0" w:space="0" w:color="auto"/>
          </w:divBdr>
        </w:div>
        <w:div w:id="1542938689">
          <w:marLeft w:val="0"/>
          <w:marRight w:val="0"/>
          <w:marTop w:val="0"/>
          <w:marBottom w:val="0"/>
          <w:divBdr>
            <w:top w:val="none" w:sz="0" w:space="0" w:color="auto"/>
            <w:left w:val="none" w:sz="0" w:space="0" w:color="auto"/>
            <w:bottom w:val="none" w:sz="0" w:space="0" w:color="auto"/>
            <w:right w:val="none" w:sz="0" w:space="0" w:color="auto"/>
          </w:divBdr>
        </w:div>
        <w:div w:id="796802425">
          <w:marLeft w:val="0"/>
          <w:marRight w:val="0"/>
          <w:marTop w:val="0"/>
          <w:marBottom w:val="0"/>
          <w:divBdr>
            <w:top w:val="none" w:sz="0" w:space="0" w:color="auto"/>
            <w:left w:val="none" w:sz="0" w:space="0" w:color="auto"/>
            <w:bottom w:val="none" w:sz="0" w:space="0" w:color="auto"/>
            <w:right w:val="none" w:sz="0" w:space="0" w:color="auto"/>
          </w:divBdr>
        </w:div>
        <w:div w:id="1435395348">
          <w:marLeft w:val="0"/>
          <w:marRight w:val="0"/>
          <w:marTop w:val="0"/>
          <w:marBottom w:val="0"/>
          <w:divBdr>
            <w:top w:val="none" w:sz="0" w:space="0" w:color="auto"/>
            <w:left w:val="none" w:sz="0" w:space="0" w:color="auto"/>
            <w:bottom w:val="none" w:sz="0" w:space="0" w:color="auto"/>
            <w:right w:val="none" w:sz="0" w:space="0" w:color="auto"/>
          </w:divBdr>
        </w:div>
        <w:div w:id="1344361153">
          <w:marLeft w:val="0"/>
          <w:marRight w:val="0"/>
          <w:marTop w:val="0"/>
          <w:marBottom w:val="0"/>
          <w:divBdr>
            <w:top w:val="none" w:sz="0" w:space="0" w:color="auto"/>
            <w:left w:val="none" w:sz="0" w:space="0" w:color="auto"/>
            <w:bottom w:val="none" w:sz="0" w:space="0" w:color="auto"/>
            <w:right w:val="none" w:sz="0" w:space="0" w:color="auto"/>
          </w:divBdr>
        </w:div>
        <w:div w:id="1776708338">
          <w:marLeft w:val="0"/>
          <w:marRight w:val="0"/>
          <w:marTop w:val="0"/>
          <w:marBottom w:val="0"/>
          <w:divBdr>
            <w:top w:val="none" w:sz="0" w:space="0" w:color="auto"/>
            <w:left w:val="none" w:sz="0" w:space="0" w:color="auto"/>
            <w:bottom w:val="none" w:sz="0" w:space="0" w:color="auto"/>
            <w:right w:val="none" w:sz="0" w:space="0" w:color="auto"/>
          </w:divBdr>
        </w:div>
        <w:div w:id="1578907077">
          <w:marLeft w:val="0"/>
          <w:marRight w:val="0"/>
          <w:marTop w:val="0"/>
          <w:marBottom w:val="0"/>
          <w:divBdr>
            <w:top w:val="none" w:sz="0" w:space="0" w:color="auto"/>
            <w:left w:val="none" w:sz="0" w:space="0" w:color="auto"/>
            <w:bottom w:val="none" w:sz="0" w:space="0" w:color="auto"/>
            <w:right w:val="none" w:sz="0" w:space="0" w:color="auto"/>
          </w:divBdr>
        </w:div>
        <w:div w:id="1442341575">
          <w:marLeft w:val="0"/>
          <w:marRight w:val="0"/>
          <w:marTop w:val="0"/>
          <w:marBottom w:val="0"/>
          <w:divBdr>
            <w:top w:val="none" w:sz="0" w:space="0" w:color="auto"/>
            <w:left w:val="none" w:sz="0" w:space="0" w:color="auto"/>
            <w:bottom w:val="none" w:sz="0" w:space="0" w:color="auto"/>
            <w:right w:val="none" w:sz="0" w:space="0" w:color="auto"/>
          </w:divBdr>
        </w:div>
        <w:div w:id="76899980">
          <w:marLeft w:val="0"/>
          <w:marRight w:val="0"/>
          <w:marTop w:val="0"/>
          <w:marBottom w:val="0"/>
          <w:divBdr>
            <w:top w:val="none" w:sz="0" w:space="0" w:color="auto"/>
            <w:left w:val="none" w:sz="0" w:space="0" w:color="auto"/>
            <w:bottom w:val="none" w:sz="0" w:space="0" w:color="auto"/>
            <w:right w:val="none" w:sz="0" w:space="0" w:color="auto"/>
          </w:divBdr>
        </w:div>
        <w:div w:id="998266131">
          <w:marLeft w:val="0"/>
          <w:marRight w:val="0"/>
          <w:marTop w:val="0"/>
          <w:marBottom w:val="0"/>
          <w:divBdr>
            <w:top w:val="none" w:sz="0" w:space="0" w:color="auto"/>
            <w:left w:val="none" w:sz="0" w:space="0" w:color="auto"/>
            <w:bottom w:val="none" w:sz="0" w:space="0" w:color="auto"/>
            <w:right w:val="none" w:sz="0" w:space="0" w:color="auto"/>
          </w:divBdr>
        </w:div>
        <w:div w:id="1212184009">
          <w:marLeft w:val="0"/>
          <w:marRight w:val="0"/>
          <w:marTop w:val="0"/>
          <w:marBottom w:val="0"/>
          <w:divBdr>
            <w:top w:val="none" w:sz="0" w:space="0" w:color="auto"/>
            <w:left w:val="none" w:sz="0" w:space="0" w:color="auto"/>
            <w:bottom w:val="none" w:sz="0" w:space="0" w:color="auto"/>
            <w:right w:val="none" w:sz="0" w:space="0" w:color="auto"/>
          </w:divBdr>
        </w:div>
        <w:div w:id="1433815671">
          <w:marLeft w:val="0"/>
          <w:marRight w:val="0"/>
          <w:marTop w:val="0"/>
          <w:marBottom w:val="0"/>
          <w:divBdr>
            <w:top w:val="none" w:sz="0" w:space="0" w:color="auto"/>
            <w:left w:val="none" w:sz="0" w:space="0" w:color="auto"/>
            <w:bottom w:val="none" w:sz="0" w:space="0" w:color="auto"/>
            <w:right w:val="none" w:sz="0" w:space="0" w:color="auto"/>
          </w:divBdr>
        </w:div>
        <w:div w:id="1698458443">
          <w:marLeft w:val="0"/>
          <w:marRight w:val="0"/>
          <w:marTop w:val="0"/>
          <w:marBottom w:val="0"/>
          <w:divBdr>
            <w:top w:val="none" w:sz="0" w:space="0" w:color="auto"/>
            <w:left w:val="none" w:sz="0" w:space="0" w:color="auto"/>
            <w:bottom w:val="none" w:sz="0" w:space="0" w:color="auto"/>
            <w:right w:val="none" w:sz="0" w:space="0" w:color="auto"/>
          </w:divBdr>
        </w:div>
        <w:div w:id="1219779928">
          <w:marLeft w:val="0"/>
          <w:marRight w:val="0"/>
          <w:marTop w:val="0"/>
          <w:marBottom w:val="0"/>
          <w:divBdr>
            <w:top w:val="none" w:sz="0" w:space="0" w:color="auto"/>
            <w:left w:val="none" w:sz="0" w:space="0" w:color="auto"/>
            <w:bottom w:val="none" w:sz="0" w:space="0" w:color="auto"/>
            <w:right w:val="none" w:sz="0" w:space="0" w:color="auto"/>
          </w:divBdr>
        </w:div>
        <w:div w:id="800732722">
          <w:marLeft w:val="0"/>
          <w:marRight w:val="0"/>
          <w:marTop w:val="0"/>
          <w:marBottom w:val="0"/>
          <w:divBdr>
            <w:top w:val="none" w:sz="0" w:space="0" w:color="auto"/>
            <w:left w:val="none" w:sz="0" w:space="0" w:color="auto"/>
            <w:bottom w:val="none" w:sz="0" w:space="0" w:color="auto"/>
            <w:right w:val="none" w:sz="0" w:space="0" w:color="auto"/>
          </w:divBdr>
        </w:div>
        <w:div w:id="718896864">
          <w:marLeft w:val="0"/>
          <w:marRight w:val="0"/>
          <w:marTop w:val="0"/>
          <w:marBottom w:val="0"/>
          <w:divBdr>
            <w:top w:val="none" w:sz="0" w:space="0" w:color="auto"/>
            <w:left w:val="none" w:sz="0" w:space="0" w:color="auto"/>
            <w:bottom w:val="none" w:sz="0" w:space="0" w:color="auto"/>
            <w:right w:val="none" w:sz="0" w:space="0" w:color="auto"/>
          </w:divBdr>
        </w:div>
        <w:div w:id="373700991">
          <w:marLeft w:val="0"/>
          <w:marRight w:val="0"/>
          <w:marTop w:val="0"/>
          <w:marBottom w:val="0"/>
          <w:divBdr>
            <w:top w:val="none" w:sz="0" w:space="0" w:color="auto"/>
            <w:left w:val="none" w:sz="0" w:space="0" w:color="auto"/>
            <w:bottom w:val="none" w:sz="0" w:space="0" w:color="auto"/>
            <w:right w:val="none" w:sz="0" w:space="0" w:color="auto"/>
          </w:divBdr>
        </w:div>
        <w:div w:id="1127815403">
          <w:marLeft w:val="0"/>
          <w:marRight w:val="0"/>
          <w:marTop w:val="0"/>
          <w:marBottom w:val="0"/>
          <w:divBdr>
            <w:top w:val="none" w:sz="0" w:space="0" w:color="auto"/>
            <w:left w:val="none" w:sz="0" w:space="0" w:color="auto"/>
            <w:bottom w:val="none" w:sz="0" w:space="0" w:color="auto"/>
            <w:right w:val="none" w:sz="0" w:space="0" w:color="auto"/>
          </w:divBdr>
        </w:div>
        <w:div w:id="1928271828">
          <w:marLeft w:val="0"/>
          <w:marRight w:val="0"/>
          <w:marTop w:val="0"/>
          <w:marBottom w:val="0"/>
          <w:divBdr>
            <w:top w:val="none" w:sz="0" w:space="0" w:color="auto"/>
            <w:left w:val="none" w:sz="0" w:space="0" w:color="auto"/>
            <w:bottom w:val="none" w:sz="0" w:space="0" w:color="auto"/>
            <w:right w:val="none" w:sz="0" w:space="0" w:color="auto"/>
          </w:divBdr>
        </w:div>
        <w:div w:id="624459622">
          <w:marLeft w:val="0"/>
          <w:marRight w:val="0"/>
          <w:marTop w:val="0"/>
          <w:marBottom w:val="0"/>
          <w:divBdr>
            <w:top w:val="none" w:sz="0" w:space="0" w:color="auto"/>
            <w:left w:val="none" w:sz="0" w:space="0" w:color="auto"/>
            <w:bottom w:val="none" w:sz="0" w:space="0" w:color="auto"/>
            <w:right w:val="none" w:sz="0" w:space="0" w:color="auto"/>
          </w:divBdr>
        </w:div>
        <w:div w:id="395669136">
          <w:marLeft w:val="0"/>
          <w:marRight w:val="0"/>
          <w:marTop w:val="0"/>
          <w:marBottom w:val="0"/>
          <w:divBdr>
            <w:top w:val="none" w:sz="0" w:space="0" w:color="auto"/>
            <w:left w:val="none" w:sz="0" w:space="0" w:color="auto"/>
            <w:bottom w:val="none" w:sz="0" w:space="0" w:color="auto"/>
            <w:right w:val="none" w:sz="0" w:space="0" w:color="auto"/>
          </w:divBdr>
        </w:div>
        <w:div w:id="934440342">
          <w:marLeft w:val="0"/>
          <w:marRight w:val="0"/>
          <w:marTop w:val="0"/>
          <w:marBottom w:val="0"/>
          <w:divBdr>
            <w:top w:val="none" w:sz="0" w:space="0" w:color="auto"/>
            <w:left w:val="none" w:sz="0" w:space="0" w:color="auto"/>
            <w:bottom w:val="none" w:sz="0" w:space="0" w:color="auto"/>
            <w:right w:val="none" w:sz="0" w:space="0" w:color="auto"/>
          </w:divBdr>
        </w:div>
        <w:div w:id="1078791161">
          <w:marLeft w:val="0"/>
          <w:marRight w:val="0"/>
          <w:marTop w:val="0"/>
          <w:marBottom w:val="0"/>
          <w:divBdr>
            <w:top w:val="none" w:sz="0" w:space="0" w:color="auto"/>
            <w:left w:val="none" w:sz="0" w:space="0" w:color="auto"/>
            <w:bottom w:val="none" w:sz="0" w:space="0" w:color="auto"/>
            <w:right w:val="none" w:sz="0" w:space="0" w:color="auto"/>
          </w:divBdr>
        </w:div>
        <w:div w:id="1214657125">
          <w:marLeft w:val="0"/>
          <w:marRight w:val="0"/>
          <w:marTop w:val="0"/>
          <w:marBottom w:val="0"/>
          <w:divBdr>
            <w:top w:val="none" w:sz="0" w:space="0" w:color="auto"/>
            <w:left w:val="none" w:sz="0" w:space="0" w:color="auto"/>
            <w:bottom w:val="none" w:sz="0" w:space="0" w:color="auto"/>
            <w:right w:val="none" w:sz="0" w:space="0" w:color="auto"/>
          </w:divBdr>
        </w:div>
        <w:div w:id="1519275565">
          <w:marLeft w:val="0"/>
          <w:marRight w:val="0"/>
          <w:marTop w:val="0"/>
          <w:marBottom w:val="0"/>
          <w:divBdr>
            <w:top w:val="none" w:sz="0" w:space="0" w:color="auto"/>
            <w:left w:val="none" w:sz="0" w:space="0" w:color="auto"/>
            <w:bottom w:val="none" w:sz="0" w:space="0" w:color="auto"/>
            <w:right w:val="none" w:sz="0" w:space="0" w:color="auto"/>
          </w:divBdr>
        </w:div>
        <w:div w:id="865558575">
          <w:marLeft w:val="0"/>
          <w:marRight w:val="0"/>
          <w:marTop w:val="0"/>
          <w:marBottom w:val="0"/>
          <w:divBdr>
            <w:top w:val="none" w:sz="0" w:space="0" w:color="auto"/>
            <w:left w:val="none" w:sz="0" w:space="0" w:color="auto"/>
            <w:bottom w:val="none" w:sz="0" w:space="0" w:color="auto"/>
            <w:right w:val="none" w:sz="0" w:space="0" w:color="auto"/>
          </w:divBdr>
        </w:div>
        <w:div w:id="217060225">
          <w:marLeft w:val="0"/>
          <w:marRight w:val="0"/>
          <w:marTop w:val="0"/>
          <w:marBottom w:val="0"/>
          <w:divBdr>
            <w:top w:val="none" w:sz="0" w:space="0" w:color="auto"/>
            <w:left w:val="none" w:sz="0" w:space="0" w:color="auto"/>
            <w:bottom w:val="none" w:sz="0" w:space="0" w:color="auto"/>
            <w:right w:val="none" w:sz="0" w:space="0" w:color="auto"/>
          </w:divBdr>
        </w:div>
        <w:div w:id="1088387635">
          <w:marLeft w:val="0"/>
          <w:marRight w:val="0"/>
          <w:marTop w:val="0"/>
          <w:marBottom w:val="0"/>
          <w:divBdr>
            <w:top w:val="none" w:sz="0" w:space="0" w:color="auto"/>
            <w:left w:val="none" w:sz="0" w:space="0" w:color="auto"/>
            <w:bottom w:val="none" w:sz="0" w:space="0" w:color="auto"/>
            <w:right w:val="none" w:sz="0" w:space="0" w:color="auto"/>
          </w:divBdr>
        </w:div>
        <w:div w:id="574047846">
          <w:marLeft w:val="0"/>
          <w:marRight w:val="0"/>
          <w:marTop w:val="0"/>
          <w:marBottom w:val="0"/>
          <w:divBdr>
            <w:top w:val="none" w:sz="0" w:space="0" w:color="auto"/>
            <w:left w:val="none" w:sz="0" w:space="0" w:color="auto"/>
            <w:bottom w:val="none" w:sz="0" w:space="0" w:color="auto"/>
            <w:right w:val="none" w:sz="0" w:space="0" w:color="auto"/>
          </w:divBdr>
        </w:div>
        <w:div w:id="1282565308">
          <w:marLeft w:val="0"/>
          <w:marRight w:val="0"/>
          <w:marTop w:val="0"/>
          <w:marBottom w:val="0"/>
          <w:divBdr>
            <w:top w:val="none" w:sz="0" w:space="0" w:color="auto"/>
            <w:left w:val="none" w:sz="0" w:space="0" w:color="auto"/>
            <w:bottom w:val="none" w:sz="0" w:space="0" w:color="auto"/>
            <w:right w:val="none" w:sz="0" w:space="0" w:color="auto"/>
          </w:divBdr>
        </w:div>
        <w:div w:id="692531793">
          <w:marLeft w:val="0"/>
          <w:marRight w:val="0"/>
          <w:marTop w:val="0"/>
          <w:marBottom w:val="0"/>
          <w:divBdr>
            <w:top w:val="none" w:sz="0" w:space="0" w:color="auto"/>
            <w:left w:val="none" w:sz="0" w:space="0" w:color="auto"/>
            <w:bottom w:val="none" w:sz="0" w:space="0" w:color="auto"/>
            <w:right w:val="none" w:sz="0" w:space="0" w:color="auto"/>
          </w:divBdr>
        </w:div>
        <w:div w:id="1551648230">
          <w:marLeft w:val="0"/>
          <w:marRight w:val="0"/>
          <w:marTop w:val="0"/>
          <w:marBottom w:val="0"/>
          <w:divBdr>
            <w:top w:val="none" w:sz="0" w:space="0" w:color="auto"/>
            <w:left w:val="none" w:sz="0" w:space="0" w:color="auto"/>
            <w:bottom w:val="none" w:sz="0" w:space="0" w:color="auto"/>
            <w:right w:val="none" w:sz="0" w:space="0" w:color="auto"/>
          </w:divBdr>
        </w:div>
        <w:div w:id="541283392">
          <w:marLeft w:val="0"/>
          <w:marRight w:val="0"/>
          <w:marTop w:val="0"/>
          <w:marBottom w:val="0"/>
          <w:divBdr>
            <w:top w:val="none" w:sz="0" w:space="0" w:color="auto"/>
            <w:left w:val="none" w:sz="0" w:space="0" w:color="auto"/>
            <w:bottom w:val="none" w:sz="0" w:space="0" w:color="auto"/>
            <w:right w:val="none" w:sz="0" w:space="0" w:color="auto"/>
          </w:divBdr>
        </w:div>
        <w:div w:id="1246456649">
          <w:marLeft w:val="0"/>
          <w:marRight w:val="0"/>
          <w:marTop w:val="0"/>
          <w:marBottom w:val="0"/>
          <w:divBdr>
            <w:top w:val="none" w:sz="0" w:space="0" w:color="auto"/>
            <w:left w:val="none" w:sz="0" w:space="0" w:color="auto"/>
            <w:bottom w:val="none" w:sz="0" w:space="0" w:color="auto"/>
            <w:right w:val="none" w:sz="0" w:space="0" w:color="auto"/>
          </w:divBdr>
        </w:div>
        <w:div w:id="52167417">
          <w:marLeft w:val="0"/>
          <w:marRight w:val="0"/>
          <w:marTop w:val="0"/>
          <w:marBottom w:val="0"/>
          <w:divBdr>
            <w:top w:val="none" w:sz="0" w:space="0" w:color="auto"/>
            <w:left w:val="none" w:sz="0" w:space="0" w:color="auto"/>
            <w:bottom w:val="none" w:sz="0" w:space="0" w:color="auto"/>
            <w:right w:val="none" w:sz="0" w:space="0" w:color="auto"/>
          </w:divBdr>
        </w:div>
        <w:div w:id="83459550">
          <w:marLeft w:val="0"/>
          <w:marRight w:val="0"/>
          <w:marTop w:val="0"/>
          <w:marBottom w:val="0"/>
          <w:divBdr>
            <w:top w:val="none" w:sz="0" w:space="0" w:color="auto"/>
            <w:left w:val="none" w:sz="0" w:space="0" w:color="auto"/>
            <w:bottom w:val="none" w:sz="0" w:space="0" w:color="auto"/>
            <w:right w:val="none" w:sz="0" w:space="0" w:color="auto"/>
          </w:divBdr>
        </w:div>
        <w:div w:id="1558664069">
          <w:marLeft w:val="0"/>
          <w:marRight w:val="0"/>
          <w:marTop w:val="0"/>
          <w:marBottom w:val="0"/>
          <w:divBdr>
            <w:top w:val="none" w:sz="0" w:space="0" w:color="auto"/>
            <w:left w:val="none" w:sz="0" w:space="0" w:color="auto"/>
            <w:bottom w:val="none" w:sz="0" w:space="0" w:color="auto"/>
            <w:right w:val="none" w:sz="0" w:space="0" w:color="auto"/>
          </w:divBdr>
        </w:div>
        <w:div w:id="946352559">
          <w:marLeft w:val="0"/>
          <w:marRight w:val="0"/>
          <w:marTop w:val="0"/>
          <w:marBottom w:val="0"/>
          <w:divBdr>
            <w:top w:val="none" w:sz="0" w:space="0" w:color="auto"/>
            <w:left w:val="none" w:sz="0" w:space="0" w:color="auto"/>
            <w:bottom w:val="none" w:sz="0" w:space="0" w:color="auto"/>
            <w:right w:val="none" w:sz="0" w:space="0" w:color="auto"/>
          </w:divBdr>
        </w:div>
        <w:div w:id="436411589">
          <w:marLeft w:val="0"/>
          <w:marRight w:val="0"/>
          <w:marTop w:val="0"/>
          <w:marBottom w:val="0"/>
          <w:divBdr>
            <w:top w:val="none" w:sz="0" w:space="0" w:color="auto"/>
            <w:left w:val="none" w:sz="0" w:space="0" w:color="auto"/>
            <w:bottom w:val="none" w:sz="0" w:space="0" w:color="auto"/>
            <w:right w:val="none" w:sz="0" w:space="0" w:color="auto"/>
          </w:divBdr>
        </w:div>
        <w:div w:id="1391348070">
          <w:marLeft w:val="0"/>
          <w:marRight w:val="0"/>
          <w:marTop w:val="0"/>
          <w:marBottom w:val="0"/>
          <w:divBdr>
            <w:top w:val="none" w:sz="0" w:space="0" w:color="auto"/>
            <w:left w:val="none" w:sz="0" w:space="0" w:color="auto"/>
            <w:bottom w:val="none" w:sz="0" w:space="0" w:color="auto"/>
            <w:right w:val="none" w:sz="0" w:space="0" w:color="auto"/>
          </w:divBdr>
        </w:div>
      </w:divsChild>
    </w:div>
    <w:div w:id="2041777097">
      <w:bodyDiv w:val="1"/>
      <w:marLeft w:val="0"/>
      <w:marRight w:val="0"/>
      <w:marTop w:val="0"/>
      <w:marBottom w:val="0"/>
      <w:divBdr>
        <w:top w:val="none" w:sz="0" w:space="0" w:color="auto"/>
        <w:left w:val="none" w:sz="0" w:space="0" w:color="auto"/>
        <w:bottom w:val="none" w:sz="0" w:space="0" w:color="auto"/>
        <w:right w:val="none" w:sz="0" w:space="0" w:color="auto"/>
      </w:divBdr>
    </w:div>
    <w:div w:id="2045522427">
      <w:bodyDiv w:val="1"/>
      <w:marLeft w:val="0"/>
      <w:marRight w:val="0"/>
      <w:marTop w:val="0"/>
      <w:marBottom w:val="0"/>
      <w:divBdr>
        <w:top w:val="none" w:sz="0" w:space="0" w:color="auto"/>
        <w:left w:val="none" w:sz="0" w:space="0" w:color="auto"/>
        <w:bottom w:val="none" w:sz="0" w:space="0" w:color="auto"/>
        <w:right w:val="none" w:sz="0" w:space="0" w:color="auto"/>
      </w:divBdr>
      <w:divsChild>
        <w:div w:id="1851409883">
          <w:marLeft w:val="0"/>
          <w:marRight w:val="0"/>
          <w:marTop w:val="0"/>
          <w:marBottom w:val="0"/>
          <w:divBdr>
            <w:top w:val="none" w:sz="0" w:space="0" w:color="auto"/>
            <w:left w:val="none" w:sz="0" w:space="0" w:color="auto"/>
            <w:bottom w:val="none" w:sz="0" w:space="0" w:color="auto"/>
            <w:right w:val="none" w:sz="0" w:space="0" w:color="auto"/>
          </w:divBdr>
          <w:divsChild>
            <w:div w:id="1390572662">
              <w:marLeft w:val="0"/>
              <w:marRight w:val="0"/>
              <w:marTop w:val="0"/>
              <w:marBottom w:val="0"/>
              <w:divBdr>
                <w:top w:val="none" w:sz="0" w:space="0" w:color="auto"/>
                <w:left w:val="none" w:sz="0" w:space="0" w:color="auto"/>
                <w:bottom w:val="none" w:sz="0" w:space="0" w:color="auto"/>
                <w:right w:val="none" w:sz="0" w:space="0" w:color="auto"/>
              </w:divBdr>
            </w:div>
            <w:div w:id="1859931962">
              <w:marLeft w:val="0"/>
              <w:marRight w:val="0"/>
              <w:marTop w:val="0"/>
              <w:marBottom w:val="0"/>
              <w:divBdr>
                <w:top w:val="none" w:sz="0" w:space="0" w:color="auto"/>
                <w:left w:val="none" w:sz="0" w:space="0" w:color="auto"/>
                <w:bottom w:val="none" w:sz="0" w:space="0" w:color="auto"/>
                <w:right w:val="none" w:sz="0" w:space="0" w:color="auto"/>
              </w:divBdr>
            </w:div>
            <w:div w:id="379594625">
              <w:marLeft w:val="0"/>
              <w:marRight w:val="0"/>
              <w:marTop w:val="0"/>
              <w:marBottom w:val="0"/>
              <w:divBdr>
                <w:top w:val="none" w:sz="0" w:space="0" w:color="auto"/>
                <w:left w:val="none" w:sz="0" w:space="0" w:color="auto"/>
                <w:bottom w:val="none" w:sz="0" w:space="0" w:color="auto"/>
                <w:right w:val="none" w:sz="0" w:space="0" w:color="auto"/>
              </w:divBdr>
            </w:div>
            <w:div w:id="377170083">
              <w:marLeft w:val="0"/>
              <w:marRight w:val="0"/>
              <w:marTop w:val="0"/>
              <w:marBottom w:val="0"/>
              <w:divBdr>
                <w:top w:val="none" w:sz="0" w:space="0" w:color="auto"/>
                <w:left w:val="none" w:sz="0" w:space="0" w:color="auto"/>
                <w:bottom w:val="none" w:sz="0" w:space="0" w:color="auto"/>
                <w:right w:val="none" w:sz="0" w:space="0" w:color="auto"/>
              </w:divBdr>
            </w:div>
            <w:div w:id="2026012304">
              <w:marLeft w:val="0"/>
              <w:marRight w:val="0"/>
              <w:marTop w:val="0"/>
              <w:marBottom w:val="0"/>
              <w:divBdr>
                <w:top w:val="none" w:sz="0" w:space="0" w:color="auto"/>
                <w:left w:val="none" w:sz="0" w:space="0" w:color="auto"/>
                <w:bottom w:val="none" w:sz="0" w:space="0" w:color="auto"/>
                <w:right w:val="none" w:sz="0" w:space="0" w:color="auto"/>
              </w:divBdr>
            </w:div>
            <w:div w:id="2024672389">
              <w:marLeft w:val="0"/>
              <w:marRight w:val="0"/>
              <w:marTop w:val="0"/>
              <w:marBottom w:val="0"/>
              <w:divBdr>
                <w:top w:val="none" w:sz="0" w:space="0" w:color="auto"/>
                <w:left w:val="none" w:sz="0" w:space="0" w:color="auto"/>
                <w:bottom w:val="none" w:sz="0" w:space="0" w:color="auto"/>
                <w:right w:val="none" w:sz="0" w:space="0" w:color="auto"/>
              </w:divBdr>
            </w:div>
            <w:div w:id="1431706624">
              <w:marLeft w:val="0"/>
              <w:marRight w:val="0"/>
              <w:marTop w:val="0"/>
              <w:marBottom w:val="0"/>
              <w:divBdr>
                <w:top w:val="none" w:sz="0" w:space="0" w:color="auto"/>
                <w:left w:val="none" w:sz="0" w:space="0" w:color="auto"/>
                <w:bottom w:val="none" w:sz="0" w:space="0" w:color="auto"/>
                <w:right w:val="none" w:sz="0" w:space="0" w:color="auto"/>
              </w:divBdr>
            </w:div>
            <w:div w:id="1106003637">
              <w:marLeft w:val="0"/>
              <w:marRight w:val="0"/>
              <w:marTop w:val="0"/>
              <w:marBottom w:val="0"/>
              <w:divBdr>
                <w:top w:val="none" w:sz="0" w:space="0" w:color="auto"/>
                <w:left w:val="none" w:sz="0" w:space="0" w:color="auto"/>
                <w:bottom w:val="none" w:sz="0" w:space="0" w:color="auto"/>
                <w:right w:val="none" w:sz="0" w:space="0" w:color="auto"/>
              </w:divBdr>
            </w:div>
            <w:div w:id="616176220">
              <w:marLeft w:val="0"/>
              <w:marRight w:val="0"/>
              <w:marTop w:val="0"/>
              <w:marBottom w:val="0"/>
              <w:divBdr>
                <w:top w:val="none" w:sz="0" w:space="0" w:color="auto"/>
                <w:left w:val="none" w:sz="0" w:space="0" w:color="auto"/>
                <w:bottom w:val="none" w:sz="0" w:space="0" w:color="auto"/>
                <w:right w:val="none" w:sz="0" w:space="0" w:color="auto"/>
              </w:divBdr>
            </w:div>
            <w:div w:id="1466049100">
              <w:marLeft w:val="0"/>
              <w:marRight w:val="0"/>
              <w:marTop w:val="0"/>
              <w:marBottom w:val="0"/>
              <w:divBdr>
                <w:top w:val="none" w:sz="0" w:space="0" w:color="auto"/>
                <w:left w:val="none" w:sz="0" w:space="0" w:color="auto"/>
                <w:bottom w:val="none" w:sz="0" w:space="0" w:color="auto"/>
                <w:right w:val="none" w:sz="0" w:space="0" w:color="auto"/>
              </w:divBdr>
            </w:div>
            <w:div w:id="1151212444">
              <w:marLeft w:val="0"/>
              <w:marRight w:val="0"/>
              <w:marTop w:val="0"/>
              <w:marBottom w:val="0"/>
              <w:divBdr>
                <w:top w:val="none" w:sz="0" w:space="0" w:color="auto"/>
                <w:left w:val="none" w:sz="0" w:space="0" w:color="auto"/>
                <w:bottom w:val="none" w:sz="0" w:space="0" w:color="auto"/>
                <w:right w:val="none" w:sz="0" w:space="0" w:color="auto"/>
              </w:divBdr>
            </w:div>
            <w:div w:id="1120339766">
              <w:marLeft w:val="0"/>
              <w:marRight w:val="0"/>
              <w:marTop w:val="0"/>
              <w:marBottom w:val="0"/>
              <w:divBdr>
                <w:top w:val="none" w:sz="0" w:space="0" w:color="auto"/>
                <w:left w:val="none" w:sz="0" w:space="0" w:color="auto"/>
                <w:bottom w:val="none" w:sz="0" w:space="0" w:color="auto"/>
                <w:right w:val="none" w:sz="0" w:space="0" w:color="auto"/>
              </w:divBdr>
            </w:div>
            <w:div w:id="457795730">
              <w:marLeft w:val="0"/>
              <w:marRight w:val="0"/>
              <w:marTop w:val="0"/>
              <w:marBottom w:val="0"/>
              <w:divBdr>
                <w:top w:val="none" w:sz="0" w:space="0" w:color="auto"/>
                <w:left w:val="none" w:sz="0" w:space="0" w:color="auto"/>
                <w:bottom w:val="none" w:sz="0" w:space="0" w:color="auto"/>
                <w:right w:val="none" w:sz="0" w:space="0" w:color="auto"/>
              </w:divBdr>
            </w:div>
            <w:div w:id="1267035209">
              <w:marLeft w:val="0"/>
              <w:marRight w:val="0"/>
              <w:marTop w:val="0"/>
              <w:marBottom w:val="0"/>
              <w:divBdr>
                <w:top w:val="none" w:sz="0" w:space="0" w:color="auto"/>
                <w:left w:val="none" w:sz="0" w:space="0" w:color="auto"/>
                <w:bottom w:val="none" w:sz="0" w:space="0" w:color="auto"/>
                <w:right w:val="none" w:sz="0" w:space="0" w:color="auto"/>
              </w:divBdr>
            </w:div>
            <w:div w:id="1138835927">
              <w:marLeft w:val="0"/>
              <w:marRight w:val="0"/>
              <w:marTop w:val="0"/>
              <w:marBottom w:val="0"/>
              <w:divBdr>
                <w:top w:val="none" w:sz="0" w:space="0" w:color="auto"/>
                <w:left w:val="none" w:sz="0" w:space="0" w:color="auto"/>
                <w:bottom w:val="none" w:sz="0" w:space="0" w:color="auto"/>
                <w:right w:val="none" w:sz="0" w:space="0" w:color="auto"/>
              </w:divBdr>
            </w:div>
            <w:div w:id="1943802687">
              <w:marLeft w:val="0"/>
              <w:marRight w:val="0"/>
              <w:marTop w:val="0"/>
              <w:marBottom w:val="0"/>
              <w:divBdr>
                <w:top w:val="none" w:sz="0" w:space="0" w:color="auto"/>
                <w:left w:val="none" w:sz="0" w:space="0" w:color="auto"/>
                <w:bottom w:val="none" w:sz="0" w:space="0" w:color="auto"/>
                <w:right w:val="none" w:sz="0" w:space="0" w:color="auto"/>
              </w:divBdr>
            </w:div>
            <w:div w:id="1553493483">
              <w:marLeft w:val="0"/>
              <w:marRight w:val="0"/>
              <w:marTop w:val="0"/>
              <w:marBottom w:val="0"/>
              <w:divBdr>
                <w:top w:val="none" w:sz="0" w:space="0" w:color="auto"/>
                <w:left w:val="none" w:sz="0" w:space="0" w:color="auto"/>
                <w:bottom w:val="none" w:sz="0" w:space="0" w:color="auto"/>
                <w:right w:val="none" w:sz="0" w:space="0" w:color="auto"/>
              </w:divBdr>
            </w:div>
            <w:div w:id="1887254080">
              <w:marLeft w:val="0"/>
              <w:marRight w:val="0"/>
              <w:marTop w:val="0"/>
              <w:marBottom w:val="0"/>
              <w:divBdr>
                <w:top w:val="none" w:sz="0" w:space="0" w:color="auto"/>
                <w:left w:val="none" w:sz="0" w:space="0" w:color="auto"/>
                <w:bottom w:val="none" w:sz="0" w:space="0" w:color="auto"/>
                <w:right w:val="none" w:sz="0" w:space="0" w:color="auto"/>
              </w:divBdr>
            </w:div>
            <w:div w:id="1248811736">
              <w:marLeft w:val="0"/>
              <w:marRight w:val="0"/>
              <w:marTop w:val="0"/>
              <w:marBottom w:val="0"/>
              <w:divBdr>
                <w:top w:val="none" w:sz="0" w:space="0" w:color="auto"/>
                <w:left w:val="none" w:sz="0" w:space="0" w:color="auto"/>
                <w:bottom w:val="none" w:sz="0" w:space="0" w:color="auto"/>
                <w:right w:val="none" w:sz="0" w:space="0" w:color="auto"/>
              </w:divBdr>
            </w:div>
            <w:div w:id="976107802">
              <w:marLeft w:val="0"/>
              <w:marRight w:val="0"/>
              <w:marTop w:val="0"/>
              <w:marBottom w:val="0"/>
              <w:divBdr>
                <w:top w:val="none" w:sz="0" w:space="0" w:color="auto"/>
                <w:left w:val="none" w:sz="0" w:space="0" w:color="auto"/>
                <w:bottom w:val="none" w:sz="0" w:space="0" w:color="auto"/>
                <w:right w:val="none" w:sz="0" w:space="0" w:color="auto"/>
              </w:divBdr>
            </w:div>
            <w:div w:id="854073488">
              <w:marLeft w:val="0"/>
              <w:marRight w:val="0"/>
              <w:marTop w:val="0"/>
              <w:marBottom w:val="0"/>
              <w:divBdr>
                <w:top w:val="none" w:sz="0" w:space="0" w:color="auto"/>
                <w:left w:val="none" w:sz="0" w:space="0" w:color="auto"/>
                <w:bottom w:val="none" w:sz="0" w:space="0" w:color="auto"/>
                <w:right w:val="none" w:sz="0" w:space="0" w:color="auto"/>
              </w:divBdr>
            </w:div>
            <w:div w:id="947009885">
              <w:marLeft w:val="0"/>
              <w:marRight w:val="0"/>
              <w:marTop w:val="0"/>
              <w:marBottom w:val="0"/>
              <w:divBdr>
                <w:top w:val="none" w:sz="0" w:space="0" w:color="auto"/>
                <w:left w:val="none" w:sz="0" w:space="0" w:color="auto"/>
                <w:bottom w:val="none" w:sz="0" w:space="0" w:color="auto"/>
                <w:right w:val="none" w:sz="0" w:space="0" w:color="auto"/>
              </w:divBdr>
            </w:div>
            <w:div w:id="1120731423">
              <w:marLeft w:val="0"/>
              <w:marRight w:val="0"/>
              <w:marTop w:val="0"/>
              <w:marBottom w:val="0"/>
              <w:divBdr>
                <w:top w:val="none" w:sz="0" w:space="0" w:color="auto"/>
                <w:left w:val="none" w:sz="0" w:space="0" w:color="auto"/>
                <w:bottom w:val="none" w:sz="0" w:space="0" w:color="auto"/>
                <w:right w:val="none" w:sz="0" w:space="0" w:color="auto"/>
              </w:divBdr>
            </w:div>
            <w:div w:id="16203531">
              <w:marLeft w:val="0"/>
              <w:marRight w:val="0"/>
              <w:marTop w:val="0"/>
              <w:marBottom w:val="0"/>
              <w:divBdr>
                <w:top w:val="none" w:sz="0" w:space="0" w:color="auto"/>
                <w:left w:val="none" w:sz="0" w:space="0" w:color="auto"/>
                <w:bottom w:val="none" w:sz="0" w:space="0" w:color="auto"/>
                <w:right w:val="none" w:sz="0" w:space="0" w:color="auto"/>
              </w:divBdr>
            </w:div>
            <w:div w:id="900334991">
              <w:marLeft w:val="0"/>
              <w:marRight w:val="0"/>
              <w:marTop w:val="0"/>
              <w:marBottom w:val="0"/>
              <w:divBdr>
                <w:top w:val="none" w:sz="0" w:space="0" w:color="auto"/>
                <w:left w:val="none" w:sz="0" w:space="0" w:color="auto"/>
                <w:bottom w:val="none" w:sz="0" w:space="0" w:color="auto"/>
                <w:right w:val="none" w:sz="0" w:space="0" w:color="auto"/>
              </w:divBdr>
            </w:div>
            <w:div w:id="1476755049">
              <w:marLeft w:val="0"/>
              <w:marRight w:val="0"/>
              <w:marTop w:val="0"/>
              <w:marBottom w:val="0"/>
              <w:divBdr>
                <w:top w:val="none" w:sz="0" w:space="0" w:color="auto"/>
                <w:left w:val="none" w:sz="0" w:space="0" w:color="auto"/>
                <w:bottom w:val="none" w:sz="0" w:space="0" w:color="auto"/>
                <w:right w:val="none" w:sz="0" w:space="0" w:color="auto"/>
              </w:divBdr>
            </w:div>
            <w:div w:id="720446419">
              <w:marLeft w:val="0"/>
              <w:marRight w:val="0"/>
              <w:marTop w:val="0"/>
              <w:marBottom w:val="0"/>
              <w:divBdr>
                <w:top w:val="none" w:sz="0" w:space="0" w:color="auto"/>
                <w:left w:val="none" w:sz="0" w:space="0" w:color="auto"/>
                <w:bottom w:val="none" w:sz="0" w:space="0" w:color="auto"/>
                <w:right w:val="none" w:sz="0" w:space="0" w:color="auto"/>
              </w:divBdr>
            </w:div>
            <w:div w:id="1476214401">
              <w:marLeft w:val="0"/>
              <w:marRight w:val="0"/>
              <w:marTop w:val="0"/>
              <w:marBottom w:val="0"/>
              <w:divBdr>
                <w:top w:val="none" w:sz="0" w:space="0" w:color="auto"/>
                <w:left w:val="none" w:sz="0" w:space="0" w:color="auto"/>
                <w:bottom w:val="none" w:sz="0" w:space="0" w:color="auto"/>
                <w:right w:val="none" w:sz="0" w:space="0" w:color="auto"/>
              </w:divBdr>
            </w:div>
            <w:div w:id="1808358560">
              <w:marLeft w:val="0"/>
              <w:marRight w:val="0"/>
              <w:marTop w:val="0"/>
              <w:marBottom w:val="0"/>
              <w:divBdr>
                <w:top w:val="none" w:sz="0" w:space="0" w:color="auto"/>
                <w:left w:val="none" w:sz="0" w:space="0" w:color="auto"/>
                <w:bottom w:val="none" w:sz="0" w:space="0" w:color="auto"/>
                <w:right w:val="none" w:sz="0" w:space="0" w:color="auto"/>
              </w:divBdr>
            </w:div>
            <w:div w:id="2137792580">
              <w:marLeft w:val="0"/>
              <w:marRight w:val="0"/>
              <w:marTop w:val="0"/>
              <w:marBottom w:val="0"/>
              <w:divBdr>
                <w:top w:val="none" w:sz="0" w:space="0" w:color="auto"/>
                <w:left w:val="none" w:sz="0" w:space="0" w:color="auto"/>
                <w:bottom w:val="none" w:sz="0" w:space="0" w:color="auto"/>
                <w:right w:val="none" w:sz="0" w:space="0" w:color="auto"/>
              </w:divBdr>
            </w:div>
            <w:div w:id="1673334840">
              <w:marLeft w:val="0"/>
              <w:marRight w:val="0"/>
              <w:marTop w:val="0"/>
              <w:marBottom w:val="0"/>
              <w:divBdr>
                <w:top w:val="none" w:sz="0" w:space="0" w:color="auto"/>
                <w:left w:val="none" w:sz="0" w:space="0" w:color="auto"/>
                <w:bottom w:val="none" w:sz="0" w:space="0" w:color="auto"/>
                <w:right w:val="none" w:sz="0" w:space="0" w:color="auto"/>
              </w:divBdr>
            </w:div>
            <w:div w:id="944462868">
              <w:marLeft w:val="0"/>
              <w:marRight w:val="0"/>
              <w:marTop w:val="0"/>
              <w:marBottom w:val="0"/>
              <w:divBdr>
                <w:top w:val="none" w:sz="0" w:space="0" w:color="auto"/>
                <w:left w:val="none" w:sz="0" w:space="0" w:color="auto"/>
                <w:bottom w:val="none" w:sz="0" w:space="0" w:color="auto"/>
                <w:right w:val="none" w:sz="0" w:space="0" w:color="auto"/>
              </w:divBdr>
            </w:div>
            <w:div w:id="60561571">
              <w:marLeft w:val="0"/>
              <w:marRight w:val="0"/>
              <w:marTop w:val="0"/>
              <w:marBottom w:val="0"/>
              <w:divBdr>
                <w:top w:val="none" w:sz="0" w:space="0" w:color="auto"/>
                <w:left w:val="none" w:sz="0" w:space="0" w:color="auto"/>
                <w:bottom w:val="none" w:sz="0" w:space="0" w:color="auto"/>
                <w:right w:val="none" w:sz="0" w:space="0" w:color="auto"/>
              </w:divBdr>
            </w:div>
            <w:div w:id="1053458244">
              <w:marLeft w:val="0"/>
              <w:marRight w:val="0"/>
              <w:marTop w:val="0"/>
              <w:marBottom w:val="0"/>
              <w:divBdr>
                <w:top w:val="none" w:sz="0" w:space="0" w:color="auto"/>
                <w:left w:val="none" w:sz="0" w:space="0" w:color="auto"/>
                <w:bottom w:val="none" w:sz="0" w:space="0" w:color="auto"/>
                <w:right w:val="none" w:sz="0" w:space="0" w:color="auto"/>
              </w:divBdr>
            </w:div>
            <w:div w:id="1968731105">
              <w:marLeft w:val="0"/>
              <w:marRight w:val="0"/>
              <w:marTop w:val="0"/>
              <w:marBottom w:val="0"/>
              <w:divBdr>
                <w:top w:val="none" w:sz="0" w:space="0" w:color="auto"/>
                <w:left w:val="none" w:sz="0" w:space="0" w:color="auto"/>
                <w:bottom w:val="none" w:sz="0" w:space="0" w:color="auto"/>
                <w:right w:val="none" w:sz="0" w:space="0" w:color="auto"/>
              </w:divBdr>
            </w:div>
            <w:div w:id="474956274">
              <w:marLeft w:val="0"/>
              <w:marRight w:val="0"/>
              <w:marTop w:val="0"/>
              <w:marBottom w:val="0"/>
              <w:divBdr>
                <w:top w:val="none" w:sz="0" w:space="0" w:color="auto"/>
                <w:left w:val="none" w:sz="0" w:space="0" w:color="auto"/>
                <w:bottom w:val="none" w:sz="0" w:space="0" w:color="auto"/>
                <w:right w:val="none" w:sz="0" w:space="0" w:color="auto"/>
              </w:divBdr>
            </w:div>
            <w:div w:id="1898085119">
              <w:marLeft w:val="0"/>
              <w:marRight w:val="0"/>
              <w:marTop w:val="0"/>
              <w:marBottom w:val="0"/>
              <w:divBdr>
                <w:top w:val="none" w:sz="0" w:space="0" w:color="auto"/>
                <w:left w:val="none" w:sz="0" w:space="0" w:color="auto"/>
                <w:bottom w:val="none" w:sz="0" w:space="0" w:color="auto"/>
                <w:right w:val="none" w:sz="0" w:space="0" w:color="auto"/>
              </w:divBdr>
            </w:div>
            <w:div w:id="783227764">
              <w:marLeft w:val="0"/>
              <w:marRight w:val="0"/>
              <w:marTop w:val="0"/>
              <w:marBottom w:val="0"/>
              <w:divBdr>
                <w:top w:val="none" w:sz="0" w:space="0" w:color="auto"/>
                <w:left w:val="none" w:sz="0" w:space="0" w:color="auto"/>
                <w:bottom w:val="none" w:sz="0" w:space="0" w:color="auto"/>
                <w:right w:val="none" w:sz="0" w:space="0" w:color="auto"/>
              </w:divBdr>
            </w:div>
            <w:div w:id="1232697243">
              <w:marLeft w:val="0"/>
              <w:marRight w:val="0"/>
              <w:marTop w:val="0"/>
              <w:marBottom w:val="0"/>
              <w:divBdr>
                <w:top w:val="none" w:sz="0" w:space="0" w:color="auto"/>
                <w:left w:val="none" w:sz="0" w:space="0" w:color="auto"/>
                <w:bottom w:val="none" w:sz="0" w:space="0" w:color="auto"/>
                <w:right w:val="none" w:sz="0" w:space="0" w:color="auto"/>
              </w:divBdr>
            </w:div>
            <w:div w:id="512034344">
              <w:marLeft w:val="0"/>
              <w:marRight w:val="0"/>
              <w:marTop w:val="0"/>
              <w:marBottom w:val="0"/>
              <w:divBdr>
                <w:top w:val="none" w:sz="0" w:space="0" w:color="auto"/>
                <w:left w:val="none" w:sz="0" w:space="0" w:color="auto"/>
                <w:bottom w:val="none" w:sz="0" w:space="0" w:color="auto"/>
                <w:right w:val="none" w:sz="0" w:space="0" w:color="auto"/>
              </w:divBdr>
            </w:div>
            <w:div w:id="866405083">
              <w:marLeft w:val="0"/>
              <w:marRight w:val="0"/>
              <w:marTop w:val="0"/>
              <w:marBottom w:val="0"/>
              <w:divBdr>
                <w:top w:val="none" w:sz="0" w:space="0" w:color="auto"/>
                <w:left w:val="none" w:sz="0" w:space="0" w:color="auto"/>
                <w:bottom w:val="none" w:sz="0" w:space="0" w:color="auto"/>
                <w:right w:val="none" w:sz="0" w:space="0" w:color="auto"/>
              </w:divBdr>
            </w:div>
            <w:div w:id="1311710134">
              <w:marLeft w:val="0"/>
              <w:marRight w:val="0"/>
              <w:marTop w:val="0"/>
              <w:marBottom w:val="0"/>
              <w:divBdr>
                <w:top w:val="none" w:sz="0" w:space="0" w:color="auto"/>
                <w:left w:val="none" w:sz="0" w:space="0" w:color="auto"/>
                <w:bottom w:val="none" w:sz="0" w:space="0" w:color="auto"/>
                <w:right w:val="none" w:sz="0" w:space="0" w:color="auto"/>
              </w:divBdr>
            </w:div>
            <w:div w:id="936983609">
              <w:marLeft w:val="0"/>
              <w:marRight w:val="0"/>
              <w:marTop w:val="0"/>
              <w:marBottom w:val="0"/>
              <w:divBdr>
                <w:top w:val="none" w:sz="0" w:space="0" w:color="auto"/>
                <w:left w:val="none" w:sz="0" w:space="0" w:color="auto"/>
                <w:bottom w:val="none" w:sz="0" w:space="0" w:color="auto"/>
                <w:right w:val="none" w:sz="0" w:space="0" w:color="auto"/>
              </w:divBdr>
            </w:div>
            <w:div w:id="38476761">
              <w:marLeft w:val="0"/>
              <w:marRight w:val="0"/>
              <w:marTop w:val="0"/>
              <w:marBottom w:val="0"/>
              <w:divBdr>
                <w:top w:val="none" w:sz="0" w:space="0" w:color="auto"/>
                <w:left w:val="none" w:sz="0" w:space="0" w:color="auto"/>
                <w:bottom w:val="none" w:sz="0" w:space="0" w:color="auto"/>
                <w:right w:val="none" w:sz="0" w:space="0" w:color="auto"/>
              </w:divBdr>
            </w:div>
            <w:div w:id="1487012451">
              <w:marLeft w:val="0"/>
              <w:marRight w:val="0"/>
              <w:marTop w:val="0"/>
              <w:marBottom w:val="0"/>
              <w:divBdr>
                <w:top w:val="none" w:sz="0" w:space="0" w:color="auto"/>
                <w:left w:val="none" w:sz="0" w:space="0" w:color="auto"/>
                <w:bottom w:val="none" w:sz="0" w:space="0" w:color="auto"/>
                <w:right w:val="none" w:sz="0" w:space="0" w:color="auto"/>
              </w:divBdr>
            </w:div>
            <w:div w:id="255555974">
              <w:marLeft w:val="0"/>
              <w:marRight w:val="0"/>
              <w:marTop w:val="0"/>
              <w:marBottom w:val="0"/>
              <w:divBdr>
                <w:top w:val="none" w:sz="0" w:space="0" w:color="auto"/>
                <w:left w:val="none" w:sz="0" w:space="0" w:color="auto"/>
                <w:bottom w:val="none" w:sz="0" w:space="0" w:color="auto"/>
                <w:right w:val="none" w:sz="0" w:space="0" w:color="auto"/>
              </w:divBdr>
            </w:div>
            <w:div w:id="1076973336">
              <w:marLeft w:val="0"/>
              <w:marRight w:val="0"/>
              <w:marTop w:val="0"/>
              <w:marBottom w:val="0"/>
              <w:divBdr>
                <w:top w:val="none" w:sz="0" w:space="0" w:color="auto"/>
                <w:left w:val="none" w:sz="0" w:space="0" w:color="auto"/>
                <w:bottom w:val="none" w:sz="0" w:space="0" w:color="auto"/>
                <w:right w:val="none" w:sz="0" w:space="0" w:color="auto"/>
              </w:divBdr>
            </w:div>
            <w:div w:id="1704939148">
              <w:marLeft w:val="0"/>
              <w:marRight w:val="0"/>
              <w:marTop w:val="0"/>
              <w:marBottom w:val="0"/>
              <w:divBdr>
                <w:top w:val="none" w:sz="0" w:space="0" w:color="auto"/>
                <w:left w:val="none" w:sz="0" w:space="0" w:color="auto"/>
                <w:bottom w:val="none" w:sz="0" w:space="0" w:color="auto"/>
                <w:right w:val="none" w:sz="0" w:space="0" w:color="auto"/>
              </w:divBdr>
            </w:div>
            <w:div w:id="1860502927">
              <w:marLeft w:val="0"/>
              <w:marRight w:val="0"/>
              <w:marTop w:val="0"/>
              <w:marBottom w:val="0"/>
              <w:divBdr>
                <w:top w:val="none" w:sz="0" w:space="0" w:color="auto"/>
                <w:left w:val="none" w:sz="0" w:space="0" w:color="auto"/>
                <w:bottom w:val="none" w:sz="0" w:space="0" w:color="auto"/>
                <w:right w:val="none" w:sz="0" w:space="0" w:color="auto"/>
              </w:divBdr>
            </w:div>
            <w:div w:id="1019894427">
              <w:marLeft w:val="0"/>
              <w:marRight w:val="0"/>
              <w:marTop w:val="0"/>
              <w:marBottom w:val="0"/>
              <w:divBdr>
                <w:top w:val="none" w:sz="0" w:space="0" w:color="auto"/>
                <w:left w:val="none" w:sz="0" w:space="0" w:color="auto"/>
                <w:bottom w:val="none" w:sz="0" w:space="0" w:color="auto"/>
                <w:right w:val="none" w:sz="0" w:space="0" w:color="auto"/>
              </w:divBdr>
            </w:div>
            <w:div w:id="141849972">
              <w:marLeft w:val="0"/>
              <w:marRight w:val="0"/>
              <w:marTop w:val="0"/>
              <w:marBottom w:val="0"/>
              <w:divBdr>
                <w:top w:val="none" w:sz="0" w:space="0" w:color="auto"/>
                <w:left w:val="none" w:sz="0" w:space="0" w:color="auto"/>
                <w:bottom w:val="none" w:sz="0" w:space="0" w:color="auto"/>
                <w:right w:val="none" w:sz="0" w:space="0" w:color="auto"/>
              </w:divBdr>
            </w:div>
            <w:div w:id="518276777">
              <w:marLeft w:val="0"/>
              <w:marRight w:val="0"/>
              <w:marTop w:val="0"/>
              <w:marBottom w:val="0"/>
              <w:divBdr>
                <w:top w:val="none" w:sz="0" w:space="0" w:color="auto"/>
                <w:left w:val="none" w:sz="0" w:space="0" w:color="auto"/>
                <w:bottom w:val="none" w:sz="0" w:space="0" w:color="auto"/>
                <w:right w:val="none" w:sz="0" w:space="0" w:color="auto"/>
              </w:divBdr>
            </w:div>
            <w:div w:id="1616212481">
              <w:marLeft w:val="0"/>
              <w:marRight w:val="0"/>
              <w:marTop w:val="0"/>
              <w:marBottom w:val="0"/>
              <w:divBdr>
                <w:top w:val="none" w:sz="0" w:space="0" w:color="auto"/>
                <w:left w:val="none" w:sz="0" w:space="0" w:color="auto"/>
                <w:bottom w:val="none" w:sz="0" w:space="0" w:color="auto"/>
                <w:right w:val="none" w:sz="0" w:space="0" w:color="auto"/>
              </w:divBdr>
            </w:div>
            <w:div w:id="1217204614">
              <w:marLeft w:val="0"/>
              <w:marRight w:val="0"/>
              <w:marTop w:val="0"/>
              <w:marBottom w:val="0"/>
              <w:divBdr>
                <w:top w:val="none" w:sz="0" w:space="0" w:color="auto"/>
                <w:left w:val="none" w:sz="0" w:space="0" w:color="auto"/>
                <w:bottom w:val="none" w:sz="0" w:space="0" w:color="auto"/>
                <w:right w:val="none" w:sz="0" w:space="0" w:color="auto"/>
              </w:divBdr>
            </w:div>
            <w:div w:id="1075009856">
              <w:marLeft w:val="0"/>
              <w:marRight w:val="0"/>
              <w:marTop w:val="0"/>
              <w:marBottom w:val="0"/>
              <w:divBdr>
                <w:top w:val="none" w:sz="0" w:space="0" w:color="auto"/>
                <w:left w:val="none" w:sz="0" w:space="0" w:color="auto"/>
                <w:bottom w:val="none" w:sz="0" w:space="0" w:color="auto"/>
                <w:right w:val="none" w:sz="0" w:space="0" w:color="auto"/>
              </w:divBdr>
            </w:div>
            <w:div w:id="419450196">
              <w:marLeft w:val="0"/>
              <w:marRight w:val="0"/>
              <w:marTop w:val="0"/>
              <w:marBottom w:val="0"/>
              <w:divBdr>
                <w:top w:val="none" w:sz="0" w:space="0" w:color="auto"/>
                <w:left w:val="none" w:sz="0" w:space="0" w:color="auto"/>
                <w:bottom w:val="none" w:sz="0" w:space="0" w:color="auto"/>
                <w:right w:val="none" w:sz="0" w:space="0" w:color="auto"/>
              </w:divBdr>
            </w:div>
            <w:div w:id="833758785">
              <w:marLeft w:val="0"/>
              <w:marRight w:val="0"/>
              <w:marTop w:val="0"/>
              <w:marBottom w:val="0"/>
              <w:divBdr>
                <w:top w:val="none" w:sz="0" w:space="0" w:color="auto"/>
                <w:left w:val="none" w:sz="0" w:space="0" w:color="auto"/>
                <w:bottom w:val="none" w:sz="0" w:space="0" w:color="auto"/>
                <w:right w:val="none" w:sz="0" w:space="0" w:color="auto"/>
              </w:divBdr>
            </w:div>
            <w:div w:id="653341184">
              <w:marLeft w:val="0"/>
              <w:marRight w:val="0"/>
              <w:marTop w:val="0"/>
              <w:marBottom w:val="0"/>
              <w:divBdr>
                <w:top w:val="none" w:sz="0" w:space="0" w:color="auto"/>
                <w:left w:val="none" w:sz="0" w:space="0" w:color="auto"/>
                <w:bottom w:val="none" w:sz="0" w:space="0" w:color="auto"/>
                <w:right w:val="none" w:sz="0" w:space="0" w:color="auto"/>
              </w:divBdr>
            </w:div>
            <w:div w:id="1151825223">
              <w:marLeft w:val="0"/>
              <w:marRight w:val="0"/>
              <w:marTop w:val="0"/>
              <w:marBottom w:val="0"/>
              <w:divBdr>
                <w:top w:val="none" w:sz="0" w:space="0" w:color="auto"/>
                <w:left w:val="none" w:sz="0" w:space="0" w:color="auto"/>
                <w:bottom w:val="none" w:sz="0" w:space="0" w:color="auto"/>
                <w:right w:val="none" w:sz="0" w:space="0" w:color="auto"/>
              </w:divBdr>
            </w:div>
            <w:div w:id="1630628650">
              <w:marLeft w:val="0"/>
              <w:marRight w:val="0"/>
              <w:marTop w:val="0"/>
              <w:marBottom w:val="0"/>
              <w:divBdr>
                <w:top w:val="none" w:sz="0" w:space="0" w:color="auto"/>
                <w:left w:val="none" w:sz="0" w:space="0" w:color="auto"/>
                <w:bottom w:val="none" w:sz="0" w:space="0" w:color="auto"/>
                <w:right w:val="none" w:sz="0" w:space="0" w:color="auto"/>
              </w:divBdr>
            </w:div>
            <w:div w:id="1482841883">
              <w:marLeft w:val="0"/>
              <w:marRight w:val="0"/>
              <w:marTop w:val="0"/>
              <w:marBottom w:val="0"/>
              <w:divBdr>
                <w:top w:val="none" w:sz="0" w:space="0" w:color="auto"/>
                <w:left w:val="none" w:sz="0" w:space="0" w:color="auto"/>
                <w:bottom w:val="none" w:sz="0" w:space="0" w:color="auto"/>
                <w:right w:val="none" w:sz="0" w:space="0" w:color="auto"/>
              </w:divBdr>
            </w:div>
            <w:div w:id="974601091">
              <w:marLeft w:val="0"/>
              <w:marRight w:val="0"/>
              <w:marTop w:val="0"/>
              <w:marBottom w:val="0"/>
              <w:divBdr>
                <w:top w:val="none" w:sz="0" w:space="0" w:color="auto"/>
                <w:left w:val="none" w:sz="0" w:space="0" w:color="auto"/>
                <w:bottom w:val="none" w:sz="0" w:space="0" w:color="auto"/>
                <w:right w:val="none" w:sz="0" w:space="0" w:color="auto"/>
              </w:divBdr>
            </w:div>
            <w:div w:id="1029990351">
              <w:marLeft w:val="0"/>
              <w:marRight w:val="0"/>
              <w:marTop w:val="0"/>
              <w:marBottom w:val="0"/>
              <w:divBdr>
                <w:top w:val="none" w:sz="0" w:space="0" w:color="auto"/>
                <w:left w:val="none" w:sz="0" w:space="0" w:color="auto"/>
                <w:bottom w:val="none" w:sz="0" w:space="0" w:color="auto"/>
                <w:right w:val="none" w:sz="0" w:space="0" w:color="auto"/>
              </w:divBdr>
            </w:div>
            <w:div w:id="376123851">
              <w:marLeft w:val="0"/>
              <w:marRight w:val="0"/>
              <w:marTop w:val="0"/>
              <w:marBottom w:val="0"/>
              <w:divBdr>
                <w:top w:val="none" w:sz="0" w:space="0" w:color="auto"/>
                <w:left w:val="none" w:sz="0" w:space="0" w:color="auto"/>
                <w:bottom w:val="none" w:sz="0" w:space="0" w:color="auto"/>
                <w:right w:val="none" w:sz="0" w:space="0" w:color="auto"/>
              </w:divBdr>
            </w:div>
            <w:div w:id="1021784576">
              <w:marLeft w:val="0"/>
              <w:marRight w:val="0"/>
              <w:marTop w:val="0"/>
              <w:marBottom w:val="0"/>
              <w:divBdr>
                <w:top w:val="none" w:sz="0" w:space="0" w:color="auto"/>
                <w:left w:val="none" w:sz="0" w:space="0" w:color="auto"/>
                <w:bottom w:val="none" w:sz="0" w:space="0" w:color="auto"/>
                <w:right w:val="none" w:sz="0" w:space="0" w:color="auto"/>
              </w:divBdr>
            </w:div>
            <w:div w:id="849836151">
              <w:marLeft w:val="0"/>
              <w:marRight w:val="0"/>
              <w:marTop w:val="0"/>
              <w:marBottom w:val="0"/>
              <w:divBdr>
                <w:top w:val="none" w:sz="0" w:space="0" w:color="auto"/>
                <w:left w:val="none" w:sz="0" w:space="0" w:color="auto"/>
                <w:bottom w:val="none" w:sz="0" w:space="0" w:color="auto"/>
                <w:right w:val="none" w:sz="0" w:space="0" w:color="auto"/>
              </w:divBdr>
            </w:div>
            <w:div w:id="565340388">
              <w:marLeft w:val="0"/>
              <w:marRight w:val="0"/>
              <w:marTop w:val="0"/>
              <w:marBottom w:val="0"/>
              <w:divBdr>
                <w:top w:val="none" w:sz="0" w:space="0" w:color="auto"/>
                <w:left w:val="none" w:sz="0" w:space="0" w:color="auto"/>
                <w:bottom w:val="none" w:sz="0" w:space="0" w:color="auto"/>
                <w:right w:val="none" w:sz="0" w:space="0" w:color="auto"/>
              </w:divBdr>
            </w:div>
            <w:div w:id="255212820">
              <w:marLeft w:val="0"/>
              <w:marRight w:val="0"/>
              <w:marTop w:val="0"/>
              <w:marBottom w:val="0"/>
              <w:divBdr>
                <w:top w:val="none" w:sz="0" w:space="0" w:color="auto"/>
                <w:left w:val="none" w:sz="0" w:space="0" w:color="auto"/>
                <w:bottom w:val="none" w:sz="0" w:space="0" w:color="auto"/>
                <w:right w:val="none" w:sz="0" w:space="0" w:color="auto"/>
              </w:divBdr>
            </w:div>
            <w:div w:id="1206716292">
              <w:marLeft w:val="0"/>
              <w:marRight w:val="0"/>
              <w:marTop w:val="0"/>
              <w:marBottom w:val="0"/>
              <w:divBdr>
                <w:top w:val="none" w:sz="0" w:space="0" w:color="auto"/>
                <w:left w:val="none" w:sz="0" w:space="0" w:color="auto"/>
                <w:bottom w:val="none" w:sz="0" w:space="0" w:color="auto"/>
                <w:right w:val="none" w:sz="0" w:space="0" w:color="auto"/>
              </w:divBdr>
            </w:div>
            <w:div w:id="1518695230">
              <w:marLeft w:val="0"/>
              <w:marRight w:val="0"/>
              <w:marTop w:val="0"/>
              <w:marBottom w:val="0"/>
              <w:divBdr>
                <w:top w:val="none" w:sz="0" w:space="0" w:color="auto"/>
                <w:left w:val="none" w:sz="0" w:space="0" w:color="auto"/>
                <w:bottom w:val="none" w:sz="0" w:space="0" w:color="auto"/>
                <w:right w:val="none" w:sz="0" w:space="0" w:color="auto"/>
              </w:divBdr>
            </w:div>
            <w:div w:id="740520541">
              <w:marLeft w:val="0"/>
              <w:marRight w:val="0"/>
              <w:marTop w:val="0"/>
              <w:marBottom w:val="0"/>
              <w:divBdr>
                <w:top w:val="none" w:sz="0" w:space="0" w:color="auto"/>
                <w:left w:val="none" w:sz="0" w:space="0" w:color="auto"/>
                <w:bottom w:val="none" w:sz="0" w:space="0" w:color="auto"/>
                <w:right w:val="none" w:sz="0" w:space="0" w:color="auto"/>
              </w:divBdr>
            </w:div>
            <w:div w:id="1968312126">
              <w:marLeft w:val="0"/>
              <w:marRight w:val="0"/>
              <w:marTop w:val="0"/>
              <w:marBottom w:val="0"/>
              <w:divBdr>
                <w:top w:val="none" w:sz="0" w:space="0" w:color="auto"/>
                <w:left w:val="none" w:sz="0" w:space="0" w:color="auto"/>
                <w:bottom w:val="none" w:sz="0" w:space="0" w:color="auto"/>
                <w:right w:val="none" w:sz="0" w:space="0" w:color="auto"/>
              </w:divBdr>
            </w:div>
            <w:div w:id="1390956895">
              <w:marLeft w:val="0"/>
              <w:marRight w:val="0"/>
              <w:marTop w:val="0"/>
              <w:marBottom w:val="0"/>
              <w:divBdr>
                <w:top w:val="none" w:sz="0" w:space="0" w:color="auto"/>
                <w:left w:val="none" w:sz="0" w:space="0" w:color="auto"/>
                <w:bottom w:val="none" w:sz="0" w:space="0" w:color="auto"/>
                <w:right w:val="none" w:sz="0" w:space="0" w:color="auto"/>
              </w:divBdr>
            </w:div>
            <w:div w:id="976953672">
              <w:marLeft w:val="0"/>
              <w:marRight w:val="0"/>
              <w:marTop w:val="0"/>
              <w:marBottom w:val="0"/>
              <w:divBdr>
                <w:top w:val="none" w:sz="0" w:space="0" w:color="auto"/>
                <w:left w:val="none" w:sz="0" w:space="0" w:color="auto"/>
                <w:bottom w:val="none" w:sz="0" w:space="0" w:color="auto"/>
                <w:right w:val="none" w:sz="0" w:space="0" w:color="auto"/>
              </w:divBdr>
            </w:div>
            <w:div w:id="1534919254">
              <w:marLeft w:val="0"/>
              <w:marRight w:val="0"/>
              <w:marTop w:val="0"/>
              <w:marBottom w:val="0"/>
              <w:divBdr>
                <w:top w:val="none" w:sz="0" w:space="0" w:color="auto"/>
                <w:left w:val="none" w:sz="0" w:space="0" w:color="auto"/>
                <w:bottom w:val="none" w:sz="0" w:space="0" w:color="auto"/>
                <w:right w:val="none" w:sz="0" w:space="0" w:color="auto"/>
              </w:divBdr>
            </w:div>
            <w:div w:id="317460651">
              <w:marLeft w:val="0"/>
              <w:marRight w:val="0"/>
              <w:marTop w:val="0"/>
              <w:marBottom w:val="0"/>
              <w:divBdr>
                <w:top w:val="none" w:sz="0" w:space="0" w:color="auto"/>
                <w:left w:val="none" w:sz="0" w:space="0" w:color="auto"/>
                <w:bottom w:val="none" w:sz="0" w:space="0" w:color="auto"/>
                <w:right w:val="none" w:sz="0" w:space="0" w:color="auto"/>
              </w:divBdr>
            </w:div>
            <w:div w:id="1907254029">
              <w:marLeft w:val="0"/>
              <w:marRight w:val="0"/>
              <w:marTop w:val="0"/>
              <w:marBottom w:val="0"/>
              <w:divBdr>
                <w:top w:val="none" w:sz="0" w:space="0" w:color="auto"/>
                <w:left w:val="none" w:sz="0" w:space="0" w:color="auto"/>
                <w:bottom w:val="none" w:sz="0" w:space="0" w:color="auto"/>
                <w:right w:val="none" w:sz="0" w:space="0" w:color="auto"/>
              </w:divBdr>
            </w:div>
            <w:div w:id="2094426124">
              <w:marLeft w:val="0"/>
              <w:marRight w:val="0"/>
              <w:marTop w:val="0"/>
              <w:marBottom w:val="0"/>
              <w:divBdr>
                <w:top w:val="none" w:sz="0" w:space="0" w:color="auto"/>
                <w:left w:val="none" w:sz="0" w:space="0" w:color="auto"/>
                <w:bottom w:val="none" w:sz="0" w:space="0" w:color="auto"/>
                <w:right w:val="none" w:sz="0" w:space="0" w:color="auto"/>
              </w:divBdr>
            </w:div>
            <w:div w:id="1091003501">
              <w:marLeft w:val="0"/>
              <w:marRight w:val="0"/>
              <w:marTop w:val="0"/>
              <w:marBottom w:val="0"/>
              <w:divBdr>
                <w:top w:val="none" w:sz="0" w:space="0" w:color="auto"/>
                <w:left w:val="none" w:sz="0" w:space="0" w:color="auto"/>
                <w:bottom w:val="none" w:sz="0" w:space="0" w:color="auto"/>
                <w:right w:val="none" w:sz="0" w:space="0" w:color="auto"/>
              </w:divBdr>
            </w:div>
            <w:div w:id="1436050298">
              <w:marLeft w:val="0"/>
              <w:marRight w:val="0"/>
              <w:marTop w:val="0"/>
              <w:marBottom w:val="0"/>
              <w:divBdr>
                <w:top w:val="none" w:sz="0" w:space="0" w:color="auto"/>
                <w:left w:val="none" w:sz="0" w:space="0" w:color="auto"/>
                <w:bottom w:val="none" w:sz="0" w:space="0" w:color="auto"/>
                <w:right w:val="none" w:sz="0" w:space="0" w:color="auto"/>
              </w:divBdr>
            </w:div>
            <w:div w:id="1545798210">
              <w:marLeft w:val="0"/>
              <w:marRight w:val="0"/>
              <w:marTop w:val="0"/>
              <w:marBottom w:val="0"/>
              <w:divBdr>
                <w:top w:val="none" w:sz="0" w:space="0" w:color="auto"/>
                <w:left w:val="none" w:sz="0" w:space="0" w:color="auto"/>
                <w:bottom w:val="none" w:sz="0" w:space="0" w:color="auto"/>
                <w:right w:val="none" w:sz="0" w:space="0" w:color="auto"/>
              </w:divBdr>
            </w:div>
            <w:div w:id="790322478">
              <w:marLeft w:val="0"/>
              <w:marRight w:val="0"/>
              <w:marTop w:val="0"/>
              <w:marBottom w:val="0"/>
              <w:divBdr>
                <w:top w:val="none" w:sz="0" w:space="0" w:color="auto"/>
                <w:left w:val="none" w:sz="0" w:space="0" w:color="auto"/>
                <w:bottom w:val="none" w:sz="0" w:space="0" w:color="auto"/>
                <w:right w:val="none" w:sz="0" w:space="0" w:color="auto"/>
              </w:divBdr>
            </w:div>
            <w:div w:id="1093206568">
              <w:marLeft w:val="0"/>
              <w:marRight w:val="0"/>
              <w:marTop w:val="0"/>
              <w:marBottom w:val="0"/>
              <w:divBdr>
                <w:top w:val="none" w:sz="0" w:space="0" w:color="auto"/>
                <w:left w:val="none" w:sz="0" w:space="0" w:color="auto"/>
                <w:bottom w:val="none" w:sz="0" w:space="0" w:color="auto"/>
                <w:right w:val="none" w:sz="0" w:space="0" w:color="auto"/>
              </w:divBdr>
            </w:div>
            <w:div w:id="1306085976">
              <w:marLeft w:val="0"/>
              <w:marRight w:val="0"/>
              <w:marTop w:val="0"/>
              <w:marBottom w:val="0"/>
              <w:divBdr>
                <w:top w:val="none" w:sz="0" w:space="0" w:color="auto"/>
                <w:left w:val="none" w:sz="0" w:space="0" w:color="auto"/>
                <w:bottom w:val="none" w:sz="0" w:space="0" w:color="auto"/>
                <w:right w:val="none" w:sz="0" w:space="0" w:color="auto"/>
              </w:divBdr>
            </w:div>
            <w:div w:id="770515635">
              <w:marLeft w:val="0"/>
              <w:marRight w:val="0"/>
              <w:marTop w:val="0"/>
              <w:marBottom w:val="0"/>
              <w:divBdr>
                <w:top w:val="none" w:sz="0" w:space="0" w:color="auto"/>
                <w:left w:val="none" w:sz="0" w:space="0" w:color="auto"/>
                <w:bottom w:val="none" w:sz="0" w:space="0" w:color="auto"/>
                <w:right w:val="none" w:sz="0" w:space="0" w:color="auto"/>
              </w:divBdr>
            </w:div>
            <w:div w:id="898786688">
              <w:marLeft w:val="0"/>
              <w:marRight w:val="0"/>
              <w:marTop w:val="0"/>
              <w:marBottom w:val="0"/>
              <w:divBdr>
                <w:top w:val="none" w:sz="0" w:space="0" w:color="auto"/>
                <w:left w:val="none" w:sz="0" w:space="0" w:color="auto"/>
                <w:bottom w:val="none" w:sz="0" w:space="0" w:color="auto"/>
                <w:right w:val="none" w:sz="0" w:space="0" w:color="auto"/>
              </w:divBdr>
            </w:div>
            <w:div w:id="269319767">
              <w:marLeft w:val="0"/>
              <w:marRight w:val="0"/>
              <w:marTop w:val="0"/>
              <w:marBottom w:val="0"/>
              <w:divBdr>
                <w:top w:val="none" w:sz="0" w:space="0" w:color="auto"/>
                <w:left w:val="none" w:sz="0" w:space="0" w:color="auto"/>
                <w:bottom w:val="none" w:sz="0" w:space="0" w:color="auto"/>
                <w:right w:val="none" w:sz="0" w:space="0" w:color="auto"/>
              </w:divBdr>
            </w:div>
            <w:div w:id="1801877037">
              <w:marLeft w:val="0"/>
              <w:marRight w:val="0"/>
              <w:marTop w:val="0"/>
              <w:marBottom w:val="0"/>
              <w:divBdr>
                <w:top w:val="none" w:sz="0" w:space="0" w:color="auto"/>
                <w:left w:val="none" w:sz="0" w:space="0" w:color="auto"/>
                <w:bottom w:val="none" w:sz="0" w:space="0" w:color="auto"/>
                <w:right w:val="none" w:sz="0" w:space="0" w:color="auto"/>
              </w:divBdr>
            </w:div>
            <w:div w:id="1493332978">
              <w:marLeft w:val="0"/>
              <w:marRight w:val="0"/>
              <w:marTop w:val="0"/>
              <w:marBottom w:val="0"/>
              <w:divBdr>
                <w:top w:val="none" w:sz="0" w:space="0" w:color="auto"/>
                <w:left w:val="none" w:sz="0" w:space="0" w:color="auto"/>
                <w:bottom w:val="none" w:sz="0" w:space="0" w:color="auto"/>
                <w:right w:val="none" w:sz="0" w:space="0" w:color="auto"/>
              </w:divBdr>
            </w:div>
            <w:div w:id="744648844">
              <w:marLeft w:val="0"/>
              <w:marRight w:val="0"/>
              <w:marTop w:val="0"/>
              <w:marBottom w:val="0"/>
              <w:divBdr>
                <w:top w:val="none" w:sz="0" w:space="0" w:color="auto"/>
                <w:left w:val="none" w:sz="0" w:space="0" w:color="auto"/>
                <w:bottom w:val="none" w:sz="0" w:space="0" w:color="auto"/>
                <w:right w:val="none" w:sz="0" w:space="0" w:color="auto"/>
              </w:divBdr>
            </w:div>
            <w:div w:id="1522470407">
              <w:marLeft w:val="0"/>
              <w:marRight w:val="0"/>
              <w:marTop w:val="0"/>
              <w:marBottom w:val="0"/>
              <w:divBdr>
                <w:top w:val="none" w:sz="0" w:space="0" w:color="auto"/>
                <w:left w:val="none" w:sz="0" w:space="0" w:color="auto"/>
                <w:bottom w:val="none" w:sz="0" w:space="0" w:color="auto"/>
                <w:right w:val="none" w:sz="0" w:space="0" w:color="auto"/>
              </w:divBdr>
            </w:div>
            <w:div w:id="884178768">
              <w:marLeft w:val="0"/>
              <w:marRight w:val="0"/>
              <w:marTop w:val="0"/>
              <w:marBottom w:val="0"/>
              <w:divBdr>
                <w:top w:val="none" w:sz="0" w:space="0" w:color="auto"/>
                <w:left w:val="none" w:sz="0" w:space="0" w:color="auto"/>
                <w:bottom w:val="none" w:sz="0" w:space="0" w:color="auto"/>
                <w:right w:val="none" w:sz="0" w:space="0" w:color="auto"/>
              </w:divBdr>
            </w:div>
            <w:div w:id="1180968245">
              <w:marLeft w:val="0"/>
              <w:marRight w:val="0"/>
              <w:marTop w:val="0"/>
              <w:marBottom w:val="0"/>
              <w:divBdr>
                <w:top w:val="none" w:sz="0" w:space="0" w:color="auto"/>
                <w:left w:val="none" w:sz="0" w:space="0" w:color="auto"/>
                <w:bottom w:val="none" w:sz="0" w:space="0" w:color="auto"/>
                <w:right w:val="none" w:sz="0" w:space="0" w:color="auto"/>
              </w:divBdr>
            </w:div>
            <w:div w:id="1849561225">
              <w:marLeft w:val="0"/>
              <w:marRight w:val="0"/>
              <w:marTop w:val="0"/>
              <w:marBottom w:val="0"/>
              <w:divBdr>
                <w:top w:val="none" w:sz="0" w:space="0" w:color="auto"/>
                <w:left w:val="none" w:sz="0" w:space="0" w:color="auto"/>
                <w:bottom w:val="none" w:sz="0" w:space="0" w:color="auto"/>
                <w:right w:val="none" w:sz="0" w:space="0" w:color="auto"/>
              </w:divBdr>
            </w:div>
            <w:div w:id="1793130982">
              <w:marLeft w:val="0"/>
              <w:marRight w:val="0"/>
              <w:marTop w:val="0"/>
              <w:marBottom w:val="0"/>
              <w:divBdr>
                <w:top w:val="none" w:sz="0" w:space="0" w:color="auto"/>
                <w:left w:val="none" w:sz="0" w:space="0" w:color="auto"/>
                <w:bottom w:val="none" w:sz="0" w:space="0" w:color="auto"/>
                <w:right w:val="none" w:sz="0" w:space="0" w:color="auto"/>
              </w:divBdr>
            </w:div>
            <w:div w:id="1410232095">
              <w:marLeft w:val="0"/>
              <w:marRight w:val="0"/>
              <w:marTop w:val="0"/>
              <w:marBottom w:val="0"/>
              <w:divBdr>
                <w:top w:val="none" w:sz="0" w:space="0" w:color="auto"/>
                <w:left w:val="none" w:sz="0" w:space="0" w:color="auto"/>
                <w:bottom w:val="none" w:sz="0" w:space="0" w:color="auto"/>
                <w:right w:val="none" w:sz="0" w:space="0" w:color="auto"/>
              </w:divBdr>
            </w:div>
            <w:div w:id="378091210">
              <w:marLeft w:val="0"/>
              <w:marRight w:val="0"/>
              <w:marTop w:val="0"/>
              <w:marBottom w:val="0"/>
              <w:divBdr>
                <w:top w:val="none" w:sz="0" w:space="0" w:color="auto"/>
                <w:left w:val="none" w:sz="0" w:space="0" w:color="auto"/>
                <w:bottom w:val="none" w:sz="0" w:space="0" w:color="auto"/>
                <w:right w:val="none" w:sz="0" w:space="0" w:color="auto"/>
              </w:divBdr>
            </w:div>
            <w:div w:id="1833716949">
              <w:marLeft w:val="0"/>
              <w:marRight w:val="0"/>
              <w:marTop w:val="0"/>
              <w:marBottom w:val="0"/>
              <w:divBdr>
                <w:top w:val="none" w:sz="0" w:space="0" w:color="auto"/>
                <w:left w:val="none" w:sz="0" w:space="0" w:color="auto"/>
                <w:bottom w:val="none" w:sz="0" w:space="0" w:color="auto"/>
                <w:right w:val="none" w:sz="0" w:space="0" w:color="auto"/>
              </w:divBdr>
            </w:div>
            <w:div w:id="440609253">
              <w:marLeft w:val="0"/>
              <w:marRight w:val="0"/>
              <w:marTop w:val="0"/>
              <w:marBottom w:val="0"/>
              <w:divBdr>
                <w:top w:val="none" w:sz="0" w:space="0" w:color="auto"/>
                <w:left w:val="none" w:sz="0" w:space="0" w:color="auto"/>
                <w:bottom w:val="none" w:sz="0" w:space="0" w:color="auto"/>
                <w:right w:val="none" w:sz="0" w:space="0" w:color="auto"/>
              </w:divBdr>
            </w:div>
            <w:div w:id="1418673874">
              <w:marLeft w:val="0"/>
              <w:marRight w:val="0"/>
              <w:marTop w:val="0"/>
              <w:marBottom w:val="0"/>
              <w:divBdr>
                <w:top w:val="none" w:sz="0" w:space="0" w:color="auto"/>
                <w:left w:val="none" w:sz="0" w:space="0" w:color="auto"/>
                <w:bottom w:val="none" w:sz="0" w:space="0" w:color="auto"/>
                <w:right w:val="none" w:sz="0" w:space="0" w:color="auto"/>
              </w:divBdr>
            </w:div>
            <w:div w:id="426004113">
              <w:marLeft w:val="0"/>
              <w:marRight w:val="0"/>
              <w:marTop w:val="0"/>
              <w:marBottom w:val="0"/>
              <w:divBdr>
                <w:top w:val="none" w:sz="0" w:space="0" w:color="auto"/>
                <w:left w:val="none" w:sz="0" w:space="0" w:color="auto"/>
                <w:bottom w:val="none" w:sz="0" w:space="0" w:color="auto"/>
                <w:right w:val="none" w:sz="0" w:space="0" w:color="auto"/>
              </w:divBdr>
            </w:div>
            <w:div w:id="982470929">
              <w:marLeft w:val="0"/>
              <w:marRight w:val="0"/>
              <w:marTop w:val="0"/>
              <w:marBottom w:val="0"/>
              <w:divBdr>
                <w:top w:val="none" w:sz="0" w:space="0" w:color="auto"/>
                <w:left w:val="none" w:sz="0" w:space="0" w:color="auto"/>
                <w:bottom w:val="none" w:sz="0" w:space="0" w:color="auto"/>
                <w:right w:val="none" w:sz="0" w:space="0" w:color="auto"/>
              </w:divBdr>
            </w:div>
            <w:div w:id="388312037">
              <w:marLeft w:val="0"/>
              <w:marRight w:val="0"/>
              <w:marTop w:val="0"/>
              <w:marBottom w:val="0"/>
              <w:divBdr>
                <w:top w:val="none" w:sz="0" w:space="0" w:color="auto"/>
                <w:left w:val="none" w:sz="0" w:space="0" w:color="auto"/>
                <w:bottom w:val="none" w:sz="0" w:space="0" w:color="auto"/>
                <w:right w:val="none" w:sz="0" w:space="0" w:color="auto"/>
              </w:divBdr>
            </w:div>
            <w:div w:id="210221596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51558308">
              <w:marLeft w:val="0"/>
              <w:marRight w:val="0"/>
              <w:marTop w:val="0"/>
              <w:marBottom w:val="0"/>
              <w:divBdr>
                <w:top w:val="none" w:sz="0" w:space="0" w:color="auto"/>
                <w:left w:val="none" w:sz="0" w:space="0" w:color="auto"/>
                <w:bottom w:val="none" w:sz="0" w:space="0" w:color="auto"/>
                <w:right w:val="none" w:sz="0" w:space="0" w:color="auto"/>
              </w:divBdr>
            </w:div>
            <w:div w:id="764035388">
              <w:marLeft w:val="0"/>
              <w:marRight w:val="0"/>
              <w:marTop w:val="0"/>
              <w:marBottom w:val="0"/>
              <w:divBdr>
                <w:top w:val="none" w:sz="0" w:space="0" w:color="auto"/>
                <w:left w:val="none" w:sz="0" w:space="0" w:color="auto"/>
                <w:bottom w:val="none" w:sz="0" w:space="0" w:color="auto"/>
                <w:right w:val="none" w:sz="0" w:space="0" w:color="auto"/>
              </w:divBdr>
            </w:div>
            <w:div w:id="1055855643">
              <w:marLeft w:val="0"/>
              <w:marRight w:val="0"/>
              <w:marTop w:val="0"/>
              <w:marBottom w:val="0"/>
              <w:divBdr>
                <w:top w:val="none" w:sz="0" w:space="0" w:color="auto"/>
                <w:left w:val="none" w:sz="0" w:space="0" w:color="auto"/>
                <w:bottom w:val="none" w:sz="0" w:space="0" w:color="auto"/>
                <w:right w:val="none" w:sz="0" w:space="0" w:color="auto"/>
              </w:divBdr>
            </w:div>
            <w:div w:id="1250702121">
              <w:marLeft w:val="0"/>
              <w:marRight w:val="0"/>
              <w:marTop w:val="0"/>
              <w:marBottom w:val="0"/>
              <w:divBdr>
                <w:top w:val="none" w:sz="0" w:space="0" w:color="auto"/>
                <w:left w:val="none" w:sz="0" w:space="0" w:color="auto"/>
                <w:bottom w:val="none" w:sz="0" w:space="0" w:color="auto"/>
                <w:right w:val="none" w:sz="0" w:space="0" w:color="auto"/>
              </w:divBdr>
            </w:div>
            <w:div w:id="1113284681">
              <w:marLeft w:val="0"/>
              <w:marRight w:val="0"/>
              <w:marTop w:val="0"/>
              <w:marBottom w:val="0"/>
              <w:divBdr>
                <w:top w:val="none" w:sz="0" w:space="0" w:color="auto"/>
                <w:left w:val="none" w:sz="0" w:space="0" w:color="auto"/>
                <w:bottom w:val="none" w:sz="0" w:space="0" w:color="auto"/>
                <w:right w:val="none" w:sz="0" w:space="0" w:color="auto"/>
              </w:divBdr>
            </w:div>
            <w:div w:id="1868908675">
              <w:marLeft w:val="0"/>
              <w:marRight w:val="0"/>
              <w:marTop w:val="0"/>
              <w:marBottom w:val="0"/>
              <w:divBdr>
                <w:top w:val="none" w:sz="0" w:space="0" w:color="auto"/>
                <w:left w:val="none" w:sz="0" w:space="0" w:color="auto"/>
                <w:bottom w:val="none" w:sz="0" w:space="0" w:color="auto"/>
                <w:right w:val="none" w:sz="0" w:space="0" w:color="auto"/>
              </w:divBdr>
            </w:div>
            <w:div w:id="1916433200">
              <w:marLeft w:val="0"/>
              <w:marRight w:val="0"/>
              <w:marTop w:val="0"/>
              <w:marBottom w:val="0"/>
              <w:divBdr>
                <w:top w:val="none" w:sz="0" w:space="0" w:color="auto"/>
                <w:left w:val="none" w:sz="0" w:space="0" w:color="auto"/>
                <w:bottom w:val="none" w:sz="0" w:space="0" w:color="auto"/>
                <w:right w:val="none" w:sz="0" w:space="0" w:color="auto"/>
              </w:divBdr>
            </w:div>
            <w:div w:id="554584528">
              <w:marLeft w:val="0"/>
              <w:marRight w:val="0"/>
              <w:marTop w:val="0"/>
              <w:marBottom w:val="0"/>
              <w:divBdr>
                <w:top w:val="none" w:sz="0" w:space="0" w:color="auto"/>
                <w:left w:val="none" w:sz="0" w:space="0" w:color="auto"/>
                <w:bottom w:val="none" w:sz="0" w:space="0" w:color="auto"/>
                <w:right w:val="none" w:sz="0" w:space="0" w:color="auto"/>
              </w:divBdr>
            </w:div>
            <w:div w:id="1346589630">
              <w:marLeft w:val="0"/>
              <w:marRight w:val="0"/>
              <w:marTop w:val="0"/>
              <w:marBottom w:val="0"/>
              <w:divBdr>
                <w:top w:val="none" w:sz="0" w:space="0" w:color="auto"/>
                <w:left w:val="none" w:sz="0" w:space="0" w:color="auto"/>
                <w:bottom w:val="none" w:sz="0" w:space="0" w:color="auto"/>
                <w:right w:val="none" w:sz="0" w:space="0" w:color="auto"/>
              </w:divBdr>
            </w:div>
            <w:div w:id="1272859085">
              <w:marLeft w:val="0"/>
              <w:marRight w:val="0"/>
              <w:marTop w:val="0"/>
              <w:marBottom w:val="0"/>
              <w:divBdr>
                <w:top w:val="none" w:sz="0" w:space="0" w:color="auto"/>
                <w:left w:val="none" w:sz="0" w:space="0" w:color="auto"/>
                <w:bottom w:val="none" w:sz="0" w:space="0" w:color="auto"/>
                <w:right w:val="none" w:sz="0" w:space="0" w:color="auto"/>
              </w:divBdr>
            </w:div>
            <w:div w:id="1803572165">
              <w:marLeft w:val="0"/>
              <w:marRight w:val="0"/>
              <w:marTop w:val="0"/>
              <w:marBottom w:val="0"/>
              <w:divBdr>
                <w:top w:val="none" w:sz="0" w:space="0" w:color="auto"/>
                <w:left w:val="none" w:sz="0" w:space="0" w:color="auto"/>
                <w:bottom w:val="none" w:sz="0" w:space="0" w:color="auto"/>
                <w:right w:val="none" w:sz="0" w:space="0" w:color="auto"/>
              </w:divBdr>
            </w:div>
            <w:div w:id="1464155377">
              <w:marLeft w:val="0"/>
              <w:marRight w:val="0"/>
              <w:marTop w:val="0"/>
              <w:marBottom w:val="0"/>
              <w:divBdr>
                <w:top w:val="none" w:sz="0" w:space="0" w:color="auto"/>
                <w:left w:val="none" w:sz="0" w:space="0" w:color="auto"/>
                <w:bottom w:val="none" w:sz="0" w:space="0" w:color="auto"/>
                <w:right w:val="none" w:sz="0" w:space="0" w:color="auto"/>
              </w:divBdr>
            </w:div>
            <w:div w:id="1998074193">
              <w:marLeft w:val="0"/>
              <w:marRight w:val="0"/>
              <w:marTop w:val="0"/>
              <w:marBottom w:val="0"/>
              <w:divBdr>
                <w:top w:val="none" w:sz="0" w:space="0" w:color="auto"/>
                <w:left w:val="none" w:sz="0" w:space="0" w:color="auto"/>
                <w:bottom w:val="none" w:sz="0" w:space="0" w:color="auto"/>
                <w:right w:val="none" w:sz="0" w:space="0" w:color="auto"/>
              </w:divBdr>
            </w:div>
            <w:div w:id="263735020">
              <w:marLeft w:val="0"/>
              <w:marRight w:val="0"/>
              <w:marTop w:val="0"/>
              <w:marBottom w:val="0"/>
              <w:divBdr>
                <w:top w:val="none" w:sz="0" w:space="0" w:color="auto"/>
                <w:left w:val="none" w:sz="0" w:space="0" w:color="auto"/>
                <w:bottom w:val="none" w:sz="0" w:space="0" w:color="auto"/>
                <w:right w:val="none" w:sz="0" w:space="0" w:color="auto"/>
              </w:divBdr>
            </w:div>
            <w:div w:id="1705787768">
              <w:marLeft w:val="0"/>
              <w:marRight w:val="0"/>
              <w:marTop w:val="0"/>
              <w:marBottom w:val="0"/>
              <w:divBdr>
                <w:top w:val="none" w:sz="0" w:space="0" w:color="auto"/>
                <w:left w:val="none" w:sz="0" w:space="0" w:color="auto"/>
                <w:bottom w:val="none" w:sz="0" w:space="0" w:color="auto"/>
                <w:right w:val="none" w:sz="0" w:space="0" w:color="auto"/>
              </w:divBdr>
            </w:div>
            <w:div w:id="647562814">
              <w:marLeft w:val="0"/>
              <w:marRight w:val="0"/>
              <w:marTop w:val="0"/>
              <w:marBottom w:val="0"/>
              <w:divBdr>
                <w:top w:val="none" w:sz="0" w:space="0" w:color="auto"/>
                <w:left w:val="none" w:sz="0" w:space="0" w:color="auto"/>
                <w:bottom w:val="none" w:sz="0" w:space="0" w:color="auto"/>
                <w:right w:val="none" w:sz="0" w:space="0" w:color="auto"/>
              </w:divBdr>
            </w:div>
            <w:div w:id="2022312048">
              <w:marLeft w:val="0"/>
              <w:marRight w:val="0"/>
              <w:marTop w:val="0"/>
              <w:marBottom w:val="0"/>
              <w:divBdr>
                <w:top w:val="none" w:sz="0" w:space="0" w:color="auto"/>
                <w:left w:val="none" w:sz="0" w:space="0" w:color="auto"/>
                <w:bottom w:val="none" w:sz="0" w:space="0" w:color="auto"/>
                <w:right w:val="none" w:sz="0" w:space="0" w:color="auto"/>
              </w:divBdr>
            </w:div>
            <w:div w:id="762531692">
              <w:marLeft w:val="0"/>
              <w:marRight w:val="0"/>
              <w:marTop w:val="0"/>
              <w:marBottom w:val="0"/>
              <w:divBdr>
                <w:top w:val="none" w:sz="0" w:space="0" w:color="auto"/>
                <w:left w:val="none" w:sz="0" w:space="0" w:color="auto"/>
                <w:bottom w:val="none" w:sz="0" w:space="0" w:color="auto"/>
                <w:right w:val="none" w:sz="0" w:space="0" w:color="auto"/>
              </w:divBdr>
            </w:div>
            <w:div w:id="2139913578">
              <w:marLeft w:val="0"/>
              <w:marRight w:val="0"/>
              <w:marTop w:val="0"/>
              <w:marBottom w:val="0"/>
              <w:divBdr>
                <w:top w:val="none" w:sz="0" w:space="0" w:color="auto"/>
                <w:left w:val="none" w:sz="0" w:space="0" w:color="auto"/>
                <w:bottom w:val="none" w:sz="0" w:space="0" w:color="auto"/>
                <w:right w:val="none" w:sz="0" w:space="0" w:color="auto"/>
              </w:divBdr>
            </w:div>
            <w:div w:id="1997024780">
              <w:marLeft w:val="0"/>
              <w:marRight w:val="0"/>
              <w:marTop w:val="0"/>
              <w:marBottom w:val="0"/>
              <w:divBdr>
                <w:top w:val="none" w:sz="0" w:space="0" w:color="auto"/>
                <w:left w:val="none" w:sz="0" w:space="0" w:color="auto"/>
                <w:bottom w:val="none" w:sz="0" w:space="0" w:color="auto"/>
                <w:right w:val="none" w:sz="0" w:space="0" w:color="auto"/>
              </w:divBdr>
            </w:div>
            <w:div w:id="121582859">
              <w:marLeft w:val="0"/>
              <w:marRight w:val="0"/>
              <w:marTop w:val="0"/>
              <w:marBottom w:val="0"/>
              <w:divBdr>
                <w:top w:val="none" w:sz="0" w:space="0" w:color="auto"/>
                <w:left w:val="none" w:sz="0" w:space="0" w:color="auto"/>
                <w:bottom w:val="none" w:sz="0" w:space="0" w:color="auto"/>
                <w:right w:val="none" w:sz="0" w:space="0" w:color="auto"/>
              </w:divBdr>
            </w:div>
            <w:div w:id="1895895520">
              <w:marLeft w:val="0"/>
              <w:marRight w:val="0"/>
              <w:marTop w:val="0"/>
              <w:marBottom w:val="0"/>
              <w:divBdr>
                <w:top w:val="none" w:sz="0" w:space="0" w:color="auto"/>
                <w:left w:val="none" w:sz="0" w:space="0" w:color="auto"/>
                <w:bottom w:val="none" w:sz="0" w:space="0" w:color="auto"/>
                <w:right w:val="none" w:sz="0" w:space="0" w:color="auto"/>
              </w:divBdr>
            </w:div>
            <w:div w:id="1400713199">
              <w:marLeft w:val="0"/>
              <w:marRight w:val="0"/>
              <w:marTop w:val="0"/>
              <w:marBottom w:val="0"/>
              <w:divBdr>
                <w:top w:val="none" w:sz="0" w:space="0" w:color="auto"/>
                <w:left w:val="none" w:sz="0" w:space="0" w:color="auto"/>
                <w:bottom w:val="none" w:sz="0" w:space="0" w:color="auto"/>
                <w:right w:val="none" w:sz="0" w:space="0" w:color="auto"/>
              </w:divBdr>
            </w:div>
            <w:div w:id="209536812">
              <w:marLeft w:val="0"/>
              <w:marRight w:val="0"/>
              <w:marTop w:val="0"/>
              <w:marBottom w:val="0"/>
              <w:divBdr>
                <w:top w:val="none" w:sz="0" w:space="0" w:color="auto"/>
                <w:left w:val="none" w:sz="0" w:space="0" w:color="auto"/>
                <w:bottom w:val="none" w:sz="0" w:space="0" w:color="auto"/>
                <w:right w:val="none" w:sz="0" w:space="0" w:color="auto"/>
              </w:divBdr>
            </w:div>
            <w:div w:id="2009824493">
              <w:marLeft w:val="0"/>
              <w:marRight w:val="0"/>
              <w:marTop w:val="0"/>
              <w:marBottom w:val="0"/>
              <w:divBdr>
                <w:top w:val="none" w:sz="0" w:space="0" w:color="auto"/>
                <w:left w:val="none" w:sz="0" w:space="0" w:color="auto"/>
                <w:bottom w:val="none" w:sz="0" w:space="0" w:color="auto"/>
                <w:right w:val="none" w:sz="0" w:space="0" w:color="auto"/>
              </w:divBdr>
            </w:div>
            <w:div w:id="783842876">
              <w:marLeft w:val="0"/>
              <w:marRight w:val="0"/>
              <w:marTop w:val="0"/>
              <w:marBottom w:val="0"/>
              <w:divBdr>
                <w:top w:val="none" w:sz="0" w:space="0" w:color="auto"/>
                <w:left w:val="none" w:sz="0" w:space="0" w:color="auto"/>
                <w:bottom w:val="none" w:sz="0" w:space="0" w:color="auto"/>
                <w:right w:val="none" w:sz="0" w:space="0" w:color="auto"/>
              </w:divBdr>
            </w:div>
            <w:div w:id="1828283528">
              <w:marLeft w:val="0"/>
              <w:marRight w:val="0"/>
              <w:marTop w:val="0"/>
              <w:marBottom w:val="0"/>
              <w:divBdr>
                <w:top w:val="none" w:sz="0" w:space="0" w:color="auto"/>
                <w:left w:val="none" w:sz="0" w:space="0" w:color="auto"/>
                <w:bottom w:val="none" w:sz="0" w:space="0" w:color="auto"/>
                <w:right w:val="none" w:sz="0" w:space="0" w:color="auto"/>
              </w:divBdr>
            </w:div>
            <w:div w:id="1538929688">
              <w:marLeft w:val="0"/>
              <w:marRight w:val="0"/>
              <w:marTop w:val="0"/>
              <w:marBottom w:val="0"/>
              <w:divBdr>
                <w:top w:val="none" w:sz="0" w:space="0" w:color="auto"/>
                <w:left w:val="none" w:sz="0" w:space="0" w:color="auto"/>
                <w:bottom w:val="none" w:sz="0" w:space="0" w:color="auto"/>
                <w:right w:val="none" w:sz="0" w:space="0" w:color="auto"/>
              </w:divBdr>
            </w:div>
            <w:div w:id="530999793">
              <w:marLeft w:val="0"/>
              <w:marRight w:val="0"/>
              <w:marTop w:val="0"/>
              <w:marBottom w:val="0"/>
              <w:divBdr>
                <w:top w:val="none" w:sz="0" w:space="0" w:color="auto"/>
                <w:left w:val="none" w:sz="0" w:space="0" w:color="auto"/>
                <w:bottom w:val="none" w:sz="0" w:space="0" w:color="auto"/>
                <w:right w:val="none" w:sz="0" w:space="0" w:color="auto"/>
              </w:divBdr>
            </w:div>
            <w:div w:id="1614941579">
              <w:marLeft w:val="0"/>
              <w:marRight w:val="0"/>
              <w:marTop w:val="0"/>
              <w:marBottom w:val="0"/>
              <w:divBdr>
                <w:top w:val="none" w:sz="0" w:space="0" w:color="auto"/>
                <w:left w:val="none" w:sz="0" w:space="0" w:color="auto"/>
                <w:bottom w:val="none" w:sz="0" w:space="0" w:color="auto"/>
                <w:right w:val="none" w:sz="0" w:space="0" w:color="auto"/>
              </w:divBdr>
            </w:div>
            <w:div w:id="257641648">
              <w:marLeft w:val="0"/>
              <w:marRight w:val="0"/>
              <w:marTop w:val="0"/>
              <w:marBottom w:val="0"/>
              <w:divBdr>
                <w:top w:val="none" w:sz="0" w:space="0" w:color="auto"/>
                <w:left w:val="none" w:sz="0" w:space="0" w:color="auto"/>
                <w:bottom w:val="none" w:sz="0" w:space="0" w:color="auto"/>
                <w:right w:val="none" w:sz="0" w:space="0" w:color="auto"/>
              </w:divBdr>
            </w:div>
            <w:div w:id="749814557">
              <w:marLeft w:val="0"/>
              <w:marRight w:val="0"/>
              <w:marTop w:val="0"/>
              <w:marBottom w:val="0"/>
              <w:divBdr>
                <w:top w:val="none" w:sz="0" w:space="0" w:color="auto"/>
                <w:left w:val="none" w:sz="0" w:space="0" w:color="auto"/>
                <w:bottom w:val="none" w:sz="0" w:space="0" w:color="auto"/>
                <w:right w:val="none" w:sz="0" w:space="0" w:color="auto"/>
              </w:divBdr>
            </w:div>
            <w:div w:id="1434016131">
              <w:marLeft w:val="0"/>
              <w:marRight w:val="0"/>
              <w:marTop w:val="0"/>
              <w:marBottom w:val="0"/>
              <w:divBdr>
                <w:top w:val="none" w:sz="0" w:space="0" w:color="auto"/>
                <w:left w:val="none" w:sz="0" w:space="0" w:color="auto"/>
                <w:bottom w:val="none" w:sz="0" w:space="0" w:color="auto"/>
                <w:right w:val="none" w:sz="0" w:space="0" w:color="auto"/>
              </w:divBdr>
            </w:div>
            <w:div w:id="512719686">
              <w:marLeft w:val="0"/>
              <w:marRight w:val="0"/>
              <w:marTop w:val="0"/>
              <w:marBottom w:val="0"/>
              <w:divBdr>
                <w:top w:val="none" w:sz="0" w:space="0" w:color="auto"/>
                <w:left w:val="none" w:sz="0" w:space="0" w:color="auto"/>
                <w:bottom w:val="none" w:sz="0" w:space="0" w:color="auto"/>
                <w:right w:val="none" w:sz="0" w:space="0" w:color="auto"/>
              </w:divBdr>
            </w:div>
            <w:div w:id="1645892252">
              <w:marLeft w:val="0"/>
              <w:marRight w:val="0"/>
              <w:marTop w:val="0"/>
              <w:marBottom w:val="0"/>
              <w:divBdr>
                <w:top w:val="none" w:sz="0" w:space="0" w:color="auto"/>
                <w:left w:val="none" w:sz="0" w:space="0" w:color="auto"/>
                <w:bottom w:val="none" w:sz="0" w:space="0" w:color="auto"/>
                <w:right w:val="none" w:sz="0" w:space="0" w:color="auto"/>
              </w:divBdr>
            </w:div>
            <w:div w:id="964119377">
              <w:marLeft w:val="0"/>
              <w:marRight w:val="0"/>
              <w:marTop w:val="0"/>
              <w:marBottom w:val="0"/>
              <w:divBdr>
                <w:top w:val="none" w:sz="0" w:space="0" w:color="auto"/>
                <w:left w:val="none" w:sz="0" w:space="0" w:color="auto"/>
                <w:bottom w:val="none" w:sz="0" w:space="0" w:color="auto"/>
                <w:right w:val="none" w:sz="0" w:space="0" w:color="auto"/>
              </w:divBdr>
            </w:div>
            <w:div w:id="247228831">
              <w:marLeft w:val="0"/>
              <w:marRight w:val="0"/>
              <w:marTop w:val="0"/>
              <w:marBottom w:val="0"/>
              <w:divBdr>
                <w:top w:val="none" w:sz="0" w:space="0" w:color="auto"/>
                <w:left w:val="none" w:sz="0" w:space="0" w:color="auto"/>
                <w:bottom w:val="none" w:sz="0" w:space="0" w:color="auto"/>
                <w:right w:val="none" w:sz="0" w:space="0" w:color="auto"/>
              </w:divBdr>
            </w:div>
            <w:div w:id="807548677">
              <w:marLeft w:val="0"/>
              <w:marRight w:val="0"/>
              <w:marTop w:val="0"/>
              <w:marBottom w:val="0"/>
              <w:divBdr>
                <w:top w:val="none" w:sz="0" w:space="0" w:color="auto"/>
                <w:left w:val="none" w:sz="0" w:space="0" w:color="auto"/>
                <w:bottom w:val="none" w:sz="0" w:space="0" w:color="auto"/>
                <w:right w:val="none" w:sz="0" w:space="0" w:color="auto"/>
              </w:divBdr>
            </w:div>
            <w:div w:id="1530145683">
              <w:marLeft w:val="0"/>
              <w:marRight w:val="0"/>
              <w:marTop w:val="0"/>
              <w:marBottom w:val="0"/>
              <w:divBdr>
                <w:top w:val="none" w:sz="0" w:space="0" w:color="auto"/>
                <w:left w:val="none" w:sz="0" w:space="0" w:color="auto"/>
                <w:bottom w:val="none" w:sz="0" w:space="0" w:color="auto"/>
                <w:right w:val="none" w:sz="0" w:space="0" w:color="auto"/>
              </w:divBdr>
            </w:div>
            <w:div w:id="1143280366">
              <w:marLeft w:val="0"/>
              <w:marRight w:val="0"/>
              <w:marTop w:val="0"/>
              <w:marBottom w:val="0"/>
              <w:divBdr>
                <w:top w:val="none" w:sz="0" w:space="0" w:color="auto"/>
                <w:left w:val="none" w:sz="0" w:space="0" w:color="auto"/>
                <w:bottom w:val="none" w:sz="0" w:space="0" w:color="auto"/>
                <w:right w:val="none" w:sz="0" w:space="0" w:color="auto"/>
              </w:divBdr>
            </w:div>
            <w:div w:id="843520181">
              <w:marLeft w:val="0"/>
              <w:marRight w:val="0"/>
              <w:marTop w:val="0"/>
              <w:marBottom w:val="0"/>
              <w:divBdr>
                <w:top w:val="none" w:sz="0" w:space="0" w:color="auto"/>
                <w:left w:val="none" w:sz="0" w:space="0" w:color="auto"/>
                <w:bottom w:val="none" w:sz="0" w:space="0" w:color="auto"/>
                <w:right w:val="none" w:sz="0" w:space="0" w:color="auto"/>
              </w:divBdr>
            </w:div>
            <w:div w:id="1883205632">
              <w:marLeft w:val="0"/>
              <w:marRight w:val="0"/>
              <w:marTop w:val="0"/>
              <w:marBottom w:val="0"/>
              <w:divBdr>
                <w:top w:val="none" w:sz="0" w:space="0" w:color="auto"/>
                <w:left w:val="none" w:sz="0" w:space="0" w:color="auto"/>
                <w:bottom w:val="none" w:sz="0" w:space="0" w:color="auto"/>
                <w:right w:val="none" w:sz="0" w:space="0" w:color="auto"/>
              </w:divBdr>
            </w:div>
            <w:div w:id="1691835486">
              <w:marLeft w:val="0"/>
              <w:marRight w:val="0"/>
              <w:marTop w:val="0"/>
              <w:marBottom w:val="0"/>
              <w:divBdr>
                <w:top w:val="none" w:sz="0" w:space="0" w:color="auto"/>
                <w:left w:val="none" w:sz="0" w:space="0" w:color="auto"/>
                <w:bottom w:val="none" w:sz="0" w:space="0" w:color="auto"/>
                <w:right w:val="none" w:sz="0" w:space="0" w:color="auto"/>
              </w:divBdr>
            </w:div>
            <w:div w:id="939067657">
              <w:marLeft w:val="0"/>
              <w:marRight w:val="0"/>
              <w:marTop w:val="0"/>
              <w:marBottom w:val="0"/>
              <w:divBdr>
                <w:top w:val="none" w:sz="0" w:space="0" w:color="auto"/>
                <w:left w:val="none" w:sz="0" w:space="0" w:color="auto"/>
                <w:bottom w:val="none" w:sz="0" w:space="0" w:color="auto"/>
                <w:right w:val="none" w:sz="0" w:space="0" w:color="auto"/>
              </w:divBdr>
            </w:div>
            <w:div w:id="776678518">
              <w:marLeft w:val="0"/>
              <w:marRight w:val="0"/>
              <w:marTop w:val="0"/>
              <w:marBottom w:val="0"/>
              <w:divBdr>
                <w:top w:val="none" w:sz="0" w:space="0" w:color="auto"/>
                <w:left w:val="none" w:sz="0" w:space="0" w:color="auto"/>
                <w:bottom w:val="none" w:sz="0" w:space="0" w:color="auto"/>
                <w:right w:val="none" w:sz="0" w:space="0" w:color="auto"/>
              </w:divBdr>
            </w:div>
            <w:div w:id="1247375671">
              <w:marLeft w:val="0"/>
              <w:marRight w:val="0"/>
              <w:marTop w:val="0"/>
              <w:marBottom w:val="0"/>
              <w:divBdr>
                <w:top w:val="none" w:sz="0" w:space="0" w:color="auto"/>
                <w:left w:val="none" w:sz="0" w:space="0" w:color="auto"/>
                <w:bottom w:val="none" w:sz="0" w:space="0" w:color="auto"/>
                <w:right w:val="none" w:sz="0" w:space="0" w:color="auto"/>
              </w:divBdr>
            </w:div>
            <w:div w:id="1787040863">
              <w:marLeft w:val="0"/>
              <w:marRight w:val="0"/>
              <w:marTop w:val="0"/>
              <w:marBottom w:val="0"/>
              <w:divBdr>
                <w:top w:val="none" w:sz="0" w:space="0" w:color="auto"/>
                <w:left w:val="none" w:sz="0" w:space="0" w:color="auto"/>
                <w:bottom w:val="none" w:sz="0" w:space="0" w:color="auto"/>
                <w:right w:val="none" w:sz="0" w:space="0" w:color="auto"/>
              </w:divBdr>
            </w:div>
            <w:div w:id="407189307">
              <w:marLeft w:val="0"/>
              <w:marRight w:val="0"/>
              <w:marTop w:val="0"/>
              <w:marBottom w:val="0"/>
              <w:divBdr>
                <w:top w:val="none" w:sz="0" w:space="0" w:color="auto"/>
                <w:left w:val="none" w:sz="0" w:space="0" w:color="auto"/>
                <w:bottom w:val="none" w:sz="0" w:space="0" w:color="auto"/>
                <w:right w:val="none" w:sz="0" w:space="0" w:color="auto"/>
              </w:divBdr>
            </w:div>
            <w:div w:id="1619288301">
              <w:marLeft w:val="0"/>
              <w:marRight w:val="0"/>
              <w:marTop w:val="0"/>
              <w:marBottom w:val="0"/>
              <w:divBdr>
                <w:top w:val="none" w:sz="0" w:space="0" w:color="auto"/>
                <w:left w:val="none" w:sz="0" w:space="0" w:color="auto"/>
                <w:bottom w:val="none" w:sz="0" w:space="0" w:color="auto"/>
                <w:right w:val="none" w:sz="0" w:space="0" w:color="auto"/>
              </w:divBdr>
            </w:div>
            <w:div w:id="2098474193">
              <w:marLeft w:val="0"/>
              <w:marRight w:val="0"/>
              <w:marTop w:val="0"/>
              <w:marBottom w:val="0"/>
              <w:divBdr>
                <w:top w:val="none" w:sz="0" w:space="0" w:color="auto"/>
                <w:left w:val="none" w:sz="0" w:space="0" w:color="auto"/>
                <w:bottom w:val="none" w:sz="0" w:space="0" w:color="auto"/>
                <w:right w:val="none" w:sz="0" w:space="0" w:color="auto"/>
              </w:divBdr>
            </w:div>
            <w:div w:id="1534808607">
              <w:marLeft w:val="0"/>
              <w:marRight w:val="0"/>
              <w:marTop w:val="0"/>
              <w:marBottom w:val="0"/>
              <w:divBdr>
                <w:top w:val="none" w:sz="0" w:space="0" w:color="auto"/>
                <w:left w:val="none" w:sz="0" w:space="0" w:color="auto"/>
                <w:bottom w:val="none" w:sz="0" w:space="0" w:color="auto"/>
                <w:right w:val="none" w:sz="0" w:space="0" w:color="auto"/>
              </w:divBdr>
            </w:div>
            <w:div w:id="234047242">
              <w:marLeft w:val="0"/>
              <w:marRight w:val="0"/>
              <w:marTop w:val="0"/>
              <w:marBottom w:val="0"/>
              <w:divBdr>
                <w:top w:val="none" w:sz="0" w:space="0" w:color="auto"/>
                <w:left w:val="none" w:sz="0" w:space="0" w:color="auto"/>
                <w:bottom w:val="none" w:sz="0" w:space="0" w:color="auto"/>
                <w:right w:val="none" w:sz="0" w:space="0" w:color="auto"/>
              </w:divBdr>
            </w:div>
            <w:div w:id="1589653565">
              <w:marLeft w:val="0"/>
              <w:marRight w:val="0"/>
              <w:marTop w:val="0"/>
              <w:marBottom w:val="0"/>
              <w:divBdr>
                <w:top w:val="none" w:sz="0" w:space="0" w:color="auto"/>
                <w:left w:val="none" w:sz="0" w:space="0" w:color="auto"/>
                <w:bottom w:val="none" w:sz="0" w:space="0" w:color="auto"/>
                <w:right w:val="none" w:sz="0" w:space="0" w:color="auto"/>
              </w:divBdr>
            </w:div>
            <w:div w:id="560558331">
              <w:marLeft w:val="0"/>
              <w:marRight w:val="0"/>
              <w:marTop w:val="0"/>
              <w:marBottom w:val="0"/>
              <w:divBdr>
                <w:top w:val="none" w:sz="0" w:space="0" w:color="auto"/>
                <w:left w:val="none" w:sz="0" w:space="0" w:color="auto"/>
                <w:bottom w:val="none" w:sz="0" w:space="0" w:color="auto"/>
                <w:right w:val="none" w:sz="0" w:space="0" w:color="auto"/>
              </w:divBdr>
            </w:div>
            <w:div w:id="1915578141">
              <w:marLeft w:val="0"/>
              <w:marRight w:val="0"/>
              <w:marTop w:val="0"/>
              <w:marBottom w:val="0"/>
              <w:divBdr>
                <w:top w:val="none" w:sz="0" w:space="0" w:color="auto"/>
                <w:left w:val="none" w:sz="0" w:space="0" w:color="auto"/>
                <w:bottom w:val="none" w:sz="0" w:space="0" w:color="auto"/>
                <w:right w:val="none" w:sz="0" w:space="0" w:color="auto"/>
              </w:divBdr>
            </w:div>
            <w:div w:id="1650087163">
              <w:marLeft w:val="0"/>
              <w:marRight w:val="0"/>
              <w:marTop w:val="0"/>
              <w:marBottom w:val="0"/>
              <w:divBdr>
                <w:top w:val="none" w:sz="0" w:space="0" w:color="auto"/>
                <w:left w:val="none" w:sz="0" w:space="0" w:color="auto"/>
                <w:bottom w:val="none" w:sz="0" w:space="0" w:color="auto"/>
                <w:right w:val="none" w:sz="0" w:space="0" w:color="auto"/>
              </w:divBdr>
            </w:div>
            <w:div w:id="957874626">
              <w:marLeft w:val="0"/>
              <w:marRight w:val="0"/>
              <w:marTop w:val="0"/>
              <w:marBottom w:val="0"/>
              <w:divBdr>
                <w:top w:val="none" w:sz="0" w:space="0" w:color="auto"/>
                <w:left w:val="none" w:sz="0" w:space="0" w:color="auto"/>
                <w:bottom w:val="none" w:sz="0" w:space="0" w:color="auto"/>
                <w:right w:val="none" w:sz="0" w:space="0" w:color="auto"/>
              </w:divBdr>
            </w:div>
            <w:div w:id="2123836274">
              <w:marLeft w:val="0"/>
              <w:marRight w:val="0"/>
              <w:marTop w:val="0"/>
              <w:marBottom w:val="0"/>
              <w:divBdr>
                <w:top w:val="none" w:sz="0" w:space="0" w:color="auto"/>
                <w:left w:val="none" w:sz="0" w:space="0" w:color="auto"/>
                <w:bottom w:val="none" w:sz="0" w:space="0" w:color="auto"/>
                <w:right w:val="none" w:sz="0" w:space="0" w:color="auto"/>
              </w:divBdr>
            </w:div>
            <w:div w:id="1098717381">
              <w:marLeft w:val="0"/>
              <w:marRight w:val="0"/>
              <w:marTop w:val="0"/>
              <w:marBottom w:val="0"/>
              <w:divBdr>
                <w:top w:val="none" w:sz="0" w:space="0" w:color="auto"/>
                <w:left w:val="none" w:sz="0" w:space="0" w:color="auto"/>
                <w:bottom w:val="none" w:sz="0" w:space="0" w:color="auto"/>
                <w:right w:val="none" w:sz="0" w:space="0" w:color="auto"/>
              </w:divBdr>
            </w:div>
            <w:div w:id="1516000984">
              <w:marLeft w:val="0"/>
              <w:marRight w:val="0"/>
              <w:marTop w:val="0"/>
              <w:marBottom w:val="0"/>
              <w:divBdr>
                <w:top w:val="none" w:sz="0" w:space="0" w:color="auto"/>
                <w:left w:val="none" w:sz="0" w:space="0" w:color="auto"/>
                <w:bottom w:val="none" w:sz="0" w:space="0" w:color="auto"/>
                <w:right w:val="none" w:sz="0" w:space="0" w:color="auto"/>
              </w:divBdr>
            </w:div>
            <w:div w:id="1042704006">
              <w:marLeft w:val="0"/>
              <w:marRight w:val="0"/>
              <w:marTop w:val="0"/>
              <w:marBottom w:val="0"/>
              <w:divBdr>
                <w:top w:val="none" w:sz="0" w:space="0" w:color="auto"/>
                <w:left w:val="none" w:sz="0" w:space="0" w:color="auto"/>
                <w:bottom w:val="none" w:sz="0" w:space="0" w:color="auto"/>
                <w:right w:val="none" w:sz="0" w:space="0" w:color="auto"/>
              </w:divBdr>
            </w:div>
            <w:div w:id="1495031897">
              <w:marLeft w:val="0"/>
              <w:marRight w:val="0"/>
              <w:marTop w:val="0"/>
              <w:marBottom w:val="0"/>
              <w:divBdr>
                <w:top w:val="none" w:sz="0" w:space="0" w:color="auto"/>
                <w:left w:val="none" w:sz="0" w:space="0" w:color="auto"/>
                <w:bottom w:val="none" w:sz="0" w:space="0" w:color="auto"/>
                <w:right w:val="none" w:sz="0" w:space="0" w:color="auto"/>
              </w:divBdr>
            </w:div>
            <w:div w:id="1408193003">
              <w:marLeft w:val="0"/>
              <w:marRight w:val="0"/>
              <w:marTop w:val="0"/>
              <w:marBottom w:val="0"/>
              <w:divBdr>
                <w:top w:val="none" w:sz="0" w:space="0" w:color="auto"/>
                <w:left w:val="none" w:sz="0" w:space="0" w:color="auto"/>
                <w:bottom w:val="none" w:sz="0" w:space="0" w:color="auto"/>
                <w:right w:val="none" w:sz="0" w:space="0" w:color="auto"/>
              </w:divBdr>
            </w:div>
            <w:div w:id="1193694049">
              <w:marLeft w:val="0"/>
              <w:marRight w:val="0"/>
              <w:marTop w:val="0"/>
              <w:marBottom w:val="0"/>
              <w:divBdr>
                <w:top w:val="none" w:sz="0" w:space="0" w:color="auto"/>
                <w:left w:val="none" w:sz="0" w:space="0" w:color="auto"/>
                <w:bottom w:val="none" w:sz="0" w:space="0" w:color="auto"/>
                <w:right w:val="none" w:sz="0" w:space="0" w:color="auto"/>
              </w:divBdr>
            </w:div>
            <w:div w:id="1369992712">
              <w:marLeft w:val="0"/>
              <w:marRight w:val="0"/>
              <w:marTop w:val="0"/>
              <w:marBottom w:val="0"/>
              <w:divBdr>
                <w:top w:val="none" w:sz="0" w:space="0" w:color="auto"/>
                <w:left w:val="none" w:sz="0" w:space="0" w:color="auto"/>
                <w:bottom w:val="none" w:sz="0" w:space="0" w:color="auto"/>
                <w:right w:val="none" w:sz="0" w:space="0" w:color="auto"/>
              </w:divBdr>
            </w:div>
            <w:div w:id="1576620670">
              <w:marLeft w:val="0"/>
              <w:marRight w:val="0"/>
              <w:marTop w:val="0"/>
              <w:marBottom w:val="0"/>
              <w:divBdr>
                <w:top w:val="none" w:sz="0" w:space="0" w:color="auto"/>
                <w:left w:val="none" w:sz="0" w:space="0" w:color="auto"/>
                <w:bottom w:val="none" w:sz="0" w:space="0" w:color="auto"/>
                <w:right w:val="none" w:sz="0" w:space="0" w:color="auto"/>
              </w:divBdr>
            </w:div>
            <w:div w:id="1114404595">
              <w:marLeft w:val="0"/>
              <w:marRight w:val="0"/>
              <w:marTop w:val="0"/>
              <w:marBottom w:val="0"/>
              <w:divBdr>
                <w:top w:val="none" w:sz="0" w:space="0" w:color="auto"/>
                <w:left w:val="none" w:sz="0" w:space="0" w:color="auto"/>
                <w:bottom w:val="none" w:sz="0" w:space="0" w:color="auto"/>
                <w:right w:val="none" w:sz="0" w:space="0" w:color="auto"/>
              </w:divBdr>
            </w:div>
            <w:div w:id="1927112356">
              <w:marLeft w:val="0"/>
              <w:marRight w:val="0"/>
              <w:marTop w:val="0"/>
              <w:marBottom w:val="0"/>
              <w:divBdr>
                <w:top w:val="none" w:sz="0" w:space="0" w:color="auto"/>
                <w:left w:val="none" w:sz="0" w:space="0" w:color="auto"/>
                <w:bottom w:val="none" w:sz="0" w:space="0" w:color="auto"/>
                <w:right w:val="none" w:sz="0" w:space="0" w:color="auto"/>
              </w:divBdr>
            </w:div>
            <w:div w:id="970138139">
              <w:marLeft w:val="0"/>
              <w:marRight w:val="0"/>
              <w:marTop w:val="0"/>
              <w:marBottom w:val="0"/>
              <w:divBdr>
                <w:top w:val="none" w:sz="0" w:space="0" w:color="auto"/>
                <w:left w:val="none" w:sz="0" w:space="0" w:color="auto"/>
                <w:bottom w:val="none" w:sz="0" w:space="0" w:color="auto"/>
                <w:right w:val="none" w:sz="0" w:space="0" w:color="auto"/>
              </w:divBdr>
            </w:div>
            <w:div w:id="1881822289">
              <w:marLeft w:val="0"/>
              <w:marRight w:val="0"/>
              <w:marTop w:val="0"/>
              <w:marBottom w:val="0"/>
              <w:divBdr>
                <w:top w:val="none" w:sz="0" w:space="0" w:color="auto"/>
                <w:left w:val="none" w:sz="0" w:space="0" w:color="auto"/>
                <w:bottom w:val="none" w:sz="0" w:space="0" w:color="auto"/>
                <w:right w:val="none" w:sz="0" w:space="0" w:color="auto"/>
              </w:divBdr>
            </w:div>
            <w:div w:id="1422288488">
              <w:marLeft w:val="0"/>
              <w:marRight w:val="0"/>
              <w:marTop w:val="0"/>
              <w:marBottom w:val="0"/>
              <w:divBdr>
                <w:top w:val="none" w:sz="0" w:space="0" w:color="auto"/>
                <w:left w:val="none" w:sz="0" w:space="0" w:color="auto"/>
                <w:bottom w:val="none" w:sz="0" w:space="0" w:color="auto"/>
                <w:right w:val="none" w:sz="0" w:space="0" w:color="auto"/>
              </w:divBdr>
            </w:div>
            <w:div w:id="1258055196">
              <w:marLeft w:val="0"/>
              <w:marRight w:val="0"/>
              <w:marTop w:val="0"/>
              <w:marBottom w:val="0"/>
              <w:divBdr>
                <w:top w:val="none" w:sz="0" w:space="0" w:color="auto"/>
                <w:left w:val="none" w:sz="0" w:space="0" w:color="auto"/>
                <w:bottom w:val="none" w:sz="0" w:space="0" w:color="auto"/>
                <w:right w:val="none" w:sz="0" w:space="0" w:color="auto"/>
              </w:divBdr>
            </w:div>
            <w:div w:id="1918904740">
              <w:marLeft w:val="0"/>
              <w:marRight w:val="0"/>
              <w:marTop w:val="0"/>
              <w:marBottom w:val="0"/>
              <w:divBdr>
                <w:top w:val="none" w:sz="0" w:space="0" w:color="auto"/>
                <w:left w:val="none" w:sz="0" w:space="0" w:color="auto"/>
                <w:bottom w:val="none" w:sz="0" w:space="0" w:color="auto"/>
                <w:right w:val="none" w:sz="0" w:space="0" w:color="auto"/>
              </w:divBdr>
            </w:div>
            <w:div w:id="124737149">
              <w:marLeft w:val="0"/>
              <w:marRight w:val="0"/>
              <w:marTop w:val="0"/>
              <w:marBottom w:val="0"/>
              <w:divBdr>
                <w:top w:val="none" w:sz="0" w:space="0" w:color="auto"/>
                <w:left w:val="none" w:sz="0" w:space="0" w:color="auto"/>
                <w:bottom w:val="none" w:sz="0" w:space="0" w:color="auto"/>
                <w:right w:val="none" w:sz="0" w:space="0" w:color="auto"/>
              </w:divBdr>
            </w:div>
            <w:div w:id="365953223">
              <w:marLeft w:val="0"/>
              <w:marRight w:val="0"/>
              <w:marTop w:val="0"/>
              <w:marBottom w:val="0"/>
              <w:divBdr>
                <w:top w:val="none" w:sz="0" w:space="0" w:color="auto"/>
                <w:left w:val="none" w:sz="0" w:space="0" w:color="auto"/>
                <w:bottom w:val="none" w:sz="0" w:space="0" w:color="auto"/>
                <w:right w:val="none" w:sz="0" w:space="0" w:color="auto"/>
              </w:divBdr>
            </w:div>
            <w:div w:id="1536043098">
              <w:marLeft w:val="0"/>
              <w:marRight w:val="0"/>
              <w:marTop w:val="0"/>
              <w:marBottom w:val="0"/>
              <w:divBdr>
                <w:top w:val="none" w:sz="0" w:space="0" w:color="auto"/>
                <w:left w:val="none" w:sz="0" w:space="0" w:color="auto"/>
                <w:bottom w:val="none" w:sz="0" w:space="0" w:color="auto"/>
                <w:right w:val="none" w:sz="0" w:space="0" w:color="auto"/>
              </w:divBdr>
            </w:div>
            <w:div w:id="103962410">
              <w:marLeft w:val="0"/>
              <w:marRight w:val="0"/>
              <w:marTop w:val="0"/>
              <w:marBottom w:val="0"/>
              <w:divBdr>
                <w:top w:val="none" w:sz="0" w:space="0" w:color="auto"/>
                <w:left w:val="none" w:sz="0" w:space="0" w:color="auto"/>
                <w:bottom w:val="none" w:sz="0" w:space="0" w:color="auto"/>
                <w:right w:val="none" w:sz="0" w:space="0" w:color="auto"/>
              </w:divBdr>
            </w:div>
            <w:div w:id="186453192">
              <w:marLeft w:val="0"/>
              <w:marRight w:val="0"/>
              <w:marTop w:val="0"/>
              <w:marBottom w:val="0"/>
              <w:divBdr>
                <w:top w:val="none" w:sz="0" w:space="0" w:color="auto"/>
                <w:left w:val="none" w:sz="0" w:space="0" w:color="auto"/>
                <w:bottom w:val="none" w:sz="0" w:space="0" w:color="auto"/>
                <w:right w:val="none" w:sz="0" w:space="0" w:color="auto"/>
              </w:divBdr>
            </w:div>
            <w:div w:id="1591621971">
              <w:marLeft w:val="0"/>
              <w:marRight w:val="0"/>
              <w:marTop w:val="0"/>
              <w:marBottom w:val="0"/>
              <w:divBdr>
                <w:top w:val="none" w:sz="0" w:space="0" w:color="auto"/>
                <w:left w:val="none" w:sz="0" w:space="0" w:color="auto"/>
                <w:bottom w:val="none" w:sz="0" w:space="0" w:color="auto"/>
                <w:right w:val="none" w:sz="0" w:space="0" w:color="auto"/>
              </w:divBdr>
            </w:div>
            <w:div w:id="1193611275">
              <w:marLeft w:val="0"/>
              <w:marRight w:val="0"/>
              <w:marTop w:val="0"/>
              <w:marBottom w:val="0"/>
              <w:divBdr>
                <w:top w:val="none" w:sz="0" w:space="0" w:color="auto"/>
                <w:left w:val="none" w:sz="0" w:space="0" w:color="auto"/>
                <w:bottom w:val="none" w:sz="0" w:space="0" w:color="auto"/>
                <w:right w:val="none" w:sz="0" w:space="0" w:color="auto"/>
              </w:divBdr>
            </w:div>
            <w:div w:id="298653279">
              <w:marLeft w:val="0"/>
              <w:marRight w:val="0"/>
              <w:marTop w:val="0"/>
              <w:marBottom w:val="0"/>
              <w:divBdr>
                <w:top w:val="none" w:sz="0" w:space="0" w:color="auto"/>
                <w:left w:val="none" w:sz="0" w:space="0" w:color="auto"/>
                <w:bottom w:val="none" w:sz="0" w:space="0" w:color="auto"/>
                <w:right w:val="none" w:sz="0" w:space="0" w:color="auto"/>
              </w:divBdr>
            </w:div>
            <w:div w:id="1524132396">
              <w:marLeft w:val="0"/>
              <w:marRight w:val="0"/>
              <w:marTop w:val="0"/>
              <w:marBottom w:val="0"/>
              <w:divBdr>
                <w:top w:val="none" w:sz="0" w:space="0" w:color="auto"/>
                <w:left w:val="none" w:sz="0" w:space="0" w:color="auto"/>
                <w:bottom w:val="none" w:sz="0" w:space="0" w:color="auto"/>
                <w:right w:val="none" w:sz="0" w:space="0" w:color="auto"/>
              </w:divBdr>
            </w:div>
            <w:div w:id="1290934678">
              <w:marLeft w:val="0"/>
              <w:marRight w:val="0"/>
              <w:marTop w:val="0"/>
              <w:marBottom w:val="0"/>
              <w:divBdr>
                <w:top w:val="none" w:sz="0" w:space="0" w:color="auto"/>
                <w:left w:val="none" w:sz="0" w:space="0" w:color="auto"/>
                <w:bottom w:val="none" w:sz="0" w:space="0" w:color="auto"/>
                <w:right w:val="none" w:sz="0" w:space="0" w:color="auto"/>
              </w:divBdr>
            </w:div>
            <w:div w:id="419566289">
              <w:marLeft w:val="0"/>
              <w:marRight w:val="0"/>
              <w:marTop w:val="0"/>
              <w:marBottom w:val="0"/>
              <w:divBdr>
                <w:top w:val="none" w:sz="0" w:space="0" w:color="auto"/>
                <w:left w:val="none" w:sz="0" w:space="0" w:color="auto"/>
                <w:bottom w:val="none" w:sz="0" w:space="0" w:color="auto"/>
                <w:right w:val="none" w:sz="0" w:space="0" w:color="auto"/>
              </w:divBdr>
            </w:div>
            <w:div w:id="1667397749">
              <w:marLeft w:val="0"/>
              <w:marRight w:val="0"/>
              <w:marTop w:val="0"/>
              <w:marBottom w:val="0"/>
              <w:divBdr>
                <w:top w:val="none" w:sz="0" w:space="0" w:color="auto"/>
                <w:left w:val="none" w:sz="0" w:space="0" w:color="auto"/>
                <w:bottom w:val="none" w:sz="0" w:space="0" w:color="auto"/>
                <w:right w:val="none" w:sz="0" w:space="0" w:color="auto"/>
              </w:divBdr>
            </w:div>
            <w:div w:id="1233810761">
              <w:marLeft w:val="0"/>
              <w:marRight w:val="0"/>
              <w:marTop w:val="0"/>
              <w:marBottom w:val="0"/>
              <w:divBdr>
                <w:top w:val="none" w:sz="0" w:space="0" w:color="auto"/>
                <w:left w:val="none" w:sz="0" w:space="0" w:color="auto"/>
                <w:bottom w:val="none" w:sz="0" w:space="0" w:color="auto"/>
                <w:right w:val="none" w:sz="0" w:space="0" w:color="auto"/>
              </w:divBdr>
            </w:div>
            <w:div w:id="317345184">
              <w:marLeft w:val="0"/>
              <w:marRight w:val="0"/>
              <w:marTop w:val="0"/>
              <w:marBottom w:val="0"/>
              <w:divBdr>
                <w:top w:val="none" w:sz="0" w:space="0" w:color="auto"/>
                <w:left w:val="none" w:sz="0" w:space="0" w:color="auto"/>
                <w:bottom w:val="none" w:sz="0" w:space="0" w:color="auto"/>
                <w:right w:val="none" w:sz="0" w:space="0" w:color="auto"/>
              </w:divBdr>
            </w:div>
            <w:div w:id="20204845">
              <w:marLeft w:val="0"/>
              <w:marRight w:val="0"/>
              <w:marTop w:val="0"/>
              <w:marBottom w:val="0"/>
              <w:divBdr>
                <w:top w:val="none" w:sz="0" w:space="0" w:color="auto"/>
                <w:left w:val="none" w:sz="0" w:space="0" w:color="auto"/>
                <w:bottom w:val="none" w:sz="0" w:space="0" w:color="auto"/>
                <w:right w:val="none" w:sz="0" w:space="0" w:color="auto"/>
              </w:divBdr>
            </w:div>
            <w:div w:id="1258781977">
              <w:marLeft w:val="0"/>
              <w:marRight w:val="0"/>
              <w:marTop w:val="0"/>
              <w:marBottom w:val="0"/>
              <w:divBdr>
                <w:top w:val="none" w:sz="0" w:space="0" w:color="auto"/>
                <w:left w:val="none" w:sz="0" w:space="0" w:color="auto"/>
                <w:bottom w:val="none" w:sz="0" w:space="0" w:color="auto"/>
                <w:right w:val="none" w:sz="0" w:space="0" w:color="auto"/>
              </w:divBdr>
            </w:div>
            <w:div w:id="1752651995">
              <w:marLeft w:val="0"/>
              <w:marRight w:val="0"/>
              <w:marTop w:val="0"/>
              <w:marBottom w:val="0"/>
              <w:divBdr>
                <w:top w:val="none" w:sz="0" w:space="0" w:color="auto"/>
                <w:left w:val="none" w:sz="0" w:space="0" w:color="auto"/>
                <w:bottom w:val="none" w:sz="0" w:space="0" w:color="auto"/>
                <w:right w:val="none" w:sz="0" w:space="0" w:color="auto"/>
              </w:divBdr>
            </w:div>
            <w:div w:id="1887638296">
              <w:marLeft w:val="0"/>
              <w:marRight w:val="0"/>
              <w:marTop w:val="0"/>
              <w:marBottom w:val="0"/>
              <w:divBdr>
                <w:top w:val="none" w:sz="0" w:space="0" w:color="auto"/>
                <w:left w:val="none" w:sz="0" w:space="0" w:color="auto"/>
                <w:bottom w:val="none" w:sz="0" w:space="0" w:color="auto"/>
                <w:right w:val="none" w:sz="0" w:space="0" w:color="auto"/>
              </w:divBdr>
            </w:div>
            <w:div w:id="63070054">
              <w:marLeft w:val="0"/>
              <w:marRight w:val="0"/>
              <w:marTop w:val="0"/>
              <w:marBottom w:val="0"/>
              <w:divBdr>
                <w:top w:val="none" w:sz="0" w:space="0" w:color="auto"/>
                <w:left w:val="none" w:sz="0" w:space="0" w:color="auto"/>
                <w:bottom w:val="none" w:sz="0" w:space="0" w:color="auto"/>
                <w:right w:val="none" w:sz="0" w:space="0" w:color="auto"/>
              </w:divBdr>
            </w:div>
            <w:div w:id="2046561735">
              <w:marLeft w:val="0"/>
              <w:marRight w:val="0"/>
              <w:marTop w:val="0"/>
              <w:marBottom w:val="0"/>
              <w:divBdr>
                <w:top w:val="none" w:sz="0" w:space="0" w:color="auto"/>
                <w:left w:val="none" w:sz="0" w:space="0" w:color="auto"/>
                <w:bottom w:val="none" w:sz="0" w:space="0" w:color="auto"/>
                <w:right w:val="none" w:sz="0" w:space="0" w:color="auto"/>
              </w:divBdr>
            </w:div>
            <w:div w:id="167062482">
              <w:marLeft w:val="0"/>
              <w:marRight w:val="0"/>
              <w:marTop w:val="0"/>
              <w:marBottom w:val="0"/>
              <w:divBdr>
                <w:top w:val="none" w:sz="0" w:space="0" w:color="auto"/>
                <w:left w:val="none" w:sz="0" w:space="0" w:color="auto"/>
                <w:bottom w:val="none" w:sz="0" w:space="0" w:color="auto"/>
                <w:right w:val="none" w:sz="0" w:space="0" w:color="auto"/>
              </w:divBdr>
            </w:div>
            <w:div w:id="835851493">
              <w:marLeft w:val="0"/>
              <w:marRight w:val="0"/>
              <w:marTop w:val="0"/>
              <w:marBottom w:val="0"/>
              <w:divBdr>
                <w:top w:val="none" w:sz="0" w:space="0" w:color="auto"/>
                <w:left w:val="none" w:sz="0" w:space="0" w:color="auto"/>
                <w:bottom w:val="none" w:sz="0" w:space="0" w:color="auto"/>
                <w:right w:val="none" w:sz="0" w:space="0" w:color="auto"/>
              </w:divBdr>
            </w:div>
            <w:div w:id="845246188">
              <w:marLeft w:val="0"/>
              <w:marRight w:val="0"/>
              <w:marTop w:val="0"/>
              <w:marBottom w:val="0"/>
              <w:divBdr>
                <w:top w:val="none" w:sz="0" w:space="0" w:color="auto"/>
                <w:left w:val="none" w:sz="0" w:space="0" w:color="auto"/>
                <w:bottom w:val="none" w:sz="0" w:space="0" w:color="auto"/>
                <w:right w:val="none" w:sz="0" w:space="0" w:color="auto"/>
              </w:divBdr>
            </w:div>
            <w:div w:id="1874879223">
              <w:marLeft w:val="0"/>
              <w:marRight w:val="0"/>
              <w:marTop w:val="0"/>
              <w:marBottom w:val="0"/>
              <w:divBdr>
                <w:top w:val="none" w:sz="0" w:space="0" w:color="auto"/>
                <w:left w:val="none" w:sz="0" w:space="0" w:color="auto"/>
                <w:bottom w:val="none" w:sz="0" w:space="0" w:color="auto"/>
                <w:right w:val="none" w:sz="0" w:space="0" w:color="auto"/>
              </w:divBdr>
            </w:div>
            <w:div w:id="901335142">
              <w:marLeft w:val="0"/>
              <w:marRight w:val="0"/>
              <w:marTop w:val="0"/>
              <w:marBottom w:val="0"/>
              <w:divBdr>
                <w:top w:val="none" w:sz="0" w:space="0" w:color="auto"/>
                <w:left w:val="none" w:sz="0" w:space="0" w:color="auto"/>
                <w:bottom w:val="none" w:sz="0" w:space="0" w:color="auto"/>
                <w:right w:val="none" w:sz="0" w:space="0" w:color="auto"/>
              </w:divBdr>
            </w:div>
            <w:div w:id="535385790">
              <w:marLeft w:val="0"/>
              <w:marRight w:val="0"/>
              <w:marTop w:val="0"/>
              <w:marBottom w:val="0"/>
              <w:divBdr>
                <w:top w:val="none" w:sz="0" w:space="0" w:color="auto"/>
                <w:left w:val="none" w:sz="0" w:space="0" w:color="auto"/>
                <w:bottom w:val="none" w:sz="0" w:space="0" w:color="auto"/>
                <w:right w:val="none" w:sz="0" w:space="0" w:color="auto"/>
              </w:divBdr>
            </w:div>
            <w:div w:id="1174026752">
              <w:marLeft w:val="0"/>
              <w:marRight w:val="0"/>
              <w:marTop w:val="0"/>
              <w:marBottom w:val="0"/>
              <w:divBdr>
                <w:top w:val="none" w:sz="0" w:space="0" w:color="auto"/>
                <w:left w:val="none" w:sz="0" w:space="0" w:color="auto"/>
                <w:bottom w:val="none" w:sz="0" w:space="0" w:color="auto"/>
                <w:right w:val="none" w:sz="0" w:space="0" w:color="auto"/>
              </w:divBdr>
            </w:div>
            <w:div w:id="903679100">
              <w:marLeft w:val="0"/>
              <w:marRight w:val="0"/>
              <w:marTop w:val="0"/>
              <w:marBottom w:val="0"/>
              <w:divBdr>
                <w:top w:val="none" w:sz="0" w:space="0" w:color="auto"/>
                <w:left w:val="none" w:sz="0" w:space="0" w:color="auto"/>
                <w:bottom w:val="none" w:sz="0" w:space="0" w:color="auto"/>
                <w:right w:val="none" w:sz="0" w:space="0" w:color="auto"/>
              </w:divBdr>
            </w:div>
            <w:div w:id="171378789">
              <w:marLeft w:val="0"/>
              <w:marRight w:val="0"/>
              <w:marTop w:val="0"/>
              <w:marBottom w:val="0"/>
              <w:divBdr>
                <w:top w:val="none" w:sz="0" w:space="0" w:color="auto"/>
                <w:left w:val="none" w:sz="0" w:space="0" w:color="auto"/>
                <w:bottom w:val="none" w:sz="0" w:space="0" w:color="auto"/>
                <w:right w:val="none" w:sz="0" w:space="0" w:color="auto"/>
              </w:divBdr>
            </w:div>
            <w:div w:id="434597921">
              <w:marLeft w:val="0"/>
              <w:marRight w:val="0"/>
              <w:marTop w:val="0"/>
              <w:marBottom w:val="0"/>
              <w:divBdr>
                <w:top w:val="none" w:sz="0" w:space="0" w:color="auto"/>
                <w:left w:val="none" w:sz="0" w:space="0" w:color="auto"/>
                <w:bottom w:val="none" w:sz="0" w:space="0" w:color="auto"/>
                <w:right w:val="none" w:sz="0" w:space="0" w:color="auto"/>
              </w:divBdr>
            </w:div>
            <w:div w:id="1067649445">
              <w:marLeft w:val="0"/>
              <w:marRight w:val="0"/>
              <w:marTop w:val="0"/>
              <w:marBottom w:val="0"/>
              <w:divBdr>
                <w:top w:val="none" w:sz="0" w:space="0" w:color="auto"/>
                <w:left w:val="none" w:sz="0" w:space="0" w:color="auto"/>
                <w:bottom w:val="none" w:sz="0" w:space="0" w:color="auto"/>
                <w:right w:val="none" w:sz="0" w:space="0" w:color="auto"/>
              </w:divBdr>
            </w:div>
            <w:div w:id="249123973">
              <w:marLeft w:val="0"/>
              <w:marRight w:val="0"/>
              <w:marTop w:val="0"/>
              <w:marBottom w:val="0"/>
              <w:divBdr>
                <w:top w:val="none" w:sz="0" w:space="0" w:color="auto"/>
                <w:left w:val="none" w:sz="0" w:space="0" w:color="auto"/>
                <w:bottom w:val="none" w:sz="0" w:space="0" w:color="auto"/>
                <w:right w:val="none" w:sz="0" w:space="0" w:color="auto"/>
              </w:divBdr>
            </w:div>
            <w:div w:id="143277712">
              <w:marLeft w:val="0"/>
              <w:marRight w:val="0"/>
              <w:marTop w:val="0"/>
              <w:marBottom w:val="0"/>
              <w:divBdr>
                <w:top w:val="none" w:sz="0" w:space="0" w:color="auto"/>
                <w:left w:val="none" w:sz="0" w:space="0" w:color="auto"/>
                <w:bottom w:val="none" w:sz="0" w:space="0" w:color="auto"/>
                <w:right w:val="none" w:sz="0" w:space="0" w:color="auto"/>
              </w:divBdr>
            </w:div>
            <w:div w:id="1195197618">
              <w:marLeft w:val="0"/>
              <w:marRight w:val="0"/>
              <w:marTop w:val="0"/>
              <w:marBottom w:val="0"/>
              <w:divBdr>
                <w:top w:val="none" w:sz="0" w:space="0" w:color="auto"/>
                <w:left w:val="none" w:sz="0" w:space="0" w:color="auto"/>
                <w:bottom w:val="none" w:sz="0" w:space="0" w:color="auto"/>
                <w:right w:val="none" w:sz="0" w:space="0" w:color="auto"/>
              </w:divBdr>
            </w:div>
            <w:div w:id="1883787191">
              <w:marLeft w:val="0"/>
              <w:marRight w:val="0"/>
              <w:marTop w:val="0"/>
              <w:marBottom w:val="0"/>
              <w:divBdr>
                <w:top w:val="none" w:sz="0" w:space="0" w:color="auto"/>
                <w:left w:val="none" w:sz="0" w:space="0" w:color="auto"/>
                <w:bottom w:val="none" w:sz="0" w:space="0" w:color="auto"/>
                <w:right w:val="none" w:sz="0" w:space="0" w:color="auto"/>
              </w:divBdr>
            </w:div>
            <w:div w:id="1364094297">
              <w:marLeft w:val="0"/>
              <w:marRight w:val="0"/>
              <w:marTop w:val="0"/>
              <w:marBottom w:val="0"/>
              <w:divBdr>
                <w:top w:val="none" w:sz="0" w:space="0" w:color="auto"/>
                <w:left w:val="none" w:sz="0" w:space="0" w:color="auto"/>
                <w:bottom w:val="none" w:sz="0" w:space="0" w:color="auto"/>
                <w:right w:val="none" w:sz="0" w:space="0" w:color="auto"/>
              </w:divBdr>
            </w:div>
            <w:div w:id="127478130">
              <w:marLeft w:val="0"/>
              <w:marRight w:val="0"/>
              <w:marTop w:val="0"/>
              <w:marBottom w:val="0"/>
              <w:divBdr>
                <w:top w:val="none" w:sz="0" w:space="0" w:color="auto"/>
                <w:left w:val="none" w:sz="0" w:space="0" w:color="auto"/>
                <w:bottom w:val="none" w:sz="0" w:space="0" w:color="auto"/>
                <w:right w:val="none" w:sz="0" w:space="0" w:color="auto"/>
              </w:divBdr>
            </w:div>
            <w:div w:id="531575371">
              <w:marLeft w:val="0"/>
              <w:marRight w:val="0"/>
              <w:marTop w:val="0"/>
              <w:marBottom w:val="0"/>
              <w:divBdr>
                <w:top w:val="none" w:sz="0" w:space="0" w:color="auto"/>
                <w:left w:val="none" w:sz="0" w:space="0" w:color="auto"/>
                <w:bottom w:val="none" w:sz="0" w:space="0" w:color="auto"/>
                <w:right w:val="none" w:sz="0" w:space="0" w:color="auto"/>
              </w:divBdr>
            </w:div>
            <w:div w:id="253636630">
              <w:marLeft w:val="0"/>
              <w:marRight w:val="0"/>
              <w:marTop w:val="0"/>
              <w:marBottom w:val="0"/>
              <w:divBdr>
                <w:top w:val="none" w:sz="0" w:space="0" w:color="auto"/>
                <w:left w:val="none" w:sz="0" w:space="0" w:color="auto"/>
                <w:bottom w:val="none" w:sz="0" w:space="0" w:color="auto"/>
                <w:right w:val="none" w:sz="0" w:space="0" w:color="auto"/>
              </w:divBdr>
            </w:div>
            <w:div w:id="1582831030">
              <w:marLeft w:val="0"/>
              <w:marRight w:val="0"/>
              <w:marTop w:val="0"/>
              <w:marBottom w:val="0"/>
              <w:divBdr>
                <w:top w:val="none" w:sz="0" w:space="0" w:color="auto"/>
                <w:left w:val="none" w:sz="0" w:space="0" w:color="auto"/>
                <w:bottom w:val="none" w:sz="0" w:space="0" w:color="auto"/>
                <w:right w:val="none" w:sz="0" w:space="0" w:color="auto"/>
              </w:divBdr>
            </w:div>
            <w:div w:id="1991906850">
              <w:marLeft w:val="0"/>
              <w:marRight w:val="0"/>
              <w:marTop w:val="0"/>
              <w:marBottom w:val="0"/>
              <w:divBdr>
                <w:top w:val="none" w:sz="0" w:space="0" w:color="auto"/>
                <w:left w:val="none" w:sz="0" w:space="0" w:color="auto"/>
                <w:bottom w:val="none" w:sz="0" w:space="0" w:color="auto"/>
                <w:right w:val="none" w:sz="0" w:space="0" w:color="auto"/>
              </w:divBdr>
            </w:div>
            <w:div w:id="610473548">
              <w:marLeft w:val="0"/>
              <w:marRight w:val="0"/>
              <w:marTop w:val="0"/>
              <w:marBottom w:val="0"/>
              <w:divBdr>
                <w:top w:val="none" w:sz="0" w:space="0" w:color="auto"/>
                <w:left w:val="none" w:sz="0" w:space="0" w:color="auto"/>
                <w:bottom w:val="none" w:sz="0" w:space="0" w:color="auto"/>
                <w:right w:val="none" w:sz="0" w:space="0" w:color="auto"/>
              </w:divBdr>
            </w:div>
            <w:div w:id="1995990014">
              <w:marLeft w:val="0"/>
              <w:marRight w:val="0"/>
              <w:marTop w:val="0"/>
              <w:marBottom w:val="0"/>
              <w:divBdr>
                <w:top w:val="none" w:sz="0" w:space="0" w:color="auto"/>
                <w:left w:val="none" w:sz="0" w:space="0" w:color="auto"/>
                <w:bottom w:val="none" w:sz="0" w:space="0" w:color="auto"/>
                <w:right w:val="none" w:sz="0" w:space="0" w:color="auto"/>
              </w:divBdr>
            </w:div>
            <w:div w:id="717775739">
              <w:marLeft w:val="0"/>
              <w:marRight w:val="0"/>
              <w:marTop w:val="0"/>
              <w:marBottom w:val="0"/>
              <w:divBdr>
                <w:top w:val="none" w:sz="0" w:space="0" w:color="auto"/>
                <w:left w:val="none" w:sz="0" w:space="0" w:color="auto"/>
                <w:bottom w:val="none" w:sz="0" w:space="0" w:color="auto"/>
                <w:right w:val="none" w:sz="0" w:space="0" w:color="auto"/>
              </w:divBdr>
            </w:div>
            <w:div w:id="471365786">
              <w:marLeft w:val="0"/>
              <w:marRight w:val="0"/>
              <w:marTop w:val="0"/>
              <w:marBottom w:val="0"/>
              <w:divBdr>
                <w:top w:val="none" w:sz="0" w:space="0" w:color="auto"/>
                <w:left w:val="none" w:sz="0" w:space="0" w:color="auto"/>
                <w:bottom w:val="none" w:sz="0" w:space="0" w:color="auto"/>
                <w:right w:val="none" w:sz="0" w:space="0" w:color="auto"/>
              </w:divBdr>
            </w:div>
            <w:div w:id="1753811592">
              <w:marLeft w:val="0"/>
              <w:marRight w:val="0"/>
              <w:marTop w:val="0"/>
              <w:marBottom w:val="0"/>
              <w:divBdr>
                <w:top w:val="none" w:sz="0" w:space="0" w:color="auto"/>
                <w:left w:val="none" w:sz="0" w:space="0" w:color="auto"/>
                <w:bottom w:val="none" w:sz="0" w:space="0" w:color="auto"/>
                <w:right w:val="none" w:sz="0" w:space="0" w:color="auto"/>
              </w:divBdr>
            </w:div>
            <w:div w:id="376246024">
              <w:marLeft w:val="0"/>
              <w:marRight w:val="0"/>
              <w:marTop w:val="0"/>
              <w:marBottom w:val="0"/>
              <w:divBdr>
                <w:top w:val="none" w:sz="0" w:space="0" w:color="auto"/>
                <w:left w:val="none" w:sz="0" w:space="0" w:color="auto"/>
                <w:bottom w:val="none" w:sz="0" w:space="0" w:color="auto"/>
                <w:right w:val="none" w:sz="0" w:space="0" w:color="auto"/>
              </w:divBdr>
            </w:div>
            <w:div w:id="1043015004">
              <w:marLeft w:val="0"/>
              <w:marRight w:val="0"/>
              <w:marTop w:val="0"/>
              <w:marBottom w:val="0"/>
              <w:divBdr>
                <w:top w:val="none" w:sz="0" w:space="0" w:color="auto"/>
                <w:left w:val="none" w:sz="0" w:space="0" w:color="auto"/>
                <w:bottom w:val="none" w:sz="0" w:space="0" w:color="auto"/>
                <w:right w:val="none" w:sz="0" w:space="0" w:color="auto"/>
              </w:divBdr>
            </w:div>
            <w:div w:id="1438913131">
              <w:marLeft w:val="0"/>
              <w:marRight w:val="0"/>
              <w:marTop w:val="0"/>
              <w:marBottom w:val="0"/>
              <w:divBdr>
                <w:top w:val="none" w:sz="0" w:space="0" w:color="auto"/>
                <w:left w:val="none" w:sz="0" w:space="0" w:color="auto"/>
                <w:bottom w:val="none" w:sz="0" w:space="0" w:color="auto"/>
                <w:right w:val="none" w:sz="0" w:space="0" w:color="auto"/>
              </w:divBdr>
            </w:div>
            <w:div w:id="324020109">
              <w:marLeft w:val="0"/>
              <w:marRight w:val="0"/>
              <w:marTop w:val="0"/>
              <w:marBottom w:val="0"/>
              <w:divBdr>
                <w:top w:val="none" w:sz="0" w:space="0" w:color="auto"/>
                <w:left w:val="none" w:sz="0" w:space="0" w:color="auto"/>
                <w:bottom w:val="none" w:sz="0" w:space="0" w:color="auto"/>
                <w:right w:val="none" w:sz="0" w:space="0" w:color="auto"/>
              </w:divBdr>
            </w:div>
            <w:div w:id="1506478703">
              <w:marLeft w:val="0"/>
              <w:marRight w:val="0"/>
              <w:marTop w:val="0"/>
              <w:marBottom w:val="0"/>
              <w:divBdr>
                <w:top w:val="none" w:sz="0" w:space="0" w:color="auto"/>
                <w:left w:val="none" w:sz="0" w:space="0" w:color="auto"/>
                <w:bottom w:val="none" w:sz="0" w:space="0" w:color="auto"/>
                <w:right w:val="none" w:sz="0" w:space="0" w:color="auto"/>
              </w:divBdr>
            </w:div>
            <w:div w:id="1631934991">
              <w:marLeft w:val="0"/>
              <w:marRight w:val="0"/>
              <w:marTop w:val="0"/>
              <w:marBottom w:val="0"/>
              <w:divBdr>
                <w:top w:val="none" w:sz="0" w:space="0" w:color="auto"/>
                <w:left w:val="none" w:sz="0" w:space="0" w:color="auto"/>
                <w:bottom w:val="none" w:sz="0" w:space="0" w:color="auto"/>
                <w:right w:val="none" w:sz="0" w:space="0" w:color="auto"/>
              </w:divBdr>
            </w:div>
            <w:div w:id="498084176">
              <w:marLeft w:val="0"/>
              <w:marRight w:val="0"/>
              <w:marTop w:val="0"/>
              <w:marBottom w:val="0"/>
              <w:divBdr>
                <w:top w:val="none" w:sz="0" w:space="0" w:color="auto"/>
                <w:left w:val="none" w:sz="0" w:space="0" w:color="auto"/>
                <w:bottom w:val="none" w:sz="0" w:space="0" w:color="auto"/>
                <w:right w:val="none" w:sz="0" w:space="0" w:color="auto"/>
              </w:divBdr>
            </w:div>
            <w:div w:id="66921067">
              <w:marLeft w:val="0"/>
              <w:marRight w:val="0"/>
              <w:marTop w:val="0"/>
              <w:marBottom w:val="0"/>
              <w:divBdr>
                <w:top w:val="none" w:sz="0" w:space="0" w:color="auto"/>
                <w:left w:val="none" w:sz="0" w:space="0" w:color="auto"/>
                <w:bottom w:val="none" w:sz="0" w:space="0" w:color="auto"/>
                <w:right w:val="none" w:sz="0" w:space="0" w:color="auto"/>
              </w:divBdr>
            </w:div>
            <w:div w:id="2077581575">
              <w:marLeft w:val="0"/>
              <w:marRight w:val="0"/>
              <w:marTop w:val="0"/>
              <w:marBottom w:val="0"/>
              <w:divBdr>
                <w:top w:val="none" w:sz="0" w:space="0" w:color="auto"/>
                <w:left w:val="none" w:sz="0" w:space="0" w:color="auto"/>
                <w:bottom w:val="none" w:sz="0" w:space="0" w:color="auto"/>
                <w:right w:val="none" w:sz="0" w:space="0" w:color="auto"/>
              </w:divBdr>
            </w:div>
            <w:div w:id="1805930320">
              <w:marLeft w:val="0"/>
              <w:marRight w:val="0"/>
              <w:marTop w:val="0"/>
              <w:marBottom w:val="0"/>
              <w:divBdr>
                <w:top w:val="none" w:sz="0" w:space="0" w:color="auto"/>
                <w:left w:val="none" w:sz="0" w:space="0" w:color="auto"/>
                <w:bottom w:val="none" w:sz="0" w:space="0" w:color="auto"/>
                <w:right w:val="none" w:sz="0" w:space="0" w:color="auto"/>
              </w:divBdr>
            </w:div>
            <w:div w:id="1074933528">
              <w:marLeft w:val="0"/>
              <w:marRight w:val="0"/>
              <w:marTop w:val="0"/>
              <w:marBottom w:val="0"/>
              <w:divBdr>
                <w:top w:val="none" w:sz="0" w:space="0" w:color="auto"/>
                <w:left w:val="none" w:sz="0" w:space="0" w:color="auto"/>
                <w:bottom w:val="none" w:sz="0" w:space="0" w:color="auto"/>
                <w:right w:val="none" w:sz="0" w:space="0" w:color="auto"/>
              </w:divBdr>
            </w:div>
            <w:div w:id="1183589862">
              <w:marLeft w:val="0"/>
              <w:marRight w:val="0"/>
              <w:marTop w:val="0"/>
              <w:marBottom w:val="0"/>
              <w:divBdr>
                <w:top w:val="none" w:sz="0" w:space="0" w:color="auto"/>
                <w:left w:val="none" w:sz="0" w:space="0" w:color="auto"/>
                <w:bottom w:val="none" w:sz="0" w:space="0" w:color="auto"/>
                <w:right w:val="none" w:sz="0" w:space="0" w:color="auto"/>
              </w:divBdr>
            </w:div>
            <w:div w:id="2024815858">
              <w:marLeft w:val="0"/>
              <w:marRight w:val="0"/>
              <w:marTop w:val="0"/>
              <w:marBottom w:val="0"/>
              <w:divBdr>
                <w:top w:val="none" w:sz="0" w:space="0" w:color="auto"/>
                <w:left w:val="none" w:sz="0" w:space="0" w:color="auto"/>
                <w:bottom w:val="none" w:sz="0" w:space="0" w:color="auto"/>
                <w:right w:val="none" w:sz="0" w:space="0" w:color="auto"/>
              </w:divBdr>
            </w:div>
            <w:div w:id="644967498">
              <w:marLeft w:val="0"/>
              <w:marRight w:val="0"/>
              <w:marTop w:val="0"/>
              <w:marBottom w:val="0"/>
              <w:divBdr>
                <w:top w:val="none" w:sz="0" w:space="0" w:color="auto"/>
                <w:left w:val="none" w:sz="0" w:space="0" w:color="auto"/>
                <w:bottom w:val="none" w:sz="0" w:space="0" w:color="auto"/>
                <w:right w:val="none" w:sz="0" w:space="0" w:color="auto"/>
              </w:divBdr>
            </w:div>
            <w:div w:id="1784643115">
              <w:marLeft w:val="0"/>
              <w:marRight w:val="0"/>
              <w:marTop w:val="0"/>
              <w:marBottom w:val="0"/>
              <w:divBdr>
                <w:top w:val="none" w:sz="0" w:space="0" w:color="auto"/>
                <w:left w:val="none" w:sz="0" w:space="0" w:color="auto"/>
                <w:bottom w:val="none" w:sz="0" w:space="0" w:color="auto"/>
                <w:right w:val="none" w:sz="0" w:space="0" w:color="auto"/>
              </w:divBdr>
            </w:div>
            <w:div w:id="1595437152">
              <w:marLeft w:val="0"/>
              <w:marRight w:val="0"/>
              <w:marTop w:val="0"/>
              <w:marBottom w:val="0"/>
              <w:divBdr>
                <w:top w:val="none" w:sz="0" w:space="0" w:color="auto"/>
                <w:left w:val="none" w:sz="0" w:space="0" w:color="auto"/>
                <w:bottom w:val="none" w:sz="0" w:space="0" w:color="auto"/>
                <w:right w:val="none" w:sz="0" w:space="0" w:color="auto"/>
              </w:divBdr>
            </w:div>
            <w:div w:id="1240939197">
              <w:marLeft w:val="0"/>
              <w:marRight w:val="0"/>
              <w:marTop w:val="0"/>
              <w:marBottom w:val="0"/>
              <w:divBdr>
                <w:top w:val="none" w:sz="0" w:space="0" w:color="auto"/>
                <w:left w:val="none" w:sz="0" w:space="0" w:color="auto"/>
                <w:bottom w:val="none" w:sz="0" w:space="0" w:color="auto"/>
                <w:right w:val="none" w:sz="0" w:space="0" w:color="auto"/>
              </w:divBdr>
            </w:div>
            <w:div w:id="1828016746">
              <w:marLeft w:val="0"/>
              <w:marRight w:val="0"/>
              <w:marTop w:val="0"/>
              <w:marBottom w:val="0"/>
              <w:divBdr>
                <w:top w:val="none" w:sz="0" w:space="0" w:color="auto"/>
                <w:left w:val="none" w:sz="0" w:space="0" w:color="auto"/>
                <w:bottom w:val="none" w:sz="0" w:space="0" w:color="auto"/>
                <w:right w:val="none" w:sz="0" w:space="0" w:color="auto"/>
              </w:divBdr>
            </w:div>
            <w:div w:id="985474793">
              <w:marLeft w:val="0"/>
              <w:marRight w:val="0"/>
              <w:marTop w:val="0"/>
              <w:marBottom w:val="0"/>
              <w:divBdr>
                <w:top w:val="none" w:sz="0" w:space="0" w:color="auto"/>
                <w:left w:val="none" w:sz="0" w:space="0" w:color="auto"/>
                <w:bottom w:val="none" w:sz="0" w:space="0" w:color="auto"/>
                <w:right w:val="none" w:sz="0" w:space="0" w:color="auto"/>
              </w:divBdr>
            </w:div>
            <w:div w:id="1285623522">
              <w:marLeft w:val="0"/>
              <w:marRight w:val="0"/>
              <w:marTop w:val="0"/>
              <w:marBottom w:val="0"/>
              <w:divBdr>
                <w:top w:val="none" w:sz="0" w:space="0" w:color="auto"/>
                <w:left w:val="none" w:sz="0" w:space="0" w:color="auto"/>
                <w:bottom w:val="none" w:sz="0" w:space="0" w:color="auto"/>
                <w:right w:val="none" w:sz="0" w:space="0" w:color="auto"/>
              </w:divBdr>
            </w:div>
            <w:div w:id="2046710205">
              <w:marLeft w:val="0"/>
              <w:marRight w:val="0"/>
              <w:marTop w:val="0"/>
              <w:marBottom w:val="0"/>
              <w:divBdr>
                <w:top w:val="none" w:sz="0" w:space="0" w:color="auto"/>
                <w:left w:val="none" w:sz="0" w:space="0" w:color="auto"/>
                <w:bottom w:val="none" w:sz="0" w:space="0" w:color="auto"/>
                <w:right w:val="none" w:sz="0" w:space="0" w:color="auto"/>
              </w:divBdr>
            </w:div>
            <w:div w:id="1429352380">
              <w:marLeft w:val="0"/>
              <w:marRight w:val="0"/>
              <w:marTop w:val="0"/>
              <w:marBottom w:val="0"/>
              <w:divBdr>
                <w:top w:val="none" w:sz="0" w:space="0" w:color="auto"/>
                <w:left w:val="none" w:sz="0" w:space="0" w:color="auto"/>
                <w:bottom w:val="none" w:sz="0" w:space="0" w:color="auto"/>
                <w:right w:val="none" w:sz="0" w:space="0" w:color="auto"/>
              </w:divBdr>
            </w:div>
            <w:div w:id="1393697473">
              <w:marLeft w:val="0"/>
              <w:marRight w:val="0"/>
              <w:marTop w:val="0"/>
              <w:marBottom w:val="0"/>
              <w:divBdr>
                <w:top w:val="none" w:sz="0" w:space="0" w:color="auto"/>
                <w:left w:val="none" w:sz="0" w:space="0" w:color="auto"/>
                <w:bottom w:val="none" w:sz="0" w:space="0" w:color="auto"/>
                <w:right w:val="none" w:sz="0" w:space="0" w:color="auto"/>
              </w:divBdr>
            </w:div>
            <w:div w:id="1189444382">
              <w:marLeft w:val="0"/>
              <w:marRight w:val="0"/>
              <w:marTop w:val="0"/>
              <w:marBottom w:val="0"/>
              <w:divBdr>
                <w:top w:val="none" w:sz="0" w:space="0" w:color="auto"/>
                <w:left w:val="none" w:sz="0" w:space="0" w:color="auto"/>
                <w:bottom w:val="none" w:sz="0" w:space="0" w:color="auto"/>
                <w:right w:val="none" w:sz="0" w:space="0" w:color="auto"/>
              </w:divBdr>
            </w:div>
            <w:div w:id="1514881818">
              <w:marLeft w:val="0"/>
              <w:marRight w:val="0"/>
              <w:marTop w:val="0"/>
              <w:marBottom w:val="0"/>
              <w:divBdr>
                <w:top w:val="none" w:sz="0" w:space="0" w:color="auto"/>
                <w:left w:val="none" w:sz="0" w:space="0" w:color="auto"/>
                <w:bottom w:val="none" w:sz="0" w:space="0" w:color="auto"/>
                <w:right w:val="none" w:sz="0" w:space="0" w:color="auto"/>
              </w:divBdr>
            </w:div>
            <w:div w:id="1717705860">
              <w:marLeft w:val="0"/>
              <w:marRight w:val="0"/>
              <w:marTop w:val="0"/>
              <w:marBottom w:val="0"/>
              <w:divBdr>
                <w:top w:val="none" w:sz="0" w:space="0" w:color="auto"/>
                <w:left w:val="none" w:sz="0" w:space="0" w:color="auto"/>
                <w:bottom w:val="none" w:sz="0" w:space="0" w:color="auto"/>
                <w:right w:val="none" w:sz="0" w:space="0" w:color="auto"/>
              </w:divBdr>
            </w:div>
            <w:div w:id="37125828">
              <w:marLeft w:val="0"/>
              <w:marRight w:val="0"/>
              <w:marTop w:val="0"/>
              <w:marBottom w:val="0"/>
              <w:divBdr>
                <w:top w:val="none" w:sz="0" w:space="0" w:color="auto"/>
                <w:left w:val="none" w:sz="0" w:space="0" w:color="auto"/>
                <w:bottom w:val="none" w:sz="0" w:space="0" w:color="auto"/>
                <w:right w:val="none" w:sz="0" w:space="0" w:color="auto"/>
              </w:divBdr>
            </w:div>
            <w:div w:id="1115515983">
              <w:marLeft w:val="0"/>
              <w:marRight w:val="0"/>
              <w:marTop w:val="0"/>
              <w:marBottom w:val="0"/>
              <w:divBdr>
                <w:top w:val="none" w:sz="0" w:space="0" w:color="auto"/>
                <w:left w:val="none" w:sz="0" w:space="0" w:color="auto"/>
                <w:bottom w:val="none" w:sz="0" w:space="0" w:color="auto"/>
                <w:right w:val="none" w:sz="0" w:space="0" w:color="auto"/>
              </w:divBdr>
            </w:div>
            <w:div w:id="1125197276">
              <w:marLeft w:val="0"/>
              <w:marRight w:val="0"/>
              <w:marTop w:val="0"/>
              <w:marBottom w:val="0"/>
              <w:divBdr>
                <w:top w:val="none" w:sz="0" w:space="0" w:color="auto"/>
                <w:left w:val="none" w:sz="0" w:space="0" w:color="auto"/>
                <w:bottom w:val="none" w:sz="0" w:space="0" w:color="auto"/>
                <w:right w:val="none" w:sz="0" w:space="0" w:color="auto"/>
              </w:divBdr>
            </w:div>
            <w:div w:id="2020310150">
              <w:marLeft w:val="0"/>
              <w:marRight w:val="0"/>
              <w:marTop w:val="0"/>
              <w:marBottom w:val="0"/>
              <w:divBdr>
                <w:top w:val="none" w:sz="0" w:space="0" w:color="auto"/>
                <w:left w:val="none" w:sz="0" w:space="0" w:color="auto"/>
                <w:bottom w:val="none" w:sz="0" w:space="0" w:color="auto"/>
                <w:right w:val="none" w:sz="0" w:space="0" w:color="auto"/>
              </w:divBdr>
            </w:div>
            <w:div w:id="1211572063">
              <w:marLeft w:val="0"/>
              <w:marRight w:val="0"/>
              <w:marTop w:val="0"/>
              <w:marBottom w:val="0"/>
              <w:divBdr>
                <w:top w:val="none" w:sz="0" w:space="0" w:color="auto"/>
                <w:left w:val="none" w:sz="0" w:space="0" w:color="auto"/>
                <w:bottom w:val="none" w:sz="0" w:space="0" w:color="auto"/>
                <w:right w:val="none" w:sz="0" w:space="0" w:color="auto"/>
              </w:divBdr>
            </w:div>
            <w:div w:id="263612695">
              <w:marLeft w:val="0"/>
              <w:marRight w:val="0"/>
              <w:marTop w:val="0"/>
              <w:marBottom w:val="0"/>
              <w:divBdr>
                <w:top w:val="none" w:sz="0" w:space="0" w:color="auto"/>
                <w:left w:val="none" w:sz="0" w:space="0" w:color="auto"/>
                <w:bottom w:val="none" w:sz="0" w:space="0" w:color="auto"/>
                <w:right w:val="none" w:sz="0" w:space="0" w:color="auto"/>
              </w:divBdr>
            </w:div>
            <w:div w:id="1078357475">
              <w:marLeft w:val="0"/>
              <w:marRight w:val="0"/>
              <w:marTop w:val="0"/>
              <w:marBottom w:val="0"/>
              <w:divBdr>
                <w:top w:val="none" w:sz="0" w:space="0" w:color="auto"/>
                <w:left w:val="none" w:sz="0" w:space="0" w:color="auto"/>
                <w:bottom w:val="none" w:sz="0" w:space="0" w:color="auto"/>
                <w:right w:val="none" w:sz="0" w:space="0" w:color="auto"/>
              </w:divBdr>
            </w:div>
            <w:div w:id="942612876">
              <w:marLeft w:val="0"/>
              <w:marRight w:val="0"/>
              <w:marTop w:val="0"/>
              <w:marBottom w:val="0"/>
              <w:divBdr>
                <w:top w:val="none" w:sz="0" w:space="0" w:color="auto"/>
                <w:left w:val="none" w:sz="0" w:space="0" w:color="auto"/>
                <w:bottom w:val="none" w:sz="0" w:space="0" w:color="auto"/>
                <w:right w:val="none" w:sz="0" w:space="0" w:color="auto"/>
              </w:divBdr>
            </w:div>
            <w:div w:id="384064310">
              <w:marLeft w:val="0"/>
              <w:marRight w:val="0"/>
              <w:marTop w:val="0"/>
              <w:marBottom w:val="0"/>
              <w:divBdr>
                <w:top w:val="none" w:sz="0" w:space="0" w:color="auto"/>
                <w:left w:val="none" w:sz="0" w:space="0" w:color="auto"/>
                <w:bottom w:val="none" w:sz="0" w:space="0" w:color="auto"/>
                <w:right w:val="none" w:sz="0" w:space="0" w:color="auto"/>
              </w:divBdr>
            </w:div>
            <w:div w:id="1036657416">
              <w:marLeft w:val="0"/>
              <w:marRight w:val="0"/>
              <w:marTop w:val="0"/>
              <w:marBottom w:val="0"/>
              <w:divBdr>
                <w:top w:val="none" w:sz="0" w:space="0" w:color="auto"/>
                <w:left w:val="none" w:sz="0" w:space="0" w:color="auto"/>
                <w:bottom w:val="none" w:sz="0" w:space="0" w:color="auto"/>
                <w:right w:val="none" w:sz="0" w:space="0" w:color="auto"/>
              </w:divBdr>
            </w:div>
            <w:div w:id="243730506">
              <w:marLeft w:val="0"/>
              <w:marRight w:val="0"/>
              <w:marTop w:val="0"/>
              <w:marBottom w:val="0"/>
              <w:divBdr>
                <w:top w:val="none" w:sz="0" w:space="0" w:color="auto"/>
                <w:left w:val="none" w:sz="0" w:space="0" w:color="auto"/>
                <w:bottom w:val="none" w:sz="0" w:space="0" w:color="auto"/>
                <w:right w:val="none" w:sz="0" w:space="0" w:color="auto"/>
              </w:divBdr>
            </w:div>
            <w:div w:id="2119714193">
              <w:marLeft w:val="0"/>
              <w:marRight w:val="0"/>
              <w:marTop w:val="0"/>
              <w:marBottom w:val="0"/>
              <w:divBdr>
                <w:top w:val="none" w:sz="0" w:space="0" w:color="auto"/>
                <w:left w:val="none" w:sz="0" w:space="0" w:color="auto"/>
                <w:bottom w:val="none" w:sz="0" w:space="0" w:color="auto"/>
                <w:right w:val="none" w:sz="0" w:space="0" w:color="auto"/>
              </w:divBdr>
            </w:div>
            <w:div w:id="1934897270">
              <w:marLeft w:val="0"/>
              <w:marRight w:val="0"/>
              <w:marTop w:val="0"/>
              <w:marBottom w:val="0"/>
              <w:divBdr>
                <w:top w:val="none" w:sz="0" w:space="0" w:color="auto"/>
                <w:left w:val="none" w:sz="0" w:space="0" w:color="auto"/>
                <w:bottom w:val="none" w:sz="0" w:space="0" w:color="auto"/>
                <w:right w:val="none" w:sz="0" w:space="0" w:color="auto"/>
              </w:divBdr>
            </w:div>
            <w:div w:id="995646674">
              <w:marLeft w:val="0"/>
              <w:marRight w:val="0"/>
              <w:marTop w:val="0"/>
              <w:marBottom w:val="0"/>
              <w:divBdr>
                <w:top w:val="none" w:sz="0" w:space="0" w:color="auto"/>
                <w:left w:val="none" w:sz="0" w:space="0" w:color="auto"/>
                <w:bottom w:val="none" w:sz="0" w:space="0" w:color="auto"/>
                <w:right w:val="none" w:sz="0" w:space="0" w:color="auto"/>
              </w:divBdr>
            </w:div>
            <w:div w:id="348531913">
              <w:marLeft w:val="0"/>
              <w:marRight w:val="0"/>
              <w:marTop w:val="0"/>
              <w:marBottom w:val="0"/>
              <w:divBdr>
                <w:top w:val="none" w:sz="0" w:space="0" w:color="auto"/>
                <w:left w:val="none" w:sz="0" w:space="0" w:color="auto"/>
                <w:bottom w:val="none" w:sz="0" w:space="0" w:color="auto"/>
                <w:right w:val="none" w:sz="0" w:space="0" w:color="auto"/>
              </w:divBdr>
            </w:div>
            <w:div w:id="782041278">
              <w:marLeft w:val="0"/>
              <w:marRight w:val="0"/>
              <w:marTop w:val="0"/>
              <w:marBottom w:val="0"/>
              <w:divBdr>
                <w:top w:val="none" w:sz="0" w:space="0" w:color="auto"/>
                <w:left w:val="none" w:sz="0" w:space="0" w:color="auto"/>
                <w:bottom w:val="none" w:sz="0" w:space="0" w:color="auto"/>
                <w:right w:val="none" w:sz="0" w:space="0" w:color="auto"/>
              </w:divBdr>
            </w:div>
            <w:div w:id="149370692">
              <w:marLeft w:val="0"/>
              <w:marRight w:val="0"/>
              <w:marTop w:val="0"/>
              <w:marBottom w:val="0"/>
              <w:divBdr>
                <w:top w:val="none" w:sz="0" w:space="0" w:color="auto"/>
                <w:left w:val="none" w:sz="0" w:space="0" w:color="auto"/>
                <w:bottom w:val="none" w:sz="0" w:space="0" w:color="auto"/>
                <w:right w:val="none" w:sz="0" w:space="0" w:color="auto"/>
              </w:divBdr>
            </w:div>
            <w:div w:id="998071009">
              <w:marLeft w:val="0"/>
              <w:marRight w:val="0"/>
              <w:marTop w:val="0"/>
              <w:marBottom w:val="0"/>
              <w:divBdr>
                <w:top w:val="none" w:sz="0" w:space="0" w:color="auto"/>
                <w:left w:val="none" w:sz="0" w:space="0" w:color="auto"/>
                <w:bottom w:val="none" w:sz="0" w:space="0" w:color="auto"/>
                <w:right w:val="none" w:sz="0" w:space="0" w:color="auto"/>
              </w:divBdr>
            </w:div>
            <w:div w:id="229922121">
              <w:marLeft w:val="0"/>
              <w:marRight w:val="0"/>
              <w:marTop w:val="0"/>
              <w:marBottom w:val="0"/>
              <w:divBdr>
                <w:top w:val="none" w:sz="0" w:space="0" w:color="auto"/>
                <w:left w:val="none" w:sz="0" w:space="0" w:color="auto"/>
                <w:bottom w:val="none" w:sz="0" w:space="0" w:color="auto"/>
                <w:right w:val="none" w:sz="0" w:space="0" w:color="auto"/>
              </w:divBdr>
            </w:div>
            <w:div w:id="2007172133">
              <w:marLeft w:val="0"/>
              <w:marRight w:val="0"/>
              <w:marTop w:val="0"/>
              <w:marBottom w:val="0"/>
              <w:divBdr>
                <w:top w:val="none" w:sz="0" w:space="0" w:color="auto"/>
                <w:left w:val="none" w:sz="0" w:space="0" w:color="auto"/>
                <w:bottom w:val="none" w:sz="0" w:space="0" w:color="auto"/>
                <w:right w:val="none" w:sz="0" w:space="0" w:color="auto"/>
              </w:divBdr>
            </w:div>
            <w:div w:id="90010652">
              <w:marLeft w:val="0"/>
              <w:marRight w:val="0"/>
              <w:marTop w:val="0"/>
              <w:marBottom w:val="0"/>
              <w:divBdr>
                <w:top w:val="none" w:sz="0" w:space="0" w:color="auto"/>
                <w:left w:val="none" w:sz="0" w:space="0" w:color="auto"/>
                <w:bottom w:val="none" w:sz="0" w:space="0" w:color="auto"/>
                <w:right w:val="none" w:sz="0" w:space="0" w:color="auto"/>
              </w:divBdr>
            </w:div>
            <w:div w:id="28453613">
              <w:marLeft w:val="0"/>
              <w:marRight w:val="0"/>
              <w:marTop w:val="0"/>
              <w:marBottom w:val="0"/>
              <w:divBdr>
                <w:top w:val="none" w:sz="0" w:space="0" w:color="auto"/>
                <w:left w:val="none" w:sz="0" w:space="0" w:color="auto"/>
                <w:bottom w:val="none" w:sz="0" w:space="0" w:color="auto"/>
                <w:right w:val="none" w:sz="0" w:space="0" w:color="auto"/>
              </w:divBdr>
            </w:div>
            <w:div w:id="1347636372">
              <w:marLeft w:val="0"/>
              <w:marRight w:val="0"/>
              <w:marTop w:val="0"/>
              <w:marBottom w:val="0"/>
              <w:divBdr>
                <w:top w:val="none" w:sz="0" w:space="0" w:color="auto"/>
                <w:left w:val="none" w:sz="0" w:space="0" w:color="auto"/>
                <w:bottom w:val="none" w:sz="0" w:space="0" w:color="auto"/>
                <w:right w:val="none" w:sz="0" w:space="0" w:color="auto"/>
              </w:divBdr>
            </w:div>
            <w:div w:id="1831750116">
              <w:marLeft w:val="0"/>
              <w:marRight w:val="0"/>
              <w:marTop w:val="0"/>
              <w:marBottom w:val="0"/>
              <w:divBdr>
                <w:top w:val="none" w:sz="0" w:space="0" w:color="auto"/>
                <w:left w:val="none" w:sz="0" w:space="0" w:color="auto"/>
                <w:bottom w:val="none" w:sz="0" w:space="0" w:color="auto"/>
                <w:right w:val="none" w:sz="0" w:space="0" w:color="auto"/>
              </w:divBdr>
            </w:div>
            <w:div w:id="1125277178">
              <w:marLeft w:val="0"/>
              <w:marRight w:val="0"/>
              <w:marTop w:val="0"/>
              <w:marBottom w:val="0"/>
              <w:divBdr>
                <w:top w:val="none" w:sz="0" w:space="0" w:color="auto"/>
                <w:left w:val="none" w:sz="0" w:space="0" w:color="auto"/>
                <w:bottom w:val="none" w:sz="0" w:space="0" w:color="auto"/>
                <w:right w:val="none" w:sz="0" w:space="0" w:color="auto"/>
              </w:divBdr>
            </w:div>
            <w:div w:id="1392969699">
              <w:marLeft w:val="0"/>
              <w:marRight w:val="0"/>
              <w:marTop w:val="0"/>
              <w:marBottom w:val="0"/>
              <w:divBdr>
                <w:top w:val="none" w:sz="0" w:space="0" w:color="auto"/>
                <w:left w:val="none" w:sz="0" w:space="0" w:color="auto"/>
                <w:bottom w:val="none" w:sz="0" w:space="0" w:color="auto"/>
                <w:right w:val="none" w:sz="0" w:space="0" w:color="auto"/>
              </w:divBdr>
            </w:div>
            <w:div w:id="123667692">
              <w:marLeft w:val="0"/>
              <w:marRight w:val="0"/>
              <w:marTop w:val="0"/>
              <w:marBottom w:val="0"/>
              <w:divBdr>
                <w:top w:val="none" w:sz="0" w:space="0" w:color="auto"/>
                <w:left w:val="none" w:sz="0" w:space="0" w:color="auto"/>
                <w:bottom w:val="none" w:sz="0" w:space="0" w:color="auto"/>
                <w:right w:val="none" w:sz="0" w:space="0" w:color="auto"/>
              </w:divBdr>
            </w:div>
            <w:div w:id="1726491783">
              <w:marLeft w:val="0"/>
              <w:marRight w:val="0"/>
              <w:marTop w:val="0"/>
              <w:marBottom w:val="0"/>
              <w:divBdr>
                <w:top w:val="none" w:sz="0" w:space="0" w:color="auto"/>
                <w:left w:val="none" w:sz="0" w:space="0" w:color="auto"/>
                <w:bottom w:val="none" w:sz="0" w:space="0" w:color="auto"/>
                <w:right w:val="none" w:sz="0" w:space="0" w:color="auto"/>
              </w:divBdr>
            </w:div>
            <w:div w:id="1469014266">
              <w:marLeft w:val="0"/>
              <w:marRight w:val="0"/>
              <w:marTop w:val="0"/>
              <w:marBottom w:val="0"/>
              <w:divBdr>
                <w:top w:val="none" w:sz="0" w:space="0" w:color="auto"/>
                <w:left w:val="none" w:sz="0" w:space="0" w:color="auto"/>
                <w:bottom w:val="none" w:sz="0" w:space="0" w:color="auto"/>
                <w:right w:val="none" w:sz="0" w:space="0" w:color="auto"/>
              </w:divBdr>
            </w:div>
            <w:div w:id="214705544">
              <w:marLeft w:val="0"/>
              <w:marRight w:val="0"/>
              <w:marTop w:val="0"/>
              <w:marBottom w:val="0"/>
              <w:divBdr>
                <w:top w:val="none" w:sz="0" w:space="0" w:color="auto"/>
                <w:left w:val="none" w:sz="0" w:space="0" w:color="auto"/>
                <w:bottom w:val="none" w:sz="0" w:space="0" w:color="auto"/>
                <w:right w:val="none" w:sz="0" w:space="0" w:color="auto"/>
              </w:divBdr>
            </w:div>
            <w:div w:id="1386367548">
              <w:marLeft w:val="0"/>
              <w:marRight w:val="0"/>
              <w:marTop w:val="0"/>
              <w:marBottom w:val="0"/>
              <w:divBdr>
                <w:top w:val="none" w:sz="0" w:space="0" w:color="auto"/>
                <w:left w:val="none" w:sz="0" w:space="0" w:color="auto"/>
                <w:bottom w:val="none" w:sz="0" w:space="0" w:color="auto"/>
                <w:right w:val="none" w:sz="0" w:space="0" w:color="auto"/>
              </w:divBdr>
            </w:div>
            <w:div w:id="1840925742">
              <w:marLeft w:val="0"/>
              <w:marRight w:val="0"/>
              <w:marTop w:val="0"/>
              <w:marBottom w:val="0"/>
              <w:divBdr>
                <w:top w:val="none" w:sz="0" w:space="0" w:color="auto"/>
                <w:left w:val="none" w:sz="0" w:space="0" w:color="auto"/>
                <w:bottom w:val="none" w:sz="0" w:space="0" w:color="auto"/>
                <w:right w:val="none" w:sz="0" w:space="0" w:color="auto"/>
              </w:divBdr>
            </w:div>
            <w:div w:id="746651892">
              <w:marLeft w:val="0"/>
              <w:marRight w:val="0"/>
              <w:marTop w:val="0"/>
              <w:marBottom w:val="0"/>
              <w:divBdr>
                <w:top w:val="none" w:sz="0" w:space="0" w:color="auto"/>
                <w:left w:val="none" w:sz="0" w:space="0" w:color="auto"/>
                <w:bottom w:val="none" w:sz="0" w:space="0" w:color="auto"/>
                <w:right w:val="none" w:sz="0" w:space="0" w:color="auto"/>
              </w:divBdr>
            </w:div>
            <w:div w:id="443690519">
              <w:marLeft w:val="0"/>
              <w:marRight w:val="0"/>
              <w:marTop w:val="0"/>
              <w:marBottom w:val="0"/>
              <w:divBdr>
                <w:top w:val="none" w:sz="0" w:space="0" w:color="auto"/>
                <w:left w:val="none" w:sz="0" w:space="0" w:color="auto"/>
                <w:bottom w:val="none" w:sz="0" w:space="0" w:color="auto"/>
                <w:right w:val="none" w:sz="0" w:space="0" w:color="auto"/>
              </w:divBdr>
            </w:div>
            <w:div w:id="879393359">
              <w:marLeft w:val="0"/>
              <w:marRight w:val="0"/>
              <w:marTop w:val="0"/>
              <w:marBottom w:val="0"/>
              <w:divBdr>
                <w:top w:val="none" w:sz="0" w:space="0" w:color="auto"/>
                <w:left w:val="none" w:sz="0" w:space="0" w:color="auto"/>
                <w:bottom w:val="none" w:sz="0" w:space="0" w:color="auto"/>
                <w:right w:val="none" w:sz="0" w:space="0" w:color="auto"/>
              </w:divBdr>
            </w:div>
            <w:div w:id="1253662642">
              <w:marLeft w:val="0"/>
              <w:marRight w:val="0"/>
              <w:marTop w:val="0"/>
              <w:marBottom w:val="0"/>
              <w:divBdr>
                <w:top w:val="none" w:sz="0" w:space="0" w:color="auto"/>
                <w:left w:val="none" w:sz="0" w:space="0" w:color="auto"/>
                <w:bottom w:val="none" w:sz="0" w:space="0" w:color="auto"/>
                <w:right w:val="none" w:sz="0" w:space="0" w:color="auto"/>
              </w:divBdr>
            </w:div>
            <w:div w:id="1517227510">
              <w:marLeft w:val="0"/>
              <w:marRight w:val="0"/>
              <w:marTop w:val="0"/>
              <w:marBottom w:val="0"/>
              <w:divBdr>
                <w:top w:val="none" w:sz="0" w:space="0" w:color="auto"/>
                <w:left w:val="none" w:sz="0" w:space="0" w:color="auto"/>
                <w:bottom w:val="none" w:sz="0" w:space="0" w:color="auto"/>
                <w:right w:val="none" w:sz="0" w:space="0" w:color="auto"/>
              </w:divBdr>
            </w:div>
            <w:div w:id="640305766">
              <w:marLeft w:val="0"/>
              <w:marRight w:val="0"/>
              <w:marTop w:val="0"/>
              <w:marBottom w:val="0"/>
              <w:divBdr>
                <w:top w:val="none" w:sz="0" w:space="0" w:color="auto"/>
                <w:left w:val="none" w:sz="0" w:space="0" w:color="auto"/>
                <w:bottom w:val="none" w:sz="0" w:space="0" w:color="auto"/>
                <w:right w:val="none" w:sz="0" w:space="0" w:color="auto"/>
              </w:divBdr>
            </w:div>
            <w:div w:id="1070929208">
              <w:marLeft w:val="0"/>
              <w:marRight w:val="0"/>
              <w:marTop w:val="0"/>
              <w:marBottom w:val="0"/>
              <w:divBdr>
                <w:top w:val="none" w:sz="0" w:space="0" w:color="auto"/>
                <w:left w:val="none" w:sz="0" w:space="0" w:color="auto"/>
                <w:bottom w:val="none" w:sz="0" w:space="0" w:color="auto"/>
                <w:right w:val="none" w:sz="0" w:space="0" w:color="auto"/>
              </w:divBdr>
            </w:div>
            <w:div w:id="521747053">
              <w:marLeft w:val="0"/>
              <w:marRight w:val="0"/>
              <w:marTop w:val="0"/>
              <w:marBottom w:val="0"/>
              <w:divBdr>
                <w:top w:val="none" w:sz="0" w:space="0" w:color="auto"/>
                <w:left w:val="none" w:sz="0" w:space="0" w:color="auto"/>
                <w:bottom w:val="none" w:sz="0" w:space="0" w:color="auto"/>
                <w:right w:val="none" w:sz="0" w:space="0" w:color="auto"/>
              </w:divBdr>
            </w:div>
            <w:div w:id="334233669">
              <w:marLeft w:val="0"/>
              <w:marRight w:val="0"/>
              <w:marTop w:val="0"/>
              <w:marBottom w:val="0"/>
              <w:divBdr>
                <w:top w:val="none" w:sz="0" w:space="0" w:color="auto"/>
                <w:left w:val="none" w:sz="0" w:space="0" w:color="auto"/>
                <w:bottom w:val="none" w:sz="0" w:space="0" w:color="auto"/>
                <w:right w:val="none" w:sz="0" w:space="0" w:color="auto"/>
              </w:divBdr>
            </w:div>
            <w:div w:id="1705472326">
              <w:marLeft w:val="0"/>
              <w:marRight w:val="0"/>
              <w:marTop w:val="0"/>
              <w:marBottom w:val="0"/>
              <w:divBdr>
                <w:top w:val="none" w:sz="0" w:space="0" w:color="auto"/>
                <w:left w:val="none" w:sz="0" w:space="0" w:color="auto"/>
                <w:bottom w:val="none" w:sz="0" w:space="0" w:color="auto"/>
                <w:right w:val="none" w:sz="0" w:space="0" w:color="auto"/>
              </w:divBdr>
            </w:div>
            <w:div w:id="959723901">
              <w:marLeft w:val="0"/>
              <w:marRight w:val="0"/>
              <w:marTop w:val="0"/>
              <w:marBottom w:val="0"/>
              <w:divBdr>
                <w:top w:val="none" w:sz="0" w:space="0" w:color="auto"/>
                <w:left w:val="none" w:sz="0" w:space="0" w:color="auto"/>
                <w:bottom w:val="none" w:sz="0" w:space="0" w:color="auto"/>
                <w:right w:val="none" w:sz="0" w:space="0" w:color="auto"/>
              </w:divBdr>
            </w:div>
            <w:div w:id="232934858">
              <w:marLeft w:val="0"/>
              <w:marRight w:val="0"/>
              <w:marTop w:val="0"/>
              <w:marBottom w:val="0"/>
              <w:divBdr>
                <w:top w:val="none" w:sz="0" w:space="0" w:color="auto"/>
                <w:left w:val="none" w:sz="0" w:space="0" w:color="auto"/>
                <w:bottom w:val="none" w:sz="0" w:space="0" w:color="auto"/>
                <w:right w:val="none" w:sz="0" w:space="0" w:color="auto"/>
              </w:divBdr>
            </w:div>
            <w:div w:id="1743218898">
              <w:marLeft w:val="0"/>
              <w:marRight w:val="0"/>
              <w:marTop w:val="0"/>
              <w:marBottom w:val="0"/>
              <w:divBdr>
                <w:top w:val="none" w:sz="0" w:space="0" w:color="auto"/>
                <w:left w:val="none" w:sz="0" w:space="0" w:color="auto"/>
                <w:bottom w:val="none" w:sz="0" w:space="0" w:color="auto"/>
                <w:right w:val="none" w:sz="0" w:space="0" w:color="auto"/>
              </w:divBdr>
            </w:div>
            <w:div w:id="1727684843">
              <w:marLeft w:val="0"/>
              <w:marRight w:val="0"/>
              <w:marTop w:val="0"/>
              <w:marBottom w:val="0"/>
              <w:divBdr>
                <w:top w:val="none" w:sz="0" w:space="0" w:color="auto"/>
                <w:left w:val="none" w:sz="0" w:space="0" w:color="auto"/>
                <w:bottom w:val="none" w:sz="0" w:space="0" w:color="auto"/>
                <w:right w:val="none" w:sz="0" w:space="0" w:color="auto"/>
              </w:divBdr>
            </w:div>
            <w:div w:id="1213540926">
              <w:marLeft w:val="0"/>
              <w:marRight w:val="0"/>
              <w:marTop w:val="0"/>
              <w:marBottom w:val="0"/>
              <w:divBdr>
                <w:top w:val="none" w:sz="0" w:space="0" w:color="auto"/>
                <w:left w:val="none" w:sz="0" w:space="0" w:color="auto"/>
                <w:bottom w:val="none" w:sz="0" w:space="0" w:color="auto"/>
                <w:right w:val="none" w:sz="0" w:space="0" w:color="auto"/>
              </w:divBdr>
            </w:div>
            <w:div w:id="648754724">
              <w:marLeft w:val="0"/>
              <w:marRight w:val="0"/>
              <w:marTop w:val="0"/>
              <w:marBottom w:val="0"/>
              <w:divBdr>
                <w:top w:val="none" w:sz="0" w:space="0" w:color="auto"/>
                <w:left w:val="none" w:sz="0" w:space="0" w:color="auto"/>
                <w:bottom w:val="none" w:sz="0" w:space="0" w:color="auto"/>
                <w:right w:val="none" w:sz="0" w:space="0" w:color="auto"/>
              </w:divBdr>
            </w:div>
            <w:div w:id="599145663">
              <w:marLeft w:val="0"/>
              <w:marRight w:val="0"/>
              <w:marTop w:val="0"/>
              <w:marBottom w:val="0"/>
              <w:divBdr>
                <w:top w:val="none" w:sz="0" w:space="0" w:color="auto"/>
                <w:left w:val="none" w:sz="0" w:space="0" w:color="auto"/>
                <w:bottom w:val="none" w:sz="0" w:space="0" w:color="auto"/>
                <w:right w:val="none" w:sz="0" w:space="0" w:color="auto"/>
              </w:divBdr>
            </w:div>
            <w:div w:id="362097527">
              <w:marLeft w:val="0"/>
              <w:marRight w:val="0"/>
              <w:marTop w:val="0"/>
              <w:marBottom w:val="0"/>
              <w:divBdr>
                <w:top w:val="none" w:sz="0" w:space="0" w:color="auto"/>
                <w:left w:val="none" w:sz="0" w:space="0" w:color="auto"/>
                <w:bottom w:val="none" w:sz="0" w:space="0" w:color="auto"/>
                <w:right w:val="none" w:sz="0" w:space="0" w:color="auto"/>
              </w:divBdr>
            </w:div>
            <w:div w:id="466435643">
              <w:marLeft w:val="0"/>
              <w:marRight w:val="0"/>
              <w:marTop w:val="0"/>
              <w:marBottom w:val="0"/>
              <w:divBdr>
                <w:top w:val="none" w:sz="0" w:space="0" w:color="auto"/>
                <w:left w:val="none" w:sz="0" w:space="0" w:color="auto"/>
                <w:bottom w:val="none" w:sz="0" w:space="0" w:color="auto"/>
                <w:right w:val="none" w:sz="0" w:space="0" w:color="auto"/>
              </w:divBdr>
            </w:div>
            <w:div w:id="1973904910">
              <w:marLeft w:val="0"/>
              <w:marRight w:val="0"/>
              <w:marTop w:val="0"/>
              <w:marBottom w:val="0"/>
              <w:divBdr>
                <w:top w:val="none" w:sz="0" w:space="0" w:color="auto"/>
                <w:left w:val="none" w:sz="0" w:space="0" w:color="auto"/>
                <w:bottom w:val="none" w:sz="0" w:space="0" w:color="auto"/>
                <w:right w:val="none" w:sz="0" w:space="0" w:color="auto"/>
              </w:divBdr>
            </w:div>
            <w:div w:id="1144930887">
              <w:marLeft w:val="0"/>
              <w:marRight w:val="0"/>
              <w:marTop w:val="0"/>
              <w:marBottom w:val="0"/>
              <w:divBdr>
                <w:top w:val="none" w:sz="0" w:space="0" w:color="auto"/>
                <w:left w:val="none" w:sz="0" w:space="0" w:color="auto"/>
                <w:bottom w:val="none" w:sz="0" w:space="0" w:color="auto"/>
                <w:right w:val="none" w:sz="0" w:space="0" w:color="auto"/>
              </w:divBdr>
            </w:div>
            <w:div w:id="1095320790">
              <w:marLeft w:val="0"/>
              <w:marRight w:val="0"/>
              <w:marTop w:val="0"/>
              <w:marBottom w:val="0"/>
              <w:divBdr>
                <w:top w:val="none" w:sz="0" w:space="0" w:color="auto"/>
                <w:left w:val="none" w:sz="0" w:space="0" w:color="auto"/>
                <w:bottom w:val="none" w:sz="0" w:space="0" w:color="auto"/>
                <w:right w:val="none" w:sz="0" w:space="0" w:color="auto"/>
              </w:divBdr>
            </w:div>
            <w:div w:id="1601527790">
              <w:marLeft w:val="0"/>
              <w:marRight w:val="0"/>
              <w:marTop w:val="0"/>
              <w:marBottom w:val="0"/>
              <w:divBdr>
                <w:top w:val="none" w:sz="0" w:space="0" w:color="auto"/>
                <w:left w:val="none" w:sz="0" w:space="0" w:color="auto"/>
                <w:bottom w:val="none" w:sz="0" w:space="0" w:color="auto"/>
                <w:right w:val="none" w:sz="0" w:space="0" w:color="auto"/>
              </w:divBdr>
            </w:div>
            <w:div w:id="1584562166">
              <w:marLeft w:val="0"/>
              <w:marRight w:val="0"/>
              <w:marTop w:val="0"/>
              <w:marBottom w:val="0"/>
              <w:divBdr>
                <w:top w:val="none" w:sz="0" w:space="0" w:color="auto"/>
                <w:left w:val="none" w:sz="0" w:space="0" w:color="auto"/>
                <w:bottom w:val="none" w:sz="0" w:space="0" w:color="auto"/>
                <w:right w:val="none" w:sz="0" w:space="0" w:color="auto"/>
              </w:divBdr>
            </w:div>
            <w:div w:id="641615579">
              <w:marLeft w:val="0"/>
              <w:marRight w:val="0"/>
              <w:marTop w:val="0"/>
              <w:marBottom w:val="0"/>
              <w:divBdr>
                <w:top w:val="none" w:sz="0" w:space="0" w:color="auto"/>
                <w:left w:val="none" w:sz="0" w:space="0" w:color="auto"/>
                <w:bottom w:val="none" w:sz="0" w:space="0" w:color="auto"/>
                <w:right w:val="none" w:sz="0" w:space="0" w:color="auto"/>
              </w:divBdr>
            </w:div>
            <w:div w:id="1367439885">
              <w:marLeft w:val="0"/>
              <w:marRight w:val="0"/>
              <w:marTop w:val="0"/>
              <w:marBottom w:val="0"/>
              <w:divBdr>
                <w:top w:val="none" w:sz="0" w:space="0" w:color="auto"/>
                <w:left w:val="none" w:sz="0" w:space="0" w:color="auto"/>
                <w:bottom w:val="none" w:sz="0" w:space="0" w:color="auto"/>
                <w:right w:val="none" w:sz="0" w:space="0" w:color="auto"/>
              </w:divBdr>
            </w:div>
            <w:div w:id="1910535878">
              <w:marLeft w:val="0"/>
              <w:marRight w:val="0"/>
              <w:marTop w:val="0"/>
              <w:marBottom w:val="0"/>
              <w:divBdr>
                <w:top w:val="none" w:sz="0" w:space="0" w:color="auto"/>
                <w:left w:val="none" w:sz="0" w:space="0" w:color="auto"/>
                <w:bottom w:val="none" w:sz="0" w:space="0" w:color="auto"/>
                <w:right w:val="none" w:sz="0" w:space="0" w:color="auto"/>
              </w:divBdr>
            </w:div>
            <w:div w:id="759450239">
              <w:marLeft w:val="0"/>
              <w:marRight w:val="0"/>
              <w:marTop w:val="0"/>
              <w:marBottom w:val="0"/>
              <w:divBdr>
                <w:top w:val="none" w:sz="0" w:space="0" w:color="auto"/>
                <w:left w:val="none" w:sz="0" w:space="0" w:color="auto"/>
                <w:bottom w:val="none" w:sz="0" w:space="0" w:color="auto"/>
                <w:right w:val="none" w:sz="0" w:space="0" w:color="auto"/>
              </w:divBdr>
            </w:div>
            <w:div w:id="137918236">
              <w:marLeft w:val="0"/>
              <w:marRight w:val="0"/>
              <w:marTop w:val="0"/>
              <w:marBottom w:val="0"/>
              <w:divBdr>
                <w:top w:val="none" w:sz="0" w:space="0" w:color="auto"/>
                <w:left w:val="none" w:sz="0" w:space="0" w:color="auto"/>
                <w:bottom w:val="none" w:sz="0" w:space="0" w:color="auto"/>
                <w:right w:val="none" w:sz="0" w:space="0" w:color="auto"/>
              </w:divBdr>
            </w:div>
            <w:div w:id="561645710">
              <w:marLeft w:val="0"/>
              <w:marRight w:val="0"/>
              <w:marTop w:val="0"/>
              <w:marBottom w:val="0"/>
              <w:divBdr>
                <w:top w:val="none" w:sz="0" w:space="0" w:color="auto"/>
                <w:left w:val="none" w:sz="0" w:space="0" w:color="auto"/>
                <w:bottom w:val="none" w:sz="0" w:space="0" w:color="auto"/>
                <w:right w:val="none" w:sz="0" w:space="0" w:color="auto"/>
              </w:divBdr>
            </w:div>
            <w:div w:id="686058810">
              <w:marLeft w:val="0"/>
              <w:marRight w:val="0"/>
              <w:marTop w:val="0"/>
              <w:marBottom w:val="0"/>
              <w:divBdr>
                <w:top w:val="none" w:sz="0" w:space="0" w:color="auto"/>
                <w:left w:val="none" w:sz="0" w:space="0" w:color="auto"/>
                <w:bottom w:val="none" w:sz="0" w:space="0" w:color="auto"/>
                <w:right w:val="none" w:sz="0" w:space="0" w:color="auto"/>
              </w:divBdr>
            </w:div>
            <w:div w:id="200628">
              <w:marLeft w:val="0"/>
              <w:marRight w:val="0"/>
              <w:marTop w:val="0"/>
              <w:marBottom w:val="0"/>
              <w:divBdr>
                <w:top w:val="none" w:sz="0" w:space="0" w:color="auto"/>
                <w:left w:val="none" w:sz="0" w:space="0" w:color="auto"/>
                <w:bottom w:val="none" w:sz="0" w:space="0" w:color="auto"/>
                <w:right w:val="none" w:sz="0" w:space="0" w:color="auto"/>
              </w:divBdr>
            </w:div>
            <w:div w:id="1735467362">
              <w:marLeft w:val="0"/>
              <w:marRight w:val="0"/>
              <w:marTop w:val="0"/>
              <w:marBottom w:val="0"/>
              <w:divBdr>
                <w:top w:val="none" w:sz="0" w:space="0" w:color="auto"/>
                <w:left w:val="none" w:sz="0" w:space="0" w:color="auto"/>
                <w:bottom w:val="none" w:sz="0" w:space="0" w:color="auto"/>
                <w:right w:val="none" w:sz="0" w:space="0" w:color="auto"/>
              </w:divBdr>
            </w:div>
            <w:div w:id="1300724561">
              <w:marLeft w:val="0"/>
              <w:marRight w:val="0"/>
              <w:marTop w:val="0"/>
              <w:marBottom w:val="0"/>
              <w:divBdr>
                <w:top w:val="none" w:sz="0" w:space="0" w:color="auto"/>
                <w:left w:val="none" w:sz="0" w:space="0" w:color="auto"/>
                <w:bottom w:val="none" w:sz="0" w:space="0" w:color="auto"/>
                <w:right w:val="none" w:sz="0" w:space="0" w:color="auto"/>
              </w:divBdr>
            </w:div>
            <w:div w:id="237056618">
              <w:marLeft w:val="0"/>
              <w:marRight w:val="0"/>
              <w:marTop w:val="0"/>
              <w:marBottom w:val="0"/>
              <w:divBdr>
                <w:top w:val="none" w:sz="0" w:space="0" w:color="auto"/>
                <w:left w:val="none" w:sz="0" w:space="0" w:color="auto"/>
                <w:bottom w:val="none" w:sz="0" w:space="0" w:color="auto"/>
                <w:right w:val="none" w:sz="0" w:space="0" w:color="auto"/>
              </w:divBdr>
            </w:div>
            <w:div w:id="793210505">
              <w:marLeft w:val="0"/>
              <w:marRight w:val="0"/>
              <w:marTop w:val="0"/>
              <w:marBottom w:val="0"/>
              <w:divBdr>
                <w:top w:val="none" w:sz="0" w:space="0" w:color="auto"/>
                <w:left w:val="none" w:sz="0" w:space="0" w:color="auto"/>
                <w:bottom w:val="none" w:sz="0" w:space="0" w:color="auto"/>
                <w:right w:val="none" w:sz="0" w:space="0" w:color="auto"/>
              </w:divBdr>
            </w:div>
            <w:div w:id="661087802">
              <w:marLeft w:val="0"/>
              <w:marRight w:val="0"/>
              <w:marTop w:val="0"/>
              <w:marBottom w:val="0"/>
              <w:divBdr>
                <w:top w:val="none" w:sz="0" w:space="0" w:color="auto"/>
                <w:left w:val="none" w:sz="0" w:space="0" w:color="auto"/>
                <w:bottom w:val="none" w:sz="0" w:space="0" w:color="auto"/>
                <w:right w:val="none" w:sz="0" w:space="0" w:color="auto"/>
              </w:divBdr>
            </w:div>
            <w:div w:id="1932616827">
              <w:marLeft w:val="0"/>
              <w:marRight w:val="0"/>
              <w:marTop w:val="0"/>
              <w:marBottom w:val="0"/>
              <w:divBdr>
                <w:top w:val="none" w:sz="0" w:space="0" w:color="auto"/>
                <w:left w:val="none" w:sz="0" w:space="0" w:color="auto"/>
                <w:bottom w:val="none" w:sz="0" w:space="0" w:color="auto"/>
                <w:right w:val="none" w:sz="0" w:space="0" w:color="auto"/>
              </w:divBdr>
            </w:div>
            <w:div w:id="1818377475">
              <w:marLeft w:val="0"/>
              <w:marRight w:val="0"/>
              <w:marTop w:val="0"/>
              <w:marBottom w:val="0"/>
              <w:divBdr>
                <w:top w:val="none" w:sz="0" w:space="0" w:color="auto"/>
                <w:left w:val="none" w:sz="0" w:space="0" w:color="auto"/>
                <w:bottom w:val="none" w:sz="0" w:space="0" w:color="auto"/>
                <w:right w:val="none" w:sz="0" w:space="0" w:color="auto"/>
              </w:divBdr>
            </w:div>
            <w:div w:id="1204830970">
              <w:marLeft w:val="0"/>
              <w:marRight w:val="0"/>
              <w:marTop w:val="0"/>
              <w:marBottom w:val="0"/>
              <w:divBdr>
                <w:top w:val="none" w:sz="0" w:space="0" w:color="auto"/>
                <w:left w:val="none" w:sz="0" w:space="0" w:color="auto"/>
                <w:bottom w:val="none" w:sz="0" w:space="0" w:color="auto"/>
                <w:right w:val="none" w:sz="0" w:space="0" w:color="auto"/>
              </w:divBdr>
            </w:div>
            <w:div w:id="420491855">
              <w:marLeft w:val="0"/>
              <w:marRight w:val="0"/>
              <w:marTop w:val="0"/>
              <w:marBottom w:val="0"/>
              <w:divBdr>
                <w:top w:val="none" w:sz="0" w:space="0" w:color="auto"/>
                <w:left w:val="none" w:sz="0" w:space="0" w:color="auto"/>
                <w:bottom w:val="none" w:sz="0" w:space="0" w:color="auto"/>
                <w:right w:val="none" w:sz="0" w:space="0" w:color="auto"/>
              </w:divBdr>
            </w:div>
            <w:div w:id="399181550">
              <w:marLeft w:val="0"/>
              <w:marRight w:val="0"/>
              <w:marTop w:val="0"/>
              <w:marBottom w:val="0"/>
              <w:divBdr>
                <w:top w:val="none" w:sz="0" w:space="0" w:color="auto"/>
                <w:left w:val="none" w:sz="0" w:space="0" w:color="auto"/>
                <w:bottom w:val="none" w:sz="0" w:space="0" w:color="auto"/>
                <w:right w:val="none" w:sz="0" w:space="0" w:color="auto"/>
              </w:divBdr>
            </w:div>
            <w:div w:id="1536038952">
              <w:marLeft w:val="0"/>
              <w:marRight w:val="0"/>
              <w:marTop w:val="0"/>
              <w:marBottom w:val="0"/>
              <w:divBdr>
                <w:top w:val="none" w:sz="0" w:space="0" w:color="auto"/>
                <w:left w:val="none" w:sz="0" w:space="0" w:color="auto"/>
                <w:bottom w:val="none" w:sz="0" w:space="0" w:color="auto"/>
                <w:right w:val="none" w:sz="0" w:space="0" w:color="auto"/>
              </w:divBdr>
            </w:div>
            <w:div w:id="1471023478">
              <w:marLeft w:val="0"/>
              <w:marRight w:val="0"/>
              <w:marTop w:val="0"/>
              <w:marBottom w:val="0"/>
              <w:divBdr>
                <w:top w:val="none" w:sz="0" w:space="0" w:color="auto"/>
                <w:left w:val="none" w:sz="0" w:space="0" w:color="auto"/>
                <w:bottom w:val="none" w:sz="0" w:space="0" w:color="auto"/>
                <w:right w:val="none" w:sz="0" w:space="0" w:color="auto"/>
              </w:divBdr>
            </w:div>
            <w:div w:id="215364334">
              <w:marLeft w:val="0"/>
              <w:marRight w:val="0"/>
              <w:marTop w:val="0"/>
              <w:marBottom w:val="0"/>
              <w:divBdr>
                <w:top w:val="none" w:sz="0" w:space="0" w:color="auto"/>
                <w:left w:val="none" w:sz="0" w:space="0" w:color="auto"/>
                <w:bottom w:val="none" w:sz="0" w:space="0" w:color="auto"/>
                <w:right w:val="none" w:sz="0" w:space="0" w:color="auto"/>
              </w:divBdr>
            </w:div>
            <w:div w:id="1820997488">
              <w:marLeft w:val="0"/>
              <w:marRight w:val="0"/>
              <w:marTop w:val="0"/>
              <w:marBottom w:val="0"/>
              <w:divBdr>
                <w:top w:val="none" w:sz="0" w:space="0" w:color="auto"/>
                <w:left w:val="none" w:sz="0" w:space="0" w:color="auto"/>
                <w:bottom w:val="none" w:sz="0" w:space="0" w:color="auto"/>
                <w:right w:val="none" w:sz="0" w:space="0" w:color="auto"/>
              </w:divBdr>
            </w:div>
            <w:div w:id="1482774902">
              <w:marLeft w:val="0"/>
              <w:marRight w:val="0"/>
              <w:marTop w:val="0"/>
              <w:marBottom w:val="0"/>
              <w:divBdr>
                <w:top w:val="none" w:sz="0" w:space="0" w:color="auto"/>
                <w:left w:val="none" w:sz="0" w:space="0" w:color="auto"/>
                <w:bottom w:val="none" w:sz="0" w:space="0" w:color="auto"/>
                <w:right w:val="none" w:sz="0" w:space="0" w:color="auto"/>
              </w:divBdr>
            </w:div>
            <w:div w:id="699554164">
              <w:marLeft w:val="0"/>
              <w:marRight w:val="0"/>
              <w:marTop w:val="0"/>
              <w:marBottom w:val="0"/>
              <w:divBdr>
                <w:top w:val="none" w:sz="0" w:space="0" w:color="auto"/>
                <w:left w:val="none" w:sz="0" w:space="0" w:color="auto"/>
                <w:bottom w:val="none" w:sz="0" w:space="0" w:color="auto"/>
                <w:right w:val="none" w:sz="0" w:space="0" w:color="auto"/>
              </w:divBdr>
            </w:div>
            <w:div w:id="1268850513">
              <w:marLeft w:val="0"/>
              <w:marRight w:val="0"/>
              <w:marTop w:val="0"/>
              <w:marBottom w:val="0"/>
              <w:divBdr>
                <w:top w:val="none" w:sz="0" w:space="0" w:color="auto"/>
                <w:left w:val="none" w:sz="0" w:space="0" w:color="auto"/>
                <w:bottom w:val="none" w:sz="0" w:space="0" w:color="auto"/>
                <w:right w:val="none" w:sz="0" w:space="0" w:color="auto"/>
              </w:divBdr>
            </w:div>
            <w:div w:id="1934319058">
              <w:marLeft w:val="0"/>
              <w:marRight w:val="0"/>
              <w:marTop w:val="0"/>
              <w:marBottom w:val="0"/>
              <w:divBdr>
                <w:top w:val="none" w:sz="0" w:space="0" w:color="auto"/>
                <w:left w:val="none" w:sz="0" w:space="0" w:color="auto"/>
                <w:bottom w:val="none" w:sz="0" w:space="0" w:color="auto"/>
                <w:right w:val="none" w:sz="0" w:space="0" w:color="auto"/>
              </w:divBdr>
            </w:div>
            <w:div w:id="1960260788">
              <w:marLeft w:val="0"/>
              <w:marRight w:val="0"/>
              <w:marTop w:val="0"/>
              <w:marBottom w:val="0"/>
              <w:divBdr>
                <w:top w:val="none" w:sz="0" w:space="0" w:color="auto"/>
                <w:left w:val="none" w:sz="0" w:space="0" w:color="auto"/>
                <w:bottom w:val="none" w:sz="0" w:space="0" w:color="auto"/>
                <w:right w:val="none" w:sz="0" w:space="0" w:color="auto"/>
              </w:divBdr>
            </w:div>
            <w:div w:id="1957055125">
              <w:marLeft w:val="0"/>
              <w:marRight w:val="0"/>
              <w:marTop w:val="0"/>
              <w:marBottom w:val="0"/>
              <w:divBdr>
                <w:top w:val="none" w:sz="0" w:space="0" w:color="auto"/>
                <w:left w:val="none" w:sz="0" w:space="0" w:color="auto"/>
                <w:bottom w:val="none" w:sz="0" w:space="0" w:color="auto"/>
                <w:right w:val="none" w:sz="0" w:space="0" w:color="auto"/>
              </w:divBdr>
            </w:div>
            <w:div w:id="1110663625">
              <w:marLeft w:val="0"/>
              <w:marRight w:val="0"/>
              <w:marTop w:val="0"/>
              <w:marBottom w:val="0"/>
              <w:divBdr>
                <w:top w:val="none" w:sz="0" w:space="0" w:color="auto"/>
                <w:left w:val="none" w:sz="0" w:space="0" w:color="auto"/>
                <w:bottom w:val="none" w:sz="0" w:space="0" w:color="auto"/>
                <w:right w:val="none" w:sz="0" w:space="0" w:color="auto"/>
              </w:divBdr>
            </w:div>
            <w:div w:id="169369065">
              <w:marLeft w:val="0"/>
              <w:marRight w:val="0"/>
              <w:marTop w:val="0"/>
              <w:marBottom w:val="0"/>
              <w:divBdr>
                <w:top w:val="none" w:sz="0" w:space="0" w:color="auto"/>
                <w:left w:val="none" w:sz="0" w:space="0" w:color="auto"/>
                <w:bottom w:val="none" w:sz="0" w:space="0" w:color="auto"/>
                <w:right w:val="none" w:sz="0" w:space="0" w:color="auto"/>
              </w:divBdr>
            </w:div>
            <w:div w:id="1255549224">
              <w:marLeft w:val="0"/>
              <w:marRight w:val="0"/>
              <w:marTop w:val="0"/>
              <w:marBottom w:val="0"/>
              <w:divBdr>
                <w:top w:val="none" w:sz="0" w:space="0" w:color="auto"/>
                <w:left w:val="none" w:sz="0" w:space="0" w:color="auto"/>
                <w:bottom w:val="none" w:sz="0" w:space="0" w:color="auto"/>
                <w:right w:val="none" w:sz="0" w:space="0" w:color="auto"/>
              </w:divBdr>
            </w:div>
            <w:div w:id="1937127198">
              <w:marLeft w:val="0"/>
              <w:marRight w:val="0"/>
              <w:marTop w:val="0"/>
              <w:marBottom w:val="0"/>
              <w:divBdr>
                <w:top w:val="none" w:sz="0" w:space="0" w:color="auto"/>
                <w:left w:val="none" w:sz="0" w:space="0" w:color="auto"/>
                <w:bottom w:val="none" w:sz="0" w:space="0" w:color="auto"/>
                <w:right w:val="none" w:sz="0" w:space="0" w:color="auto"/>
              </w:divBdr>
            </w:div>
            <w:div w:id="63796264">
              <w:marLeft w:val="0"/>
              <w:marRight w:val="0"/>
              <w:marTop w:val="0"/>
              <w:marBottom w:val="0"/>
              <w:divBdr>
                <w:top w:val="none" w:sz="0" w:space="0" w:color="auto"/>
                <w:left w:val="none" w:sz="0" w:space="0" w:color="auto"/>
                <w:bottom w:val="none" w:sz="0" w:space="0" w:color="auto"/>
                <w:right w:val="none" w:sz="0" w:space="0" w:color="auto"/>
              </w:divBdr>
            </w:div>
            <w:div w:id="1547254328">
              <w:marLeft w:val="0"/>
              <w:marRight w:val="0"/>
              <w:marTop w:val="0"/>
              <w:marBottom w:val="0"/>
              <w:divBdr>
                <w:top w:val="none" w:sz="0" w:space="0" w:color="auto"/>
                <w:left w:val="none" w:sz="0" w:space="0" w:color="auto"/>
                <w:bottom w:val="none" w:sz="0" w:space="0" w:color="auto"/>
                <w:right w:val="none" w:sz="0" w:space="0" w:color="auto"/>
              </w:divBdr>
            </w:div>
            <w:div w:id="507719386">
              <w:marLeft w:val="0"/>
              <w:marRight w:val="0"/>
              <w:marTop w:val="0"/>
              <w:marBottom w:val="0"/>
              <w:divBdr>
                <w:top w:val="none" w:sz="0" w:space="0" w:color="auto"/>
                <w:left w:val="none" w:sz="0" w:space="0" w:color="auto"/>
                <w:bottom w:val="none" w:sz="0" w:space="0" w:color="auto"/>
                <w:right w:val="none" w:sz="0" w:space="0" w:color="auto"/>
              </w:divBdr>
            </w:div>
            <w:div w:id="2061204376">
              <w:marLeft w:val="0"/>
              <w:marRight w:val="0"/>
              <w:marTop w:val="0"/>
              <w:marBottom w:val="0"/>
              <w:divBdr>
                <w:top w:val="none" w:sz="0" w:space="0" w:color="auto"/>
                <w:left w:val="none" w:sz="0" w:space="0" w:color="auto"/>
                <w:bottom w:val="none" w:sz="0" w:space="0" w:color="auto"/>
                <w:right w:val="none" w:sz="0" w:space="0" w:color="auto"/>
              </w:divBdr>
            </w:div>
            <w:div w:id="578294085">
              <w:marLeft w:val="0"/>
              <w:marRight w:val="0"/>
              <w:marTop w:val="0"/>
              <w:marBottom w:val="0"/>
              <w:divBdr>
                <w:top w:val="none" w:sz="0" w:space="0" w:color="auto"/>
                <w:left w:val="none" w:sz="0" w:space="0" w:color="auto"/>
                <w:bottom w:val="none" w:sz="0" w:space="0" w:color="auto"/>
                <w:right w:val="none" w:sz="0" w:space="0" w:color="auto"/>
              </w:divBdr>
            </w:div>
            <w:div w:id="96024614">
              <w:marLeft w:val="0"/>
              <w:marRight w:val="0"/>
              <w:marTop w:val="0"/>
              <w:marBottom w:val="0"/>
              <w:divBdr>
                <w:top w:val="none" w:sz="0" w:space="0" w:color="auto"/>
                <w:left w:val="none" w:sz="0" w:space="0" w:color="auto"/>
                <w:bottom w:val="none" w:sz="0" w:space="0" w:color="auto"/>
                <w:right w:val="none" w:sz="0" w:space="0" w:color="auto"/>
              </w:divBdr>
            </w:div>
            <w:div w:id="832916764">
              <w:marLeft w:val="0"/>
              <w:marRight w:val="0"/>
              <w:marTop w:val="0"/>
              <w:marBottom w:val="0"/>
              <w:divBdr>
                <w:top w:val="none" w:sz="0" w:space="0" w:color="auto"/>
                <w:left w:val="none" w:sz="0" w:space="0" w:color="auto"/>
                <w:bottom w:val="none" w:sz="0" w:space="0" w:color="auto"/>
                <w:right w:val="none" w:sz="0" w:space="0" w:color="auto"/>
              </w:divBdr>
            </w:div>
            <w:div w:id="1428619397">
              <w:marLeft w:val="0"/>
              <w:marRight w:val="0"/>
              <w:marTop w:val="0"/>
              <w:marBottom w:val="0"/>
              <w:divBdr>
                <w:top w:val="none" w:sz="0" w:space="0" w:color="auto"/>
                <w:left w:val="none" w:sz="0" w:space="0" w:color="auto"/>
                <w:bottom w:val="none" w:sz="0" w:space="0" w:color="auto"/>
                <w:right w:val="none" w:sz="0" w:space="0" w:color="auto"/>
              </w:divBdr>
            </w:div>
            <w:div w:id="1815944739">
              <w:marLeft w:val="0"/>
              <w:marRight w:val="0"/>
              <w:marTop w:val="0"/>
              <w:marBottom w:val="0"/>
              <w:divBdr>
                <w:top w:val="none" w:sz="0" w:space="0" w:color="auto"/>
                <w:left w:val="none" w:sz="0" w:space="0" w:color="auto"/>
                <w:bottom w:val="none" w:sz="0" w:space="0" w:color="auto"/>
                <w:right w:val="none" w:sz="0" w:space="0" w:color="auto"/>
              </w:divBdr>
            </w:div>
            <w:div w:id="1014187681">
              <w:marLeft w:val="0"/>
              <w:marRight w:val="0"/>
              <w:marTop w:val="0"/>
              <w:marBottom w:val="0"/>
              <w:divBdr>
                <w:top w:val="none" w:sz="0" w:space="0" w:color="auto"/>
                <w:left w:val="none" w:sz="0" w:space="0" w:color="auto"/>
                <w:bottom w:val="none" w:sz="0" w:space="0" w:color="auto"/>
                <w:right w:val="none" w:sz="0" w:space="0" w:color="auto"/>
              </w:divBdr>
            </w:div>
            <w:div w:id="614605920">
              <w:marLeft w:val="0"/>
              <w:marRight w:val="0"/>
              <w:marTop w:val="0"/>
              <w:marBottom w:val="0"/>
              <w:divBdr>
                <w:top w:val="none" w:sz="0" w:space="0" w:color="auto"/>
                <w:left w:val="none" w:sz="0" w:space="0" w:color="auto"/>
                <w:bottom w:val="none" w:sz="0" w:space="0" w:color="auto"/>
                <w:right w:val="none" w:sz="0" w:space="0" w:color="auto"/>
              </w:divBdr>
            </w:div>
            <w:div w:id="57561949">
              <w:marLeft w:val="0"/>
              <w:marRight w:val="0"/>
              <w:marTop w:val="0"/>
              <w:marBottom w:val="0"/>
              <w:divBdr>
                <w:top w:val="none" w:sz="0" w:space="0" w:color="auto"/>
                <w:left w:val="none" w:sz="0" w:space="0" w:color="auto"/>
                <w:bottom w:val="none" w:sz="0" w:space="0" w:color="auto"/>
                <w:right w:val="none" w:sz="0" w:space="0" w:color="auto"/>
              </w:divBdr>
            </w:div>
            <w:div w:id="901064157">
              <w:marLeft w:val="0"/>
              <w:marRight w:val="0"/>
              <w:marTop w:val="0"/>
              <w:marBottom w:val="0"/>
              <w:divBdr>
                <w:top w:val="none" w:sz="0" w:space="0" w:color="auto"/>
                <w:left w:val="none" w:sz="0" w:space="0" w:color="auto"/>
                <w:bottom w:val="none" w:sz="0" w:space="0" w:color="auto"/>
                <w:right w:val="none" w:sz="0" w:space="0" w:color="auto"/>
              </w:divBdr>
            </w:div>
            <w:div w:id="716204612">
              <w:marLeft w:val="0"/>
              <w:marRight w:val="0"/>
              <w:marTop w:val="0"/>
              <w:marBottom w:val="0"/>
              <w:divBdr>
                <w:top w:val="none" w:sz="0" w:space="0" w:color="auto"/>
                <w:left w:val="none" w:sz="0" w:space="0" w:color="auto"/>
                <w:bottom w:val="none" w:sz="0" w:space="0" w:color="auto"/>
                <w:right w:val="none" w:sz="0" w:space="0" w:color="auto"/>
              </w:divBdr>
            </w:div>
            <w:div w:id="1778213326">
              <w:marLeft w:val="0"/>
              <w:marRight w:val="0"/>
              <w:marTop w:val="0"/>
              <w:marBottom w:val="0"/>
              <w:divBdr>
                <w:top w:val="none" w:sz="0" w:space="0" w:color="auto"/>
                <w:left w:val="none" w:sz="0" w:space="0" w:color="auto"/>
                <w:bottom w:val="none" w:sz="0" w:space="0" w:color="auto"/>
                <w:right w:val="none" w:sz="0" w:space="0" w:color="auto"/>
              </w:divBdr>
            </w:div>
            <w:div w:id="828327770">
              <w:marLeft w:val="0"/>
              <w:marRight w:val="0"/>
              <w:marTop w:val="0"/>
              <w:marBottom w:val="0"/>
              <w:divBdr>
                <w:top w:val="none" w:sz="0" w:space="0" w:color="auto"/>
                <w:left w:val="none" w:sz="0" w:space="0" w:color="auto"/>
                <w:bottom w:val="none" w:sz="0" w:space="0" w:color="auto"/>
                <w:right w:val="none" w:sz="0" w:space="0" w:color="auto"/>
              </w:divBdr>
            </w:div>
            <w:div w:id="1755126375">
              <w:marLeft w:val="0"/>
              <w:marRight w:val="0"/>
              <w:marTop w:val="0"/>
              <w:marBottom w:val="0"/>
              <w:divBdr>
                <w:top w:val="none" w:sz="0" w:space="0" w:color="auto"/>
                <w:left w:val="none" w:sz="0" w:space="0" w:color="auto"/>
                <w:bottom w:val="none" w:sz="0" w:space="0" w:color="auto"/>
                <w:right w:val="none" w:sz="0" w:space="0" w:color="auto"/>
              </w:divBdr>
            </w:div>
            <w:div w:id="1923490428">
              <w:marLeft w:val="0"/>
              <w:marRight w:val="0"/>
              <w:marTop w:val="0"/>
              <w:marBottom w:val="0"/>
              <w:divBdr>
                <w:top w:val="none" w:sz="0" w:space="0" w:color="auto"/>
                <w:left w:val="none" w:sz="0" w:space="0" w:color="auto"/>
                <w:bottom w:val="none" w:sz="0" w:space="0" w:color="auto"/>
                <w:right w:val="none" w:sz="0" w:space="0" w:color="auto"/>
              </w:divBdr>
            </w:div>
            <w:div w:id="2004624303">
              <w:marLeft w:val="0"/>
              <w:marRight w:val="0"/>
              <w:marTop w:val="0"/>
              <w:marBottom w:val="0"/>
              <w:divBdr>
                <w:top w:val="none" w:sz="0" w:space="0" w:color="auto"/>
                <w:left w:val="none" w:sz="0" w:space="0" w:color="auto"/>
                <w:bottom w:val="none" w:sz="0" w:space="0" w:color="auto"/>
                <w:right w:val="none" w:sz="0" w:space="0" w:color="auto"/>
              </w:divBdr>
            </w:div>
            <w:div w:id="1978682036">
              <w:marLeft w:val="0"/>
              <w:marRight w:val="0"/>
              <w:marTop w:val="0"/>
              <w:marBottom w:val="0"/>
              <w:divBdr>
                <w:top w:val="none" w:sz="0" w:space="0" w:color="auto"/>
                <w:left w:val="none" w:sz="0" w:space="0" w:color="auto"/>
                <w:bottom w:val="none" w:sz="0" w:space="0" w:color="auto"/>
                <w:right w:val="none" w:sz="0" w:space="0" w:color="auto"/>
              </w:divBdr>
            </w:div>
            <w:div w:id="60642664">
              <w:marLeft w:val="0"/>
              <w:marRight w:val="0"/>
              <w:marTop w:val="0"/>
              <w:marBottom w:val="0"/>
              <w:divBdr>
                <w:top w:val="none" w:sz="0" w:space="0" w:color="auto"/>
                <w:left w:val="none" w:sz="0" w:space="0" w:color="auto"/>
                <w:bottom w:val="none" w:sz="0" w:space="0" w:color="auto"/>
                <w:right w:val="none" w:sz="0" w:space="0" w:color="auto"/>
              </w:divBdr>
            </w:div>
            <w:div w:id="480997908">
              <w:marLeft w:val="0"/>
              <w:marRight w:val="0"/>
              <w:marTop w:val="0"/>
              <w:marBottom w:val="0"/>
              <w:divBdr>
                <w:top w:val="none" w:sz="0" w:space="0" w:color="auto"/>
                <w:left w:val="none" w:sz="0" w:space="0" w:color="auto"/>
                <w:bottom w:val="none" w:sz="0" w:space="0" w:color="auto"/>
                <w:right w:val="none" w:sz="0" w:space="0" w:color="auto"/>
              </w:divBdr>
            </w:div>
            <w:div w:id="47455483">
              <w:marLeft w:val="0"/>
              <w:marRight w:val="0"/>
              <w:marTop w:val="0"/>
              <w:marBottom w:val="0"/>
              <w:divBdr>
                <w:top w:val="none" w:sz="0" w:space="0" w:color="auto"/>
                <w:left w:val="none" w:sz="0" w:space="0" w:color="auto"/>
                <w:bottom w:val="none" w:sz="0" w:space="0" w:color="auto"/>
                <w:right w:val="none" w:sz="0" w:space="0" w:color="auto"/>
              </w:divBdr>
            </w:div>
            <w:div w:id="1415392002">
              <w:marLeft w:val="0"/>
              <w:marRight w:val="0"/>
              <w:marTop w:val="0"/>
              <w:marBottom w:val="0"/>
              <w:divBdr>
                <w:top w:val="none" w:sz="0" w:space="0" w:color="auto"/>
                <w:left w:val="none" w:sz="0" w:space="0" w:color="auto"/>
                <w:bottom w:val="none" w:sz="0" w:space="0" w:color="auto"/>
                <w:right w:val="none" w:sz="0" w:space="0" w:color="auto"/>
              </w:divBdr>
            </w:div>
            <w:div w:id="2119060114">
              <w:marLeft w:val="0"/>
              <w:marRight w:val="0"/>
              <w:marTop w:val="0"/>
              <w:marBottom w:val="0"/>
              <w:divBdr>
                <w:top w:val="none" w:sz="0" w:space="0" w:color="auto"/>
                <w:left w:val="none" w:sz="0" w:space="0" w:color="auto"/>
                <w:bottom w:val="none" w:sz="0" w:space="0" w:color="auto"/>
                <w:right w:val="none" w:sz="0" w:space="0" w:color="auto"/>
              </w:divBdr>
            </w:div>
            <w:div w:id="1722634161">
              <w:marLeft w:val="0"/>
              <w:marRight w:val="0"/>
              <w:marTop w:val="0"/>
              <w:marBottom w:val="0"/>
              <w:divBdr>
                <w:top w:val="none" w:sz="0" w:space="0" w:color="auto"/>
                <w:left w:val="none" w:sz="0" w:space="0" w:color="auto"/>
                <w:bottom w:val="none" w:sz="0" w:space="0" w:color="auto"/>
                <w:right w:val="none" w:sz="0" w:space="0" w:color="auto"/>
              </w:divBdr>
            </w:div>
            <w:div w:id="1592087046">
              <w:marLeft w:val="0"/>
              <w:marRight w:val="0"/>
              <w:marTop w:val="0"/>
              <w:marBottom w:val="0"/>
              <w:divBdr>
                <w:top w:val="none" w:sz="0" w:space="0" w:color="auto"/>
                <w:left w:val="none" w:sz="0" w:space="0" w:color="auto"/>
                <w:bottom w:val="none" w:sz="0" w:space="0" w:color="auto"/>
                <w:right w:val="none" w:sz="0" w:space="0" w:color="auto"/>
              </w:divBdr>
            </w:div>
            <w:div w:id="1282685695">
              <w:marLeft w:val="0"/>
              <w:marRight w:val="0"/>
              <w:marTop w:val="0"/>
              <w:marBottom w:val="0"/>
              <w:divBdr>
                <w:top w:val="none" w:sz="0" w:space="0" w:color="auto"/>
                <w:left w:val="none" w:sz="0" w:space="0" w:color="auto"/>
                <w:bottom w:val="none" w:sz="0" w:space="0" w:color="auto"/>
                <w:right w:val="none" w:sz="0" w:space="0" w:color="auto"/>
              </w:divBdr>
            </w:div>
            <w:div w:id="1901166512">
              <w:marLeft w:val="0"/>
              <w:marRight w:val="0"/>
              <w:marTop w:val="0"/>
              <w:marBottom w:val="0"/>
              <w:divBdr>
                <w:top w:val="none" w:sz="0" w:space="0" w:color="auto"/>
                <w:left w:val="none" w:sz="0" w:space="0" w:color="auto"/>
                <w:bottom w:val="none" w:sz="0" w:space="0" w:color="auto"/>
                <w:right w:val="none" w:sz="0" w:space="0" w:color="auto"/>
              </w:divBdr>
            </w:div>
            <w:div w:id="835267398">
              <w:marLeft w:val="0"/>
              <w:marRight w:val="0"/>
              <w:marTop w:val="0"/>
              <w:marBottom w:val="0"/>
              <w:divBdr>
                <w:top w:val="none" w:sz="0" w:space="0" w:color="auto"/>
                <w:left w:val="none" w:sz="0" w:space="0" w:color="auto"/>
                <w:bottom w:val="none" w:sz="0" w:space="0" w:color="auto"/>
                <w:right w:val="none" w:sz="0" w:space="0" w:color="auto"/>
              </w:divBdr>
            </w:div>
            <w:div w:id="699167982">
              <w:marLeft w:val="0"/>
              <w:marRight w:val="0"/>
              <w:marTop w:val="0"/>
              <w:marBottom w:val="0"/>
              <w:divBdr>
                <w:top w:val="none" w:sz="0" w:space="0" w:color="auto"/>
                <w:left w:val="none" w:sz="0" w:space="0" w:color="auto"/>
                <w:bottom w:val="none" w:sz="0" w:space="0" w:color="auto"/>
                <w:right w:val="none" w:sz="0" w:space="0" w:color="auto"/>
              </w:divBdr>
            </w:div>
            <w:div w:id="1798448121">
              <w:marLeft w:val="0"/>
              <w:marRight w:val="0"/>
              <w:marTop w:val="0"/>
              <w:marBottom w:val="0"/>
              <w:divBdr>
                <w:top w:val="none" w:sz="0" w:space="0" w:color="auto"/>
                <w:left w:val="none" w:sz="0" w:space="0" w:color="auto"/>
                <w:bottom w:val="none" w:sz="0" w:space="0" w:color="auto"/>
                <w:right w:val="none" w:sz="0" w:space="0" w:color="auto"/>
              </w:divBdr>
            </w:div>
            <w:div w:id="331299696">
              <w:marLeft w:val="0"/>
              <w:marRight w:val="0"/>
              <w:marTop w:val="0"/>
              <w:marBottom w:val="0"/>
              <w:divBdr>
                <w:top w:val="none" w:sz="0" w:space="0" w:color="auto"/>
                <w:left w:val="none" w:sz="0" w:space="0" w:color="auto"/>
                <w:bottom w:val="none" w:sz="0" w:space="0" w:color="auto"/>
                <w:right w:val="none" w:sz="0" w:space="0" w:color="auto"/>
              </w:divBdr>
            </w:div>
            <w:div w:id="1053046375">
              <w:marLeft w:val="0"/>
              <w:marRight w:val="0"/>
              <w:marTop w:val="0"/>
              <w:marBottom w:val="0"/>
              <w:divBdr>
                <w:top w:val="none" w:sz="0" w:space="0" w:color="auto"/>
                <w:left w:val="none" w:sz="0" w:space="0" w:color="auto"/>
                <w:bottom w:val="none" w:sz="0" w:space="0" w:color="auto"/>
                <w:right w:val="none" w:sz="0" w:space="0" w:color="auto"/>
              </w:divBdr>
            </w:div>
            <w:div w:id="319043222">
              <w:marLeft w:val="0"/>
              <w:marRight w:val="0"/>
              <w:marTop w:val="0"/>
              <w:marBottom w:val="0"/>
              <w:divBdr>
                <w:top w:val="none" w:sz="0" w:space="0" w:color="auto"/>
                <w:left w:val="none" w:sz="0" w:space="0" w:color="auto"/>
                <w:bottom w:val="none" w:sz="0" w:space="0" w:color="auto"/>
                <w:right w:val="none" w:sz="0" w:space="0" w:color="auto"/>
              </w:divBdr>
            </w:div>
            <w:div w:id="582030610">
              <w:marLeft w:val="0"/>
              <w:marRight w:val="0"/>
              <w:marTop w:val="0"/>
              <w:marBottom w:val="0"/>
              <w:divBdr>
                <w:top w:val="none" w:sz="0" w:space="0" w:color="auto"/>
                <w:left w:val="none" w:sz="0" w:space="0" w:color="auto"/>
                <w:bottom w:val="none" w:sz="0" w:space="0" w:color="auto"/>
                <w:right w:val="none" w:sz="0" w:space="0" w:color="auto"/>
              </w:divBdr>
            </w:div>
            <w:div w:id="1951550719">
              <w:marLeft w:val="0"/>
              <w:marRight w:val="0"/>
              <w:marTop w:val="0"/>
              <w:marBottom w:val="0"/>
              <w:divBdr>
                <w:top w:val="none" w:sz="0" w:space="0" w:color="auto"/>
                <w:left w:val="none" w:sz="0" w:space="0" w:color="auto"/>
                <w:bottom w:val="none" w:sz="0" w:space="0" w:color="auto"/>
                <w:right w:val="none" w:sz="0" w:space="0" w:color="auto"/>
              </w:divBdr>
            </w:div>
            <w:div w:id="1847479171">
              <w:marLeft w:val="0"/>
              <w:marRight w:val="0"/>
              <w:marTop w:val="0"/>
              <w:marBottom w:val="0"/>
              <w:divBdr>
                <w:top w:val="none" w:sz="0" w:space="0" w:color="auto"/>
                <w:left w:val="none" w:sz="0" w:space="0" w:color="auto"/>
                <w:bottom w:val="none" w:sz="0" w:space="0" w:color="auto"/>
                <w:right w:val="none" w:sz="0" w:space="0" w:color="auto"/>
              </w:divBdr>
            </w:div>
            <w:div w:id="2121677684">
              <w:marLeft w:val="0"/>
              <w:marRight w:val="0"/>
              <w:marTop w:val="0"/>
              <w:marBottom w:val="0"/>
              <w:divBdr>
                <w:top w:val="none" w:sz="0" w:space="0" w:color="auto"/>
                <w:left w:val="none" w:sz="0" w:space="0" w:color="auto"/>
                <w:bottom w:val="none" w:sz="0" w:space="0" w:color="auto"/>
                <w:right w:val="none" w:sz="0" w:space="0" w:color="auto"/>
              </w:divBdr>
            </w:div>
            <w:div w:id="1805810737">
              <w:marLeft w:val="0"/>
              <w:marRight w:val="0"/>
              <w:marTop w:val="0"/>
              <w:marBottom w:val="0"/>
              <w:divBdr>
                <w:top w:val="none" w:sz="0" w:space="0" w:color="auto"/>
                <w:left w:val="none" w:sz="0" w:space="0" w:color="auto"/>
                <w:bottom w:val="none" w:sz="0" w:space="0" w:color="auto"/>
                <w:right w:val="none" w:sz="0" w:space="0" w:color="auto"/>
              </w:divBdr>
            </w:div>
            <w:div w:id="471560247">
              <w:marLeft w:val="0"/>
              <w:marRight w:val="0"/>
              <w:marTop w:val="0"/>
              <w:marBottom w:val="0"/>
              <w:divBdr>
                <w:top w:val="none" w:sz="0" w:space="0" w:color="auto"/>
                <w:left w:val="none" w:sz="0" w:space="0" w:color="auto"/>
                <w:bottom w:val="none" w:sz="0" w:space="0" w:color="auto"/>
                <w:right w:val="none" w:sz="0" w:space="0" w:color="auto"/>
              </w:divBdr>
            </w:div>
            <w:div w:id="675032688">
              <w:marLeft w:val="0"/>
              <w:marRight w:val="0"/>
              <w:marTop w:val="0"/>
              <w:marBottom w:val="0"/>
              <w:divBdr>
                <w:top w:val="none" w:sz="0" w:space="0" w:color="auto"/>
                <w:left w:val="none" w:sz="0" w:space="0" w:color="auto"/>
                <w:bottom w:val="none" w:sz="0" w:space="0" w:color="auto"/>
                <w:right w:val="none" w:sz="0" w:space="0" w:color="auto"/>
              </w:divBdr>
            </w:div>
            <w:div w:id="30540199">
              <w:marLeft w:val="0"/>
              <w:marRight w:val="0"/>
              <w:marTop w:val="0"/>
              <w:marBottom w:val="0"/>
              <w:divBdr>
                <w:top w:val="none" w:sz="0" w:space="0" w:color="auto"/>
                <w:left w:val="none" w:sz="0" w:space="0" w:color="auto"/>
                <w:bottom w:val="none" w:sz="0" w:space="0" w:color="auto"/>
                <w:right w:val="none" w:sz="0" w:space="0" w:color="auto"/>
              </w:divBdr>
            </w:div>
            <w:div w:id="1629318484">
              <w:marLeft w:val="0"/>
              <w:marRight w:val="0"/>
              <w:marTop w:val="0"/>
              <w:marBottom w:val="0"/>
              <w:divBdr>
                <w:top w:val="none" w:sz="0" w:space="0" w:color="auto"/>
                <w:left w:val="none" w:sz="0" w:space="0" w:color="auto"/>
                <w:bottom w:val="none" w:sz="0" w:space="0" w:color="auto"/>
                <w:right w:val="none" w:sz="0" w:space="0" w:color="auto"/>
              </w:divBdr>
            </w:div>
            <w:div w:id="1356081606">
              <w:marLeft w:val="0"/>
              <w:marRight w:val="0"/>
              <w:marTop w:val="0"/>
              <w:marBottom w:val="0"/>
              <w:divBdr>
                <w:top w:val="none" w:sz="0" w:space="0" w:color="auto"/>
                <w:left w:val="none" w:sz="0" w:space="0" w:color="auto"/>
                <w:bottom w:val="none" w:sz="0" w:space="0" w:color="auto"/>
                <w:right w:val="none" w:sz="0" w:space="0" w:color="auto"/>
              </w:divBdr>
            </w:div>
            <w:div w:id="655232355">
              <w:marLeft w:val="0"/>
              <w:marRight w:val="0"/>
              <w:marTop w:val="0"/>
              <w:marBottom w:val="0"/>
              <w:divBdr>
                <w:top w:val="none" w:sz="0" w:space="0" w:color="auto"/>
                <w:left w:val="none" w:sz="0" w:space="0" w:color="auto"/>
                <w:bottom w:val="none" w:sz="0" w:space="0" w:color="auto"/>
                <w:right w:val="none" w:sz="0" w:space="0" w:color="auto"/>
              </w:divBdr>
            </w:div>
            <w:div w:id="149639216">
              <w:marLeft w:val="0"/>
              <w:marRight w:val="0"/>
              <w:marTop w:val="0"/>
              <w:marBottom w:val="0"/>
              <w:divBdr>
                <w:top w:val="none" w:sz="0" w:space="0" w:color="auto"/>
                <w:left w:val="none" w:sz="0" w:space="0" w:color="auto"/>
                <w:bottom w:val="none" w:sz="0" w:space="0" w:color="auto"/>
                <w:right w:val="none" w:sz="0" w:space="0" w:color="auto"/>
              </w:divBdr>
            </w:div>
            <w:div w:id="1466006666">
              <w:marLeft w:val="0"/>
              <w:marRight w:val="0"/>
              <w:marTop w:val="0"/>
              <w:marBottom w:val="0"/>
              <w:divBdr>
                <w:top w:val="none" w:sz="0" w:space="0" w:color="auto"/>
                <w:left w:val="none" w:sz="0" w:space="0" w:color="auto"/>
                <w:bottom w:val="none" w:sz="0" w:space="0" w:color="auto"/>
                <w:right w:val="none" w:sz="0" w:space="0" w:color="auto"/>
              </w:divBdr>
            </w:div>
            <w:div w:id="1483161672">
              <w:marLeft w:val="0"/>
              <w:marRight w:val="0"/>
              <w:marTop w:val="0"/>
              <w:marBottom w:val="0"/>
              <w:divBdr>
                <w:top w:val="none" w:sz="0" w:space="0" w:color="auto"/>
                <w:left w:val="none" w:sz="0" w:space="0" w:color="auto"/>
                <w:bottom w:val="none" w:sz="0" w:space="0" w:color="auto"/>
                <w:right w:val="none" w:sz="0" w:space="0" w:color="auto"/>
              </w:divBdr>
            </w:div>
            <w:div w:id="615645578">
              <w:marLeft w:val="0"/>
              <w:marRight w:val="0"/>
              <w:marTop w:val="0"/>
              <w:marBottom w:val="0"/>
              <w:divBdr>
                <w:top w:val="none" w:sz="0" w:space="0" w:color="auto"/>
                <w:left w:val="none" w:sz="0" w:space="0" w:color="auto"/>
                <w:bottom w:val="none" w:sz="0" w:space="0" w:color="auto"/>
                <w:right w:val="none" w:sz="0" w:space="0" w:color="auto"/>
              </w:divBdr>
            </w:div>
            <w:div w:id="88161808">
              <w:marLeft w:val="0"/>
              <w:marRight w:val="0"/>
              <w:marTop w:val="0"/>
              <w:marBottom w:val="0"/>
              <w:divBdr>
                <w:top w:val="none" w:sz="0" w:space="0" w:color="auto"/>
                <w:left w:val="none" w:sz="0" w:space="0" w:color="auto"/>
                <w:bottom w:val="none" w:sz="0" w:space="0" w:color="auto"/>
                <w:right w:val="none" w:sz="0" w:space="0" w:color="auto"/>
              </w:divBdr>
            </w:div>
            <w:div w:id="2076387743">
              <w:marLeft w:val="0"/>
              <w:marRight w:val="0"/>
              <w:marTop w:val="0"/>
              <w:marBottom w:val="0"/>
              <w:divBdr>
                <w:top w:val="none" w:sz="0" w:space="0" w:color="auto"/>
                <w:left w:val="none" w:sz="0" w:space="0" w:color="auto"/>
                <w:bottom w:val="none" w:sz="0" w:space="0" w:color="auto"/>
                <w:right w:val="none" w:sz="0" w:space="0" w:color="auto"/>
              </w:divBdr>
            </w:div>
            <w:div w:id="1346177514">
              <w:marLeft w:val="0"/>
              <w:marRight w:val="0"/>
              <w:marTop w:val="0"/>
              <w:marBottom w:val="0"/>
              <w:divBdr>
                <w:top w:val="none" w:sz="0" w:space="0" w:color="auto"/>
                <w:left w:val="none" w:sz="0" w:space="0" w:color="auto"/>
                <w:bottom w:val="none" w:sz="0" w:space="0" w:color="auto"/>
                <w:right w:val="none" w:sz="0" w:space="0" w:color="auto"/>
              </w:divBdr>
            </w:div>
            <w:div w:id="1740706981">
              <w:marLeft w:val="0"/>
              <w:marRight w:val="0"/>
              <w:marTop w:val="0"/>
              <w:marBottom w:val="0"/>
              <w:divBdr>
                <w:top w:val="none" w:sz="0" w:space="0" w:color="auto"/>
                <w:left w:val="none" w:sz="0" w:space="0" w:color="auto"/>
                <w:bottom w:val="none" w:sz="0" w:space="0" w:color="auto"/>
                <w:right w:val="none" w:sz="0" w:space="0" w:color="auto"/>
              </w:divBdr>
            </w:div>
            <w:div w:id="182715673">
              <w:marLeft w:val="0"/>
              <w:marRight w:val="0"/>
              <w:marTop w:val="0"/>
              <w:marBottom w:val="0"/>
              <w:divBdr>
                <w:top w:val="none" w:sz="0" w:space="0" w:color="auto"/>
                <w:left w:val="none" w:sz="0" w:space="0" w:color="auto"/>
                <w:bottom w:val="none" w:sz="0" w:space="0" w:color="auto"/>
                <w:right w:val="none" w:sz="0" w:space="0" w:color="auto"/>
              </w:divBdr>
            </w:div>
            <w:div w:id="171142172">
              <w:marLeft w:val="0"/>
              <w:marRight w:val="0"/>
              <w:marTop w:val="0"/>
              <w:marBottom w:val="0"/>
              <w:divBdr>
                <w:top w:val="none" w:sz="0" w:space="0" w:color="auto"/>
                <w:left w:val="none" w:sz="0" w:space="0" w:color="auto"/>
                <w:bottom w:val="none" w:sz="0" w:space="0" w:color="auto"/>
                <w:right w:val="none" w:sz="0" w:space="0" w:color="auto"/>
              </w:divBdr>
            </w:div>
            <w:div w:id="640959311">
              <w:marLeft w:val="0"/>
              <w:marRight w:val="0"/>
              <w:marTop w:val="0"/>
              <w:marBottom w:val="0"/>
              <w:divBdr>
                <w:top w:val="none" w:sz="0" w:space="0" w:color="auto"/>
                <w:left w:val="none" w:sz="0" w:space="0" w:color="auto"/>
                <w:bottom w:val="none" w:sz="0" w:space="0" w:color="auto"/>
                <w:right w:val="none" w:sz="0" w:space="0" w:color="auto"/>
              </w:divBdr>
            </w:div>
            <w:div w:id="1389453556">
              <w:marLeft w:val="0"/>
              <w:marRight w:val="0"/>
              <w:marTop w:val="0"/>
              <w:marBottom w:val="0"/>
              <w:divBdr>
                <w:top w:val="none" w:sz="0" w:space="0" w:color="auto"/>
                <w:left w:val="none" w:sz="0" w:space="0" w:color="auto"/>
                <w:bottom w:val="none" w:sz="0" w:space="0" w:color="auto"/>
                <w:right w:val="none" w:sz="0" w:space="0" w:color="auto"/>
              </w:divBdr>
            </w:div>
            <w:div w:id="491725325">
              <w:marLeft w:val="0"/>
              <w:marRight w:val="0"/>
              <w:marTop w:val="0"/>
              <w:marBottom w:val="0"/>
              <w:divBdr>
                <w:top w:val="none" w:sz="0" w:space="0" w:color="auto"/>
                <w:left w:val="none" w:sz="0" w:space="0" w:color="auto"/>
                <w:bottom w:val="none" w:sz="0" w:space="0" w:color="auto"/>
                <w:right w:val="none" w:sz="0" w:space="0" w:color="auto"/>
              </w:divBdr>
            </w:div>
            <w:div w:id="1728643615">
              <w:marLeft w:val="0"/>
              <w:marRight w:val="0"/>
              <w:marTop w:val="0"/>
              <w:marBottom w:val="0"/>
              <w:divBdr>
                <w:top w:val="none" w:sz="0" w:space="0" w:color="auto"/>
                <w:left w:val="none" w:sz="0" w:space="0" w:color="auto"/>
                <w:bottom w:val="none" w:sz="0" w:space="0" w:color="auto"/>
                <w:right w:val="none" w:sz="0" w:space="0" w:color="auto"/>
              </w:divBdr>
            </w:div>
            <w:div w:id="1656447629">
              <w:marLeft w:val="0"/>
              <w:marRight w:val="0"/>
              <w:marTop w:val="0"/>
              <w:marBottom w:val="0"/>
              <w:divBdr>
                <w:top w:val="none" w:sz="0" w:space="0" w:color="auto"/>
                <w:left w:val="none" w:sz="0" w:space="0" w:color="auto"/>
                <w:bottom w:val="none" w:sz="0" w:space="0" w:color="auto"/>
                <w:right w:val="none" w:sz="0" w:space="0" w:color="auto"/>
              </w:divBdr>
            </w:div>
            <w:div w:id="1795827265">
              <w:marLeft w:val="0"/>
              <w:marRight w:val="0"/>
              <w:marTop w:val="0"/>
              <w:marBottom w:val="0"/>
              <w:divBdr>
                <w:top w:val="none" w:sz="0" w:space="0" w:color="auto"/>
                <w:left w:val="none" w:sz="0" w:space="0" w:color="auto"/>
                <w:bottom w:val="none" w:sz="0" w:space="0" w:color="auto"/>
                <w:right w:val="none" w:sz="0" w:space="0" w:color="auto"/>
              </w:divBdr>
            </w:div>
            <w:div w:id="305358935">
              <w:marLeft w:val="0"/>
              <w:marRight w:val="0"/>
              <w:marTop w:val="0"/>
              <w:marBottom w:val="0"/>
              <w:divBdr>
                <w:top w:val="none" w:sz="0" w:space="0" w:color="auto"/>
                <w:left w:val="none" w:sz="0" w:space="0" w:color="auto"/>
                <w:bottom w:val="none" w:sz="0" w:space="0" w:color="auto"/>
                <w:right w:val="none" w:sz="0" w:space="0" w:color="auto"/>
              </w:divBdr>
            </w:div>
            <w:div w:id="137695853">
              <w:marLeft w:val="0"/>
              <w:marRight w:val="0"/>
              <w:marTop w:val="0"/>
              <w:marBottom w:val="0"/>
              <w:divBdr>
                <w:top w:val="none" w:sz="0" w:space="0" w:color="auto"/>
                <w:left w:val="none" w:sz="0" w:space="0" w:color="auto"/>
                <w:bottom w:val="none" w:sz="0" w:space="0" w:color="auto"/>
                <w:right w:val="none" w:sz="0" w:space="0" w:color="auto"/>
              </w:divBdr>
            </w:div>
            <w:div w:id="1776248872">
              <w:marLeft w:val="0"/>
              <w:marRight w:val="0"/>
              <w:marTop w:val="0"/>
              <w:marBottom w:val="0"/>
              <w:divBdr>
                <w:top w:val="none" w:sz="0" w:space="0" w:color="auto"/>
                <w:left w:val="none" w:sz="0" w:space="0" w:color="auto"/>
                <w:bottom w:val="none" w:sz="0" w:space="0" w:color="auto"/>
                <w:right w:val="none" w:sz="0" w:space="0" w:color="auto"/>
              </w:divBdr>
            </w:div>
            <w:div w:id="1967927531">
              <w:marLeft w:val="0"/>
              <w:marRight w:val="0"/>
              <w:marTop w:val="0"/>
              <w:marBottom w:val="0"/>
              <w:divBdr>
                <w:top w:val="none" w:sz="0" w:space="0" w:color="auto"/>
                <w:left w:val="none" w:sz="0" w:space="0" w:color="auto"/>
                <w:bottom w:val="none" w:sz="0" w:space="0" w:color="auto"/>
                <w:right w:val="none" w:sz="0" w:space="0" w:color="auto"/>
              </w:divBdr>
            </w:div>
            <w:div w:id="823736582">
              <w:marLeft w:val="0"/>
              <w:marRight w:val="0"/>
              <w:marTop w:val="0"/>
              <w:marBottom w:val="0"/>
              <w:divBdr>
                <w:top w:val="none" w:sz="0" w:space="0" w:color="auto"/>
                <w:left w:val="none" w:sz="0" w:space="0" w:color="auto"/>
                <w:bottom w:val="none" w:sz="0" w:space="0" w:color="auto"/>
                <w:right w:val="none" w:sz="0" w:space="0" w:color="auto"/>
              </w:divBdr>
            </w:div>
            <w:div w:id="650599652">
              <w:marLeft w:val="0"/>
              <w:marRight w:val="0"/>
              <w:marTop w:val="0"/>
              <w:marBottom w:val="0"/>
              <w:divBdr>
                <w:top w:val="none" w:sz="0" w:space="0" w:color="auto"/>
                <w:left w:val="none" w:sz="0" w:space="0" w:color="auto"/>
                <w:bottom w:val="none" w:sz="0" w:space="0" w:color="auto"/>
                <w:right w:val="none" w:sz="0" w:space="0" w:color="auto"/>
              </w:divBdr>
            </w:div>
            <w:div w:id="766661546">
              <w:marLeft w:val="0"/>
              <w:marRight w:val="0"/>
              <w:marTop w:val="0"/>
              <w:marBottom w:val="0"/>
              <w:divBdr>
                <w:top w:val="none" w:sz="0" w:space="0" w:color="auto"/>
                <w:left w:val="none" w:sz="0" w:space="0" w:color="auto"/>
                <w:bottom w:val="none" w:sz="0" w:space="0" w:color="auto"/>
                <w:right w:val="none" w:sz="0" w:space="0" w:color="auto"/>
              </w:divBdr>
            </w:div>
            <w:div w:id="1236087196">
              <w:marLeft w:val="0"/>
              <w:marRight w:val="0"/>
              <w:marTop w:val="0"/>
              <w:marBottom w:val="0"/>
              <w:divBdr>
                <w:top w:val="none" w:sz="0" w:space="0" w:color="auto"/>
                <w:left w:val="none" w:sz="0" w:space="0" w:color="auto"/>
                <w:bottom w:val="none" w:sz="0" w:space="0" w:color="auto"/>
                <w:right w:val="none" w:sz="0" w:space="0" w:color="auto"/>
              </w:divBdr>
            </w:div>
            <w:div w:id="1173641182">
              <w:marLeft w:val="0"/>
              <w:marRight w:val="0"/>
              <w:marTop w:val="0"/>
              <w:marBottom w:val="0"/>
              <w:divBdr>
                <w:top w:val="none" w:sz="0" w:space="0" w:color="auto"/>
                <w:left w:val="none" w:sz="0" w:space="0" w:color="auto"/>
                <w:bottom w:val="none" w:sz="0" w:space="0" w:color="auto"/>
                <w:right w:val="none" w:sz="0" w:space="0" w:color="auto"/>
              </w:divBdr>
            </w:div>
            <w:div w:id="2136288263">
              <w:marLeft w:val="0"/>
              <w:marRight w:val="0"/>
              <w:marTop w:val="0"/>
              <w:marBottom w:val="0"/>
              <w:divBdr>
                <w:top w:val="none" w:sz="0" w:space="0" w:color="auto"/>
                <w:left w:val="none" w:sz="0" w:space="0" w:color="auto"/>
                <w:bottom w:val="none" w:sz="0" w:space="0" w:color="auto"/>
                <w:right w:val="none" w:sz="0" w:space="0" w:color="auto"/>
              </w:divBdr>
            </w:div>
            <w:div w:id="676615665">
              <w:marLeft w:val="0"/>
              <w:marRight w:val="0"/>
              <w:marTop w:val="0"/>
              <w:marBottom w:val="0"/>
              <w:divBdr>
                <w:top w:val="none" w:sz="0" w:space="0" w:color="auto"/>
                <w:left w:val="none" w:sz="0" w:space="0" w:color="auto"/>
                <w:bottom w:val="none" w:sz="0" w:space="0" w:color="auto"/>
                <w:right w:val="none" w:sz="0" w:space="0" w:color="auto"/>
              </w:divBdr>
            </w:div>
            <w:div w:id="384447190">
              <w:marLeft w:val="0"/>
              <w:marRight w:val="0"/>
              <w:marTop w:val="0"/>
              <w:marBottom w:val="0"/>
              <w:divBdr>
                <w:top w:val="none" w:sz="0" w:space="0" w:color="auto"/>
                <w:left w:val="none" w:sz="0" w:space="0" w:color="auto"/>
                <w:bottom w:val="none" w:sz="0" w:space="0" w:color="auto"/>
                <w:right w:val="none" w:sz="0" w:space="0" w:color="auto"/>
              </w:divBdr>
            </w:div>
            <w:div w:id="1425688097">
              <w:marLeft w:val="0"/>
              <w:marRight w:val="0"/>
              <w:marTop w:val="0"/>
              <w:marBottom w:val="0"/>
              <w:divBdr>
                <w:top w:val="none" w:sz="0" w:space="0" w:color="auto"/>
                <w:left w:val="none" w:sz="0" w:space="0" w:color="auto"/>
                <w:bottom w:val="none" w:sz="0" w:space="0" w:color="auto"/>
                <w:right w:val="none" w:sz="0" w:space="0" w:color="auto"/>
              </w:divBdr>
            </w:div>
            <w:div w:id="2083211333">
              <w:marLeft w:val="0"/>
              <w:marRight w:val="0"/>
              <w:marTop w:val="0"/>
              <w:marBottom w:val="0"/>
              <w:divBdr>
                <w:top w:val="none" w:sz="0" w:space="0" w:color="auto"/>
                <w:left w:val="none" w:sz="0" w:space="0" w:color="auto"/>
                <w:bottom w:val="none" w:sz="0" w:space="0" w:color="auto"/>
                <w:right w:val="none" w:sz="0" w:space="0" w:color="auto"/>
              </w:divBdr>
            </w:div>
            <w:div w:id="701174603">
              <w:marLeft w:val="0"/>
              <w:marRight w:val="0"/>
              <w:marTop w:val="0"/>
              <w:marBottom w:val="0"/>
              <w:divBdr>
                <w:top w:val="none" w:sz="0" w:space="0" w:color="auto"/>
                <w:left w:val="none" w:sz="0" w:space="0" w:color="auto"/>
                <w:bottom w:val="none" w:sz="0" w:space="0" w:color="auto"/>
                <w:right w:val="none" w:sz="0" w:space="0" w:color="auto"/>
              </w:divBdr>
            </w:div>
            <w:div w:id="1008294311">
              <w:marLeft w:val="0"/>
              <w:marRight w:val="0"/>
              <w:marTop w:val="0"/>
              <w:marBottom w:val="0"/>
              <w:divBdr>
                <w:top w:val="none" w:sz="0" w:space="0" w:color="auto"/>
                <w:left w:val="none" w:sz="0" w:space="0" w:color="auto"/>
                <w:bottom w:val="none" w:sz="0" w:space="0" w:color="auto"/>
                <w:right w:val="none" w:sz="0" w:space="0" w:color="auto"/>
              </w:divBdr>
            </w:div>
            <w:div w:id="2078698470">
              <w:marLeft w:val="0"/>
              <w:marRight w:val="0"/>
              <w:marTop w:val="0"/>
              <w:marBottom w:val="0"/>
              <w:divBdr>
                <w:top w:val="none" w:sz="0" w:space="0" w:color="auto"/>
                <w:left w:val="none" w:sz="0" w:space="0" w:color="auto"/>
                <w:bottom w:val="none" w:sz="0" w:space="0" w:color="auto"/>
                <w:right w:val="none" w:sz="0" w:space="0" w:color="auto"/>
              </w:divBdr>
            </w:div>
            <w:div w:id="1931817785">
              <w:marLeft w:val="0"/>
              <w:marRight w:val="0"/>
              <w:marTop w:val="0"/>
              <w:marBottom w:val="0"/>
              <w:divBdr>
                <w:top w:val="none" w:sz="0" w:space="0" w:color="auto"/>
                <w:left w:val="none" w:sz="0" w:space="0" w:color="auto"/>
                <w:bottom w:val="none" w:sz="0" w:space="0" w:color="auto"/>
                <w:right w:val="none" w:sz="0" w:space="0" w:color="auto"/>
              </w:divBdr>
            </w:div>
            <w:div w:id="708264146">
              <w:marLeft w:val="0"/>
              <w:marRight w:val="0"/>
              <w:marTop w:val="0"/>
              <w:marBottom w:val="0"/>
              <w:divBdr>
                <w:top w:val="none" w:sz="0" w:space="0" w:color="auto"/>
                <w:left w:val="none" w:sz="0" w:space="0" w:color="auto"/>
                <w:bottom w:val="none" w:sz="0" w:space="0" w:color="auto"/>
                <w:right w:val="none" w:sz="0" w:space="0" w:color="auto"/>
              </w:divBdr>
            </w:div>
            <w:div w:id="1421102607">
              <w:marLeft w:val="0"/>
              <w:marRight w:val="0"/>
              <w:marTop w:val="0"/>
              <w:marBottom w:val="0"/>
              <w:divBdr>
                <w:top w:val="none" w:sz="0" w:space="0" w:color="auto"/>
                <w:left w:val="none" w:sz="0" w:space="0" w:color="auto"/>
                <w:bottom w:val="none" w:sz="0" w:space="0" w:color="auto"/>
                <w:right w:val="none" w:sz="0" w:space="0" w:color="auto"/>
              </w:divBdr>
            </w:div>
            <w:div w:id="863985059">
              <w:marLeft w:val="0"/>
              <w:marRight w:val="0"/>
              <w:marTop w:val="0"/>
              <w:marBottom w:val="0"/>
              <w:divBdr>
                <w:top w:val="none" w:sz="0" w:space="0" w:color="auto"/>
                <w:left w:val="none" w:sz="0" w:space="0" w:color="auto"/>
                <w:bottom w:val="none" w:sz="0" w:space="0" w:color="auto"/>
                <w:right w:val="none" w:sz="0" w:space="0" w:color="auto"/>
              </w:divBdr>
            </w:div>
            <w:div w:id="1659189869">
              <w:marLeft w:val="0"/>
              <w:marRight w:val="0"/>
              <w:marTop w:val="0"/>
              <w:marBottom w:val="0"/>
              <w:divBdr>
                <w:top w:val="none" w:sz="0" w:space="0" w:color="auto"/>
                <w:left w:val="none" w:sz="0" w:space="0" w:color="auto"/>
                <w:bottom w:val="none" w:sz="0" w:space="0" w:color="auto"/>
                <w:right w:val="none" w:sz="0" w:space="0" w:color="auto"/>
              </w:divBdr>
            </w:div>
            <w:div w:id="1933314668">
              <w:marLeft w:val="0"/>
              <w:marRight w:val="0"/>
              <w:marTop w:val="0"/>
              <w:marBottom w:val="0"/>
              <w:divBdr>
                <w:top w:val="none" w:sz="0" w:space="0" w:color="auto"/>
                <w:left w:val="none" w:sz="0" w:space="0" w:color="auto"/>
                <w:bottom w:val="none" w:sz="0" w:space="0" w:color="auto"/>
                <w:right w:val="none" w:sz="0" w:space="0" w:color="auto"/>
              </w:divBdr>
            </w:div>
            <w:div w:id="1800564811">
              <w:marLeft w:val="0"/>
              <w:marRight w:val="0"/>
              <w:marTop w:val="0"/>
              <w:marBottom w:val="0"/>
              <w:divBdr>
                <w:top w:val="none" w:sz="0" w:space="0" w:color="auto"/>
                <w:left w:val="none" w:sz="0" w:space="0" w:color="auto"/>
                <w:bottom w:val="none" w:sz="0" w:space="0" w:color="auto"/>
                <w:right w:val="none" w:sz="0" w:space="0" w:color="auto"/>
              </w:divBdr>
            </w:div>
            <w:div w:id="96562264">
              <w:marLeft w:val="0"/>
              <w:marRight w:val="0"/>
              <w:marTop w:val="0"/>
              <w:marBottom w:val="0"/>
              <w:divBdr>
                <w:top w:val="none" w:sz="0" w:space="0" w:color="auto"/>
                <w:left w:val="none" w:sz="0" w:space="0" w:color="auto"/>
                <w:bottom w:val="none" w:sz="0" w:space="0" w:color="auto"/>
                <w:right w:val="none" w:sz="0" w:space="0" w:color="auto"/>
              </w:divBdr>
            </w:div>
            <w:div w:id="650715804">
              <w:marLeft w:val="0"/>
              <w:marRight w:val="0"/>
              <w:marTop w:val="0"/>
              <w:marBottom w:val="0"/>
              <w:divBdr>
                <w:top w:val="none" w:sz="0" w:space="0" w:color="auto"/>
                <w:left w:val="none" w:sz="0" w:space="0" w:color="auto"/>
                <w:bottom w:val="none" w:sz="0" w:space="0" w:color="auto"/>
                <w:right w:val="none" w:sz="0" w:space="0" w:color="auto"/>
              </w:divBdr>
            </w:div>
            <w:div w:id="1599366457">
              <w:marLeft w:val="0"/>
              <w:marRight w:val="0"/>
              <w:marTop w:val="0"/>
              <w:marBottom w:val="0"/>
              <w:divBdr>
                <w:top w:val="none" w:sz="0" w:space="0" w:color="auto"/>
                <w:left w:val="none" w:sz="0" w:space="0" w:color="auto"/>
                <w:bottom w:val="none" w:sz="0" w:space="0" w:color="auto"/>
                <w:right w:val="none" w:sz="0" w:space="0" w:color="auto"/>
              </w:divBdr>
            </w:div>
            <w:div w:id="1665473298">
              <w:marLeft w:val="0"/>
              <w:marRight w:val="0"/>
              <w:marTop w:val="0"/>
              <w:marBottom w:val="0"/>
              <w:divBdr>
                <w:top w:val="none" w:sz="0" w:space="0" w:color="auto"/>
                <w:left w:val="none" w:sz="0" w:space="0" w:color="auto"/>
                <w:bottom w:val="none" w:sz="0" w:space="0" w:color="auto"/>
                <w:right w:val="none" w:sz="0" w:space="0" w:color="auto"/>
              </w:divBdr>
            </w:div>
            <w:div w:id="400759056">
              <w:marLeft w:val="0"/>
              <w:marRight w:val="0"/>
              <w:marTop w:val="0"/>
              <w:marBottom w:val="0"/>
              <w:divBdr>
                <w:top w:val="none" w:sz="0" w:space="0" w:color="auto"/>
                <w:left w:val="none" w:sz="0" w:space="0" w:color="auto"/>
                <w:bottom w:val="none" w:sz="0" w:space="0" w:color="auto"/>
                <w:right w:val="none" w:sz="0" w:space="0" w:color="auto"/>
              </w:divBdr>
            </w:div>
            <w:div w:id="342250506">
              <w:marLeft w:val="0"/>
              <w:marRight w:val="0"/>
              <w:marTop w:val="0"/>
              <w:marBottom w:val="0"/>
              <w:divBdr>
                <w:top w:val="none" w:sz="0" w:space="0" w:color="auto"/>
                <w:left w:val="none" w:sz="0" w:space="0" w:color="auto"/>
                <w:bottom w:val="none" w:sz="0" w:space="0" w:color="auto"/>
                <w:right w:val="none" w:sz="0" w:space="0" w:color="auto"/>
              </w:divBdr>
            </w:div>
            <w:div w:id="681779058">
              <w:marLeft w:val="0"/>
              <w:marRight w:val="0"/>
              <w:marTop w:val="0"/>
              <w:marBottom w:val="0"/>
              <w:divBdr>
                <w:top w:val="none" w:sz="0" w:space="0" w:color="auto"/>
                <w:left w:val="none" w:sz="0" w:space="0" w:color="auto"/>
                <w:bottom w:val="none" w:sz="0" w:space="0" w:color="auto"/>
                <w:right w:val="none" w:sz="0" w:space="0" w:color="auto"/>
              </w:divBdr>
            </w:div>
            <w:div w:id="2077969467">
              <w:marLeft w:val="0"/>
              <w:marRight w:val="0"/>
              <w:marTop w:val="0"/>
              <w:marBottom w:val="0"/>
              <w:divBdr>
                <w:top w:val="none" w:sz="0" w:space="0" w:color="auto"/>
                <w:left w:val="none" w:sz="0" w:space="0" w:color="auto"/>
                <w:bottom w:val="none" w:sz="0" w:space="0" w:color="auto"/>
                <w:right w:val="none" w:sz="0" w:space="0" w:color="auto"/>
              </w:divBdr>
            </w:div>
            <w:div w:id="154492965">
              <w:marLeft w:val="0"/>
              <w:marRight w:val="0"/>
              <w:marTop w:val="0"/>
              <w:marBottom w:val="0"/>
              <w:divBdr>
                <w:top w:val="none" w:sz="0" w:space="0" w:color="auto"/>
                <w:left w:val="none" w:sz="0" w:space="0" w:color="auto"/>
                <w:bottom w:val="none" w:sz="0" w:space="0" w:color="auto"/>
                <w:right w:val="none" w:sz="0" w:space="0" w:color="auto"/>
              </w:divBdr>
            </w:div>
            <w:div w:id="279411285">
              <w:marLeft w:val="0"/>
              <w:marRight w:val="0"/>
              <w:marTop w:val="0"/>
              <w:marBottom w:val="0"/>
              <w:divBdr>
                <w:top w:val="none" w:sz="0" w:space="0" w:color="auto"/>
                <w:left w:val="none" w:sz="0" w:space="0" w:color="auto"/>
                <w:bottom w:val="none" w:sz="0" w:space="0" w:color="auto"/>
                <w:right w:val="none" w:sz="0" w:space="0" w:color="auto"/>
              </w:divBdr>
            </w:div>
            <w:div w:id="807429533">
              <w:marLeft w:val="0"/>
              <w:marRight w:val="0"/>
              <w:marTop w:val="0"/>
              <w:marBottom w:val="0"/>
              <w:divBdr>
                <w:top w:val="none" w:sz="0" w:space="0" w:color="auto"/>
                <w:left w:val="none" w:sz="0" w:space="0" w:color="auto"/>
                <w:bottom w:val="none" w:sz="0" w:space="0" w:color="auto"/>
                <w:right w:val="none" w:sz="0" w:space="0" w:color="auto"/>
              </w:divBdr>
            </w:div>
            <w:div w:id="1723746635">
              <w:marLeft w:val="0"/>
              <w:marRight w:val="0"/>
              <w:marTop w:val="0"/>
              <w:marBottom w:val="0"/>
              <w:divBdr>
                <w:top w:val="none" w:sz="0" w:space="0" w:color="auto"/>
                <w:left w:val="none" w:sz="0" w:space="0" w:color="auto"/>
                <w:bottom w:val="none" w:sz="0" w:space="0" w:color="auto"/>
                <w:right w:val="none" w:sz="0" w:space="0" w:color="auto"/>
              </w:divBdr>
            </w:div>
            <w:div w:id="1413968838">
              <w:marLeft w:val="0"/>
              <w:marRight w:val="0"/>
              <w:marTop w:val="0"/>
              <w:marBottom w:val="0"/>
              <w:divBdr>
                <w:top w:val="none" w:sz="0" w:space="0" w:color="auto"/>
                <w:left w:val="none" w:sz="0" w:space="0" w:color="auto"/>
                <w:bottom w:val="none" w:sz="0" w:space="0" w:color="auto"/>
                <w:right w:val="none" w:sz="0" w:space="0" w:color="auto"/>
              </w:divBdr>
            </w:div>
            <w:div w:id="626858075">
              <w:marLeft w:val="0"/>
              <w:marRight w:val="0"/>
              <w:marTop w:val="0"/>
              <w:marBottom w:val="0"/>
              <w:divBdr>
                <w:top w:val="none" w:sz="0" w:space="0" w:color="auto"/>
                <w:left w:val="none" w:sz="0" w:space="0" w:color="auto"/>
                <w:bottom w:val="none" w:sz="0" w:space="0" w:color="auto"/>
                <w:right w:val="none" w:sz="0" w:space="0" w:color="auto"/>
              </w:divBdr>
            </w:div>
            <w:div w:id="2076315894">
              <w:marLeft w:val="0"/>
              <w:marRight w:val="0"/>
              <w:marTop w:val="0"/>
              <w:marBottom w:val="0"/>
              <w:divBdr>
                <w:top w:val="none" w:sz="0" w:space="0" w:color="auto"/>
                <w:left w:val="none" w:sz="0" w:space="0" w:color="auto"/>
                <w:bottom w:val="none" w:sz="0" w:space="0" w:color="auto"/>
                <w:right w:val="none" w:sz="0" w:space="0" w:color="auto"/>
              </w:divBdr>
            </w:div>
            <w:div w:id="950891640">
              <w:marLeft w:val="0"/>
              <w:marRight w:val="0"/>
              <w:marTop w:val="0"/>
              <w:marBottom w:val="0"/>
              <w:divBdr>
                <w:top w:val="none" w:sz="0" w:space="0" w:color="auto"/>
                <w:left w:val="none" w:sz="0" w:space="0" w:color="auto"/>
                <w:bottom w:val="none" w:sz="0" w:space="0" w:color="auto"/>
                <w:right w:val="none" w:sz="0" w:space="0" w:color="auto"/>
              </w:divBdr>
            </w:div>
            <w:div w:id="1111625288">
              <w:marLeft w:val="0"/>
              <w:marRight w:val="0"/>
              <w:marTop w:val="0"/>
              <w:marBottom w:val="0"/>
              <w:divBdr>
                <w:top w:val="none" w:sz="0" w:space="0" w:color="auto"/>
                <w:left w:val="none" w:sz="0" w:space="0" w:color="auto"/>
                <w:bottom w:val="none" w:sz="0" w:space="0" w:color="auto"/>
                <w:right w:val="none" w:sz="0" w:space="0" w:color="auto"/>
              </w:divBdr>
            </w:div>
            <w:div w:id="1547134534">
              <w:marLeft w:val="0"/>
              <w:marRight w:val="0"/>
              <w:marTop w:val="0"/>
              <w:marBottom w:val="0"/>
              <w:divBdr>
                <w:top w:val="none" w:sz="0" w:space="0" w:color="auto"/>
                <w:left w:val="none" w:sz="0" w:space="0" w:color="auto"/>
                <w:bottom w:val="none" w:sz="0" w:space="0" w:color="auto"/>
                <w:right w:val="none" w:sz="0" w:space="0" w:color="auto"/>
              </w:divBdr>
            </w:div>
            <w:div w:id="1153371238">
              <w:marLeft w:val="0"/>
              <w:marRight w:val="0"/>
              <w:marTop w:val="0"/>
              <w:marBottom w:val="0"/>
              <w:divBdr>
                <w:top w:val="none" w:sz="0" w:space="0" w:color="auto"/>
                <w:left w:val="none" w:sz="0" w:space="0" w:color="auto"/>
                <w:bottom w:val="none" w:sz="0" w:space="0" w:color="auto"/>
                <w:right w:val="none" w:sz="0" w:space="0" w:color="auto"/>
              </w:divBdr>
            </w:div>
            <w:div w:id="836195515">
              <w:marLeft w:val="0"/>
              <w:marRight w:val="0"/>
              <w:marTop w:val="0"/>
              <w:marBottom w:val="0"/>
              <w:divBdr>
                <w:top w:val="none" w:sz="0" w:space="0" w:color="auto"/>
                <w:left w:val="none" w:sz="0" w:space="0" w:color="auto"/>
                <w:bottom w:val="none" w:sz="0" w:space="0" w:color="auto"/>
                <w:right w:val="none" w:sz="0" w:space="0" w:color="auto"/>
              </w:divBdr>
            </w:div>
            <w:div w:id="432173169">
              <w:marLeft w:val="0"/>
              <w:marRight w:val="0"/>
              <w:marTop w:val="0"/>
              <w:marBottom w:val="0"/>
              <w:divBdr>
                <w:top w:val="none" w:sz="0" w:space="0" w:color="auto"/>
                <w:left w:val="none" w:sz="0" w:space="0" w:color="auto"/>
                <w:bottom w:val="none" w:sz="0" w:space="0" w:color="auto"/>
                <w:right w:val="none" w:sz="0" w:space="0" w:color="auto"/>
              </w:divBdr>
            </w:div>
            <w:div w:id="931402483">
              <w:marLeft w:val="0"/>
              <w:marRight w:val="0"/>
              <w:marTop w:val="0"/>
              <w:marBottom w:val="0"/>
              <w:divBdr>
                <w:top w:val="none" w:sz="0" w:space="0" w:color="auto"/>
                <w:left w:val="none" w:sz="0" w:space="0" w:color="auto"/>
                <w:bottom w:val="none" w:sz="0" w:space="0" w:color="auto"/>
                <w:right w:val="none" w:sz="0" w:space="0" w:color="auto"/>
              </w:divBdr>
            </w:div>
            <w:div w:id="2060476752">
              <w:marLeft w:val="0"/>
              <w:marRight w:val="0"/>
              <w:marTop w:val="0"/>
              <w:marBottom w:val="0"/>
              <w:divBdr>
                <w:top w:val="none" w:sz="0" w:space="0" w:color="auto"/>
                <w:left w:val="none" w:sz="0" w:space="0" w:color="auto"/>
                <w:bottom w:val="none" w:sz="0" w:space="0" w:color="auto"/>
                <w:right w:val="none" w:sz="0" w:space="0" w:color="auto"/>
              </w:divBdr>
            </w:div>
            <w:div w:id="1681740748">
              <w:marLeft w:val="0"/>
              <w:marRight w:val="0"/>
              <w:marTop w:val="0"/>
              <w:marBottom w:val="0"/>
              <w:divBdr>
                <w:top w:val="none" w:sz="0" w:space="0" w:color="auto"/>
                <w:left w:val="none" w:sz="0" w:space="0" w:color="auto"/>
                <w:bottom w:val="none" w:sz="0" w:space="0" w:color="auto"/>
                <w:right w:val="none" w:sz="0" w:space="0" w:color="auto"/>
              </w:divBdr>
            </w:div>
            <w:div w:id="1671374457">
              <w:marLeft w:val="0"/>
              <w:marRight w:val="0"/>
              <w:marTop w:val="0"/>
              <w:marBottom w:val="0"/>
              <w:divBdr>
                <w:top w:val="none" w:sz="0" w:space="0" w:color="auto"/>
                <w:left w:val="none" w:sz="0" w:space="0" w:color="auto"/>
                <w:bottom w:val="none" w:sz="0" w:space="0" w:color="auto"/>
                <w:right w:val="none" w:sz="0" w:space="0" w:color="auto"/>
              </w:divBdr>
            </w:div>
            <w:div w:id="788293">
              <w:marLeft w:val="0"/>
              <w:marRight w:val="0"/>
              <w:marTop w:val="0"/>
              <w:marBottom w:val="0"/>
              <w:divBdr>
                <w:top w:val="none" w:sz="0" w:space="0" w:color="auto"/>
                <w:left w:val="none" w:sz="0" w:space="0" w:color="auto"/>
                <w:bottom w:val="none" w:sz="0" w:space="0" w:color="auto"/>
                <w:right w:val="none" w:sz="0" w:space="0" w:color="auto"/>
              </w:divBdr>
            </w:div>
            <w:div w:id="1823884247">
              <w:marLeft w:val="0"/>
              <w:marRight w:val="0"/>
              <w:marTop w:val="0"/>
              <w:marBottom w:val="0"/>
              <w:divBdr>
                <w:top w:val="none" w:sz="0" w:space="0" w:color="auto"/>
                <w:left w:val="none" w:sz="0" w:space="0" w:color="auto"/>
                <w:bottom w:val="none" w:sz="0" w:space="0" w:color="auto"/>
                <w:right w:val="none" w:sz="0" w:space="0" w:color="auto"/>
              </w:divBdr>
            </w:div>
            <w:div w:id="775904155">
              <w:marLeft w:val="0"/>
              <w:marRight w:val="0"/>
              <w:marTop w:val="0"/>
              <w:marBottom w:val="0"/>
              <w:divBdr>
                <w:top w:val="none" w:sz="0" w:space="0" w:color="auto"/>
                <w:left w:val="none" w:sz="0" w:space="0" w:color="auto"/>
                <w:bottom w:val="none" w:sz="0" w:space="0" w:color="auto"/>
                <w:right w:val="none" w:sz="0" w:space="0" w:color="auto"/>
              </w:divBdr>
            </w:div>
            <w:div w:id="1903130083">
              <w:marLeft w:val="0"/>
              <w:marRight w:val="0"/>
              <w:marTop w:val="0"/>
              <w:marBottom w:val="0"/>
              <w:divBdr>
                <w:top w:val="none" w:sz="0" w:space="0" w:color="auto"/>
                <w:left w:val="none" w:sz="0" w:space="0" w:color="auto"/>
                <w:bottom w:val="none" w:sz="0" w:space="0" w:color="auto"/>
                <w:right w:val="none" w:sz="0" w:space="0" w:color="auto"/>
              </w:divBdr>
            </w:div>
            <w:div w:id="866530019">
              <w:marLeft w:val="0"/>
              <w:marRight w:val="0"/>
              <w:marTop w:val="0"/>
              <w:marBottom w:val="0"/>
              <w:divBdr>
                <w:top w:val="none" w:sz="0" w:space="0" w:color="auto"/>
                <w:left w:val="none" w:sz="0" w:space="0" w:color="auto"/>
                <w:bottom w:val="none" w:sz="0" w:space="0" w:color="auto"/>
                <w:right w:val="none" w:sz="0" w:space="0" w:color="auto"/>
              </w:divBdr>
            </w:div>
            <w:div w:id="1236354698">
              <w:marLeft w:val="0"/>
              <w:marRight w:val="0"/>
              <w:marTop w:val="0"/>
              <w:marBottom w:val="0"/>
              <w:divBdr>
                <w:top w:val="none" w:sz="0" w:space="0" w:color="auto"/>
                <w:left w:val="none" w:sz="0" w:space="0" w:color="auto"/>
                <w:bottom w:val="none" w:sz="0" w:space="0" w:color="auto"/>
                <w:right w:val="none" w:sz="0" w:space="0" w:color="auto"/>
              </w:divBdr>
            </w:div>
            <w:div w:id="1002973011">
              <w:marLeft w:val="0"/>
              <w:marRight w:val="0"/>
              <w:marTop w:val="0"/>
              <w:marBottom w:val="0"/>
              <w:divBdr>
                <w:top w:val="none" w:sz="0" w:space="0" w:color="auto"/>
                <w:left w:val="none" w:sz="0" w:space="0" w:color="auto"/>
                <w:bottom w:val="none" w:sz="0" w:space="0" w:color="auto"/>
                <w:right w:val="none" w:sz="0" w:space="0" w:color="auto"/>
              </w:divBdr>
            </w:div>
            <w:div w:id="808938403">
              <w:marLeft w:val="0"/>
              <w:marRight w:val="0"/>
              <w:marTop w:val="0"/>
              <w:marBottom w:val="0"/>
              <w:divBdr>
                <w:top w:val="none" w:sz="0" w:space="0" w:color="auto"/>
                <w:left w:val="none" w:sz="0" w:space="0" w:color="auto"/>
                <w:bottom w:val="none" w:sz="0" w:space="0" w:color="auto"/>
                <w:right w:val="none" w:sz="0" w:space="0" w:color="auto"/>
              </w:divBdr>
            </w:div>
            <w:div w:id="1817256573">
              <w:marLeft w:val="0"/>
              <w:marRight w:val="0"/>
              <w:marTop w:val="0"/>
              <w:marBottom w:val="0"/>
              <w:divBdr>
                <w:top w:val="none" w:sz="0" w:space="0" w:color="auto"/>
                <w:left w:val="none" w:sz="0" w:space="0" w:color="auto"/>
                <w:bottom w:val="none" w:sz="0" w:space="0" w:color="auto"/>
                <w:right w:val="none" w:sz="0" w:space="0" w:color="auto"/>
              </w:divBdr>
            </w:div>
            <w:div w:id="797383268">
              <w:marLeft w:val="0"/>
              <w:marRight w:val="0"/>
              <w:marTop w:val="0"/>
              <w:marBottom w:val="0"/>
              <w:divBdr>
                <w:top w:val="none" w:sz="0" w:space="0" w:color="auto"/>
                <w:left w:val="none" w:sz="0" w:space="0" w:color="auto"/>
                <w:bottom w:val="none" w:sz="0" w:space="0" w:color="auto"/>
                <w:right w:val="none" w:sz="0" w:space="0" w:color="auto"/>
              </w:divBdr>
            </w:div>
            <w:div w:id="1923684767">
              <w:marLeft w:val="0"/>
              <w:marRight w:val="0"/>
              <w:marTop w:val="0"/>
              <w:marBottom w:val="0"/>
              <w:divBdr>
                <w:top w:val="none" w:sz="0" w:space="0" w:color="auto"/>
                <w:left w:val="none" w:sz="0" w:space="0" w:color="auto"/>
                <w:bottom w:val="none" w:sz="0" w:space="0" w:color="auto"/>
                <w:right w:val="none" w:sz="0" w:space="0" w:color="auto"/>
              </w:divBdr>
            </w:div>
            <w:div w:id="1773357558">
              <w:marLeft w:val="0"/>
              <w:marRight w:val="0"/>
              <w:marTop w:val="0"/>
              <w:marBottom w:val="0"/>
              <w:divBdr>
                <w:top w:val="none" w:sz="0" w:space="0" w:color="auto"/>
                <w:left w:val="none" w:sz="0" w:space="0" w:color="auto"/>
                <w:bottom w:val="none" w:sz="0" w:space="0" w:color="auto"/>
                <w:right w:val="none" w:sz="0" w:space="0" w:color="auto"/>
              </w:divBdr>
            </w:div>
            <w:div w:id="228461567">
              <w:marLeft w:val="0"/>
              <w:marRight w:val="0"/>
              <w:marTop w:val="0"/>
              <w:marBottom w:val="0"/>
              <w:divBdr>
                <w:top w:val="none" w:sz="0" w:space="0" w:color="auto"/>
                <w:left w:val="none" w:sz="0" w:space="0" w:color="auto"/>
                <w:bottom w:val="none" w:sz="0" w:space="0" w:color="auto"/>
                <w:right w:val="none" w:sz="0" w:space="0" w:color="auto"/>
              </w:divBdr>
            </w:div>
            <w:div w:id="829716593">
              <w:marLeft w:val="0"/>
              <w:marRight w:val="0"/>
              <w:marTop w:val="0"/>
              <w:marBottom w:val="0"/>
              <w:divBdr>
                <w:top w:val="none" w:sz="0" w:space="0" w:color="auto"/>
                <w:left w:val="none" w:sz="0" w:space="0" w:color="auto"/>
                <w:bottom w:val="none" w:sz="0" w:space="0" w:color="auto"/>
                <w:right w:val="none" w:sz="0" w:space="0" w:color="auto"/>
              </w:divBdr>
            </w:div>
            <w:div w:id="630403591">
              <w:marLeft w:val="0"/>
              <w:marRight w:val="0"/>
              <w:marTop w:val="0"/>
              <w:marBottom w:val="0"/>
              <w:divBdr>
                <w:top w:val="none" w:sz="0" w:space="0" w:color="auto"/>
                <w:left w:val="none" w:sz="0" w:space="0" w:color="auto"/>
                <w:bottom w:val="none" w:sz="0" w:space="0" w:color="auto"/>
                <w:right w:val="none" w:sz="0" w:space="0" w:color="auto"/>
              </w:divBdr>
            </w:div>
            <w:div w:id="1418938259">
              <w:marLeft w:val="0"/>
              <w:marRight w:val="0"/>
              <w:marTop w:val="0"/>
              <w:marBottom w:val="0"/>
              <w:divBdr>
                <w:top w:val="none" w:sz="0" w:space="0" w:color="auto"/>
                <w:left w:val="none" w:sz="0" w:space="0" w:color="auto"/>
                <w:bottom w:val="none" w:sz="0" w:space="0" w:color="auto"/>
                <w:right w:val="none" w:sz="0" w:space="0" w:color="auto"/>
              </w:divBdr>
            </w:div>
            <w:div w:id="1555236424">
              <w:marLeft w:val="0"/>
              <w:marRight w:val="0"/>
              <w:marTop w:val="0"/>
              <w:marBottom w:val="0"/>
              <w:divBdr>
                <w:top w:val="none" w:sz="0" w:space="0" w:color="auto"/>
                <w:left w:val="none" w:sz="0" w:space="0" w:color="auto"/>
                <w:bottom w:val="none" w:sz="0" w:space="0" w:color="auto"/>
                <w:right w:val="none" w:sz="0" w:space="0" w:color="auto"/>
              </w:divBdr>
            </w:div>
            <w:div w:id="28186196">
              <w:marLeft w:val="0"/>
              <w:marRight w:val="0"/>
              <w:marTop w:val="0"/>
              <w:marBottom w:val="0"/>
              <w:divBdr>
                <w:top w:val="none" w:sz="0" w:space="0" w:color="auto"/>
                <w:left w:val="none" w:sz="0" w:space="0" w:color="auto"/>
                <w:bottom w:val="none" w:sz="0" w:space="0" w:color="auto"/>
                <w:right w:val="none" w:sz="0" w:space="0" w:color="auto"/>
              </w:divBdr>
            </w:div>
            <w:div w:id="496190834">
              <w:marLeft w:val="0"/>
              <w:marRight w:val="0"/>
              <w:marTop w:val="0"/>
              <w:marBottom w:val="0"/>
              <w:divBdr>
                <w:top w:val="none" w:sz="0" w:space="0" w:color="auto"/>
                <w:left w:val="none" w:sz="0" w:space="0" w:color="auto"/>
                <w:bottom w:val="none" w:sz="0" w:space="0" w:color="auto"/>
                <w:right w:val="none" w:sz="0" w:space="0" w:color="auto"/>
              </w:divBdr>
            </w:div>
            <w:div w:id="1157960791">
              <w:marLeft w:val="0"/>
              <w:marRight w:val="0"/>
              <w:marTop w:val="0"/>
              <w:marBottom w:val="0"/>
              <w:divBdr>
                <w:top w:val="none" w:sz="0" w:space="0" w:color="auto"/>
                <w:left w:val="none" w:sz="0" w:space="0" w:color="auto"/>
                <w:bottom w:val="none" w:sz="0" w:space="0" w:color="auto"/>
                <w:right w:val="none" w:sz="0" w:space="0" w:color="auto"/>
              </w:divBdr>
            </w:div>
            <w:div w:id="1521701639">
              <w:marLeft w:val="0"/>
              <w:marRight w:val="0"/>
              <w:marTop w:val="0"/>
              <w:marBottom w:val="0"/>
              <w:divBdr>
                <w:top w:val="none" w:sz="0" w:space="0" w:color="auto"/>
                <w:left w:val="none" w:sz="0" w:space="0" w:color="auto"/>
                <w:bottom w:val="none" w:sz="0" w:space="0" w:color="auto"/>
                <w:right w:val="none" w:sz="0" w:space="0" w:color="auto"/>
              </w:divBdr>
            </w:div>
            <w:div w:id="1673681258">
              <w:marLeft w:val="0"/>
              <w:marRight w:val="0"/>
              <w:marTop w:val="0"/>
              <w:marBottom w:val="0"/>
              <w:divBdr>
                <w:top w:val="none" w:sz="0" w:space="0" w:color="auto"/>
                <w:left w:val="none" w:sz="0" w:space="0" w:color="auto"/>
                <w:bottom w:val="none" w:sz="0" w:space="0" w:color="auto"/>
                <w:right w:val="none" w:sz="0" w:space="0" w:color="auto"/>
              </w:divBdr>
            </w:div>
            <w:div w:id="1250431534">
              <w:marLeft w:val="0"/>
              <w:marRight w:val="0"/>
              <w:marTop w:val="0"/>
              <w:marBottom w:val="0"/>
              <w:divBdr>
                <w:top w:val="none" w:sz="0" w:space="0" w:color="auto"/>
                <w:left w:val="none" w:sz="0" w:space="0" w:color="auto"/>
                <w:bottom w:val="none" w:sz="0" w:space="0" w:color="auto"/>
                <w:right w:val="none" w:sz="0" w:space="0" w:color="auto"/>
              </w:divBdr>
            </w:div>
            <w:div w:id="135605964">
              <w:marLeft w:val="0"/>
              <w:marRight w:val="0"/>
              <w:marTop w:val="0"/>
              <w:marBottom w:val="0"/>
              <w:divBdr>
                <w:top w:val="none" w:sz="0" w:space="0" w:color="auto"/>
                <w:left w:val="none" w:sz="0" w:space="0" w:color="auto"/>
                <w:bottom w:val="none" w:sz="0" w:space="0" w:color="auto"/>
                <w:right w:val="none" w:sz="0" w:space="0" w:color="auto"/>
              </w:divBdr>
            </w:div>
            <w:div w:id="1673675597">
              <w:marLeft w:val="0"/>
              <w:marRight w:val="0"/>
              <w:marTop w:val="0"/>
              <w:marBottom w:val="0"/>
              <w:divBdr>
                <w:top w:val="none" w:sz="0" w:space="0" w:color="auto"/>
                <w:left w:val="none" w:sz="0" w:space="0" w:color="auto"/>
                <w:bottom w:val="none" w:sz="0" w:space="0" w:color="auto"/>
                <w:right w:val="none" w:sz="0" w:space="0" w:color="auto"/>
              </w:divBdr>
            </w:div>
            <w:div w:id="191381339">
              <w:marLeft w:val="0"/>
              <w:marRight w:val="0"/>
              <w:marTop w:val="0"/>
              <w:marBottom w:val="0"/>
              <w:divBdr>
                <w:top w:val="none" w:sz="0" w:space="0" w:color="auto"/>
                <w:left w:val="none" w:sz="0" w:space="0" w:color="auto"/>
                <w:bottom w:val="none" w:sz="0" w:space="0" w:color="auto"/>
                <w:right w:val="none" w:sz="0" w:space="0" w:color="auto"/>
              </w:divBdr>
            </w:div>
            <w:div w:id="519979115">
              <w:marLeft w:val="0"/>
              <w:marRight w:val="0"/>
              <w:marTop w:val="0"/>
              <w:marBottom w:val="0"/>
              <w:divBdr>
                <w:top w:val="none" w:sz="0" w:space="0" w:color="auto"/>
                <w:left w:val="none" w:sz="0" w:space="0" w:color="auto"/>
                <w:bottom w:val="none" w:sz="0" w:space="0" w:color="auto"/>
                <w:right w:val="none" w:sz="0" w:space="0" w:color="auto"/>
              </w:divBdr>
            </w:div>
            <w:div w:id="1504928669">
              <w:marLeft w:val="0"/>
              <w:marRight w:val="0"/>
              <w:marTop w:val="0"/>
              <w:marBottom w:val="0"/>
              <w:divBdr>
                <w:top w:val="none" w:sz="0" w:space="0" w:color="auto"/>
                <w:left w:val="none" w:sz="0" w:space="0" w:color="auto"/>
                <w:bottom w:val="none" w:sz="0" w:space="0" w:color="auto"/>
                <w:right w:val="none" w:sz="0" w:space="0" w:color="auto"/>
              </w:divBdr>
            </w:div>
            <w:div w:id="793330180">
              <w:marLeft w:val="0"/>
              <w:marRight w:val="0"/>
              <w:marTop w:val="0"/>
              <w:marBottom w:val="0"/>
              <w:divBdr>
                <w:top w:val="none" w:sz="0" w:space="0" w:color="auto"/>
                <w:left w:val="none" w:sz="0" w:space="0" w:color="auto"/>
                <w:bottom w:val="none" w:sz="0" w:space="0" w:color="auto"/>
                <w:right w:val="none" w:sz="0" w:space="0" w:color="auto"/>
              </w:divBdr>
            </w:div>
            <w:div w:id="1061250059">
              <w:marLeft w:val="0"/>
              <w:marRight w:val="0"/>
              <w:marTop w:val="0"/>
              <w:marBottom w:val="0"/>
              <w:divBdr>
                <w:top w:val="none" w:sz="0" w:space="0" w:color="auto"/>
                <w:left w:val="none" w:sz="0" w:space="0" w:color="auto"/>
                <w:bottom w:val="none" w:sz="0" w:space="0" w:color="auto"/>
                <w:right w:val="none" w:sz="0" w:space="0" w:color="auto"/>
              </w:divBdr>
            </w:div>
            <w:div w:id="821704277">
              <w:marLeft w:val="0"/>
              <w:marRight w:val="0"/>
              <w:marTop w:val="0"/>
              <w:marBottom w:val="0"/>
              <w:divBdr>
                <w:top w:val="none" w:sz="0" w:space="0" w:color="auto"/>
                <w:left w:val="none" w:sz="0" w:space="0" w:color="auto"/>
                <w:bottom w:val="none" w:sz="0" w:space="0" w:color="auto"/>
                <w:right w:val="none" w:sz="0" w:space="0" w:color="auto"/>
              </w:divBdr>
            </w:div>
            <w:div w:id="2066027584">
              <w:marLeft w:val="0"/>
              <w:marRight w:val="0"/>
              <w:marTop w:val="0"/>
              <w:marBottom w:val="0"/>
              <w:divBdr>
                <w:top w:val="none" w:sz="0" w:space="0" w:color="auto"/>
                <w:left w:val="none" w:sz="0" w:space="0" w:color="auto"/>
                <w:bottom w:val="none" w:sz="0" w:space="0" w:color="auto"/>
                <w:right w:val="none" w:sz="0" w:space="0" w:color="auto"/>
              </w:divBdr>
            </w:div>
            <w:div w:id="2039742708">
              <w:marLeft w:val="0"/>
              <w:marRight w:val="0"/>
              <w:marTop w:val="0"/>
              <w:marBottom w:val="0"/>
              <w:divBdr>
                <w:top w:val="none" w:sz="0" w:space="0" w:color="auto"/>
                <w:left w:val="none" w:sz="0" w:space="0" w:color="auto"/>
                <w:bottom w:val="none" w:sz="0" w:space="0" w:color="auto"/>
                <w:right w:val="none" w:sz="0" w:space="0" w:color="auto"/>
              </w:divBdr>
            </w:div>
            <w:div w:id="399864501">
              <w:marLeft w:val="0"/>
              <w:marRight w:val="0"/>
              <w:marTop w:val="0"/>
              <w:marBottom w:val="0"/>
              <w:divBdr>
                <w:top w:val="none" w:sz="0" w:space="0" w:color="auto"/>
                <w:left w:val="none" w:sz="0" w:space="0" w:color="auto"/>
                <w:bottom w:val="none" w:sz="0" w:space="0" w:color="auto"/>
                <w:right w:val="none" w:sz="0" w:space="0" w:color="auto"/>
              </w:divBdr>
            </w:div>
            <w:div w:id="807748696">
              <w:marLeft w:val="0"/>
              <w:marRight w:val="0"/>
              <w:marTop w:val="0"/>
              <w:marBottom w:val="0"/>
              <w:divBdr>
                <w:top w:val="none" w:sz="0" w:space="0" w:color="auto"/>
                <w:left w:val="none" w:sz="0" w:space="0" w:color="auto"/>
                <w:bottom w:val="none" w:sz="0" w:space="0" w:color="auto"/>
                <w:right w:val="none" w:sz="0" w:space="0" w:color="auto"/>
              </w:divBdr>
            </w:div>
            <w:div w:id="1840458227">
              <w:marLeft w:val="0"/>
              <w:marRight w:val="0"/>
              <w:marTop w:val="0"/>
              <w:marBottom w:val="0"/>
              <w:divBdr>
                <w:top w:val="none" w:sz="0" w:space="0" w:color="auto"/>
                <w:left w:val="none" w:sz="0" w:space="0" w:color="auto"/>
                <w:bottom w:val="none" w:sz="0" w:space="0" w:color="auto"/>
                <w:right w:val="none" w:sz="0" w:space="0" w:color="auto"/>
              </w:divBdr>
            </w:div>
            <w:div w:id="1772360760">
              <w:marLeft w:val="0"/>
              <w:marRight w:val="0"/>
              <w:marTop w:val="0"/>
              <w:marBottom w:val="0"/>
              <w:divBdr>
                <w:top w:val="none" w:sz="0" w:space="0" w:color="auto"/>
                <w:left w:val="none" w:sz="0" w:space="0" w:color="auto"/>
                <w:bottom w:val="none" w:sz="0" w:space="0" w:color="auto"/>
                <w:right w:val="none" w:sz="0" w:space="0" w:color="auto"/>
              </w:divBdr>
            </w:div>
            <w:div w:id="1119110538">
              <w:marLeft w:val="0"/>
              <w:marRight w:val="0"/>
              <w:marTop w:val="0"/>
              <w:marBottom w:val="0"/>
              <w:divBdr>
                <w:top w:val="none" w:sz="0" w:space="0" w:color="auto"/>
                <w:left w:val="none" w:sz="0" w:space="0" w:color="auto"/>
                <w:bottom w:val="none" w:sz="0" w:space="0" w:color="auto"/>
                <w:right w:val="none" w:sz="0" w:space="0" w:color="auto"/>
              </w:divBdr>
            </w:div>
            <w:div w:id="1439064671">
              <w:marLeft w:val="0"/>
              <w:marRight w:val="0"/>
              <w:marTop w:val="0"/>
              <w:marBottom w:val="0"/>
              <w:divBdr>
                <w:top w:val="none" w:sz="0" w:space="0" w:color="auto"/>
                <w:left w:val="none" w:sz="0" w:space="0" w:color="auto"/>
                <w:bottom w:val="none" w:sz="0" w:space="0" w:color="auto"/>
                <w:right w:val="none" w:sz="0" w:space="0" w:color="auto"/>
              </w:divBdr>
            </w:div>
            <w:div w:id="166100126">
              <w:marLeft w:val="0"/>
              <w:marRight w:val="0"/>
              <w:marTop w:val="0"/>
              <w:marBottom w:val="0"/>
              <w:divBdr>
                <w:top w:val="none" w:sz="0" w:space="0" w:color="auto"/>
                <w:left w:val="none" w:sz="0" w:space="0" w:color="auto"/>
                <w:bottom w:val="none" w:sz="0" w:space="0" w:color="auto"/>
                <w:right w:val="none" w:sz="0" w:space="0" w:color="auto"/>
              </w:divBdr>
            </w:div>
            <w:div w:id="1897423627">
              <w:marLeft w:val="0"/>
              <w:marRight w:val="0"/>
              <w:marTop w:val="0"/>
              <w:marBottom w:val="0"/>
              <w:divBdr>
                <w:top w:val="none" w:sz="0" w:space="0" w:color="auto"/>
                <w:left w:val="none" w:sz="0" w:space="0" w:color="auto"/>
                <w:bottom w:val="none" w:sz="0" w:space="0" w:color="auto"/>
                <w:right w:val="none" w:sz="0" w:space="0" w:color="auto"/>
              </w:divBdr>
            </w:div>
            <w:div w:id="842164563">
              <w:marLeft w:val="0"/>
              <w:marRight w:val="0"/>
              <w:marTop w:val="0"/>
              <w:marBottom w:val="0"/>
              <w:divBdr>
                <w:top w:val="none" w:sz="0" w:space="0" w:color="auto"/>
                <w:left w:val="none" w:sz="0" w:space="0" w:color="auto"/>
                <w:bottom w:val="none" w:sz="0" w:space="0" w:color="auto"/>
                <w:right w:val="none" w:sz="0" w:space="0" w:color="auto"/>
              </w:divBdr>
            </w:div>
            <w:div w:id="769590955">
              <w:marLeft w:val="0"/>
              <w:marRight w:val="0"/>
              <w:marTop w:val="0"/>
              <w:marBottom w:val="0"/>
              <w:divBdr>
                <w:top w:val="none" w:sz="0" w:space="0" w:color="auto"/>
                <w:left w:val="none" w:sz="0" w:space="0" w:color="auto"/>
                <w:bottom w:val="none" w:sz="0" w:space="0" w:color="auto"/>
                <w:right w:val="none" w:sz="0" w:space="0" w:color="auto"/>
              </w:divBdr>
            </w:div>
            <w:div w:id="1442802589">
              <w:marLeft w:val="0"/>
              <w:marRight w:val="0"/>
              <w:marTop w:val="0"/>
              <w:marBottom w:val="0"/>
              <w:divBdr>
                <w:top w:val="none" w:sz="0" w:space="0" w:color="auto"/>
                <w:left w:val="none" w:sz="0" w:space="0" w:color="auto"/>
                <w:bottom w:val="none" w:sz="0" w:space="0" w:color="auto"/>
                <w:right w:val="none" w:sz="0" w:space="0" w:color="auto"/>
              </w:divBdr>
            </w:div>
            <w:div w:id="2141682014">
              <w:marLeft w:val="0"/>
              <w:marRight w:val="0"/>
              <w:marTop w:val="0"/>
              <w:marBottom w:val="0"/>
              <w:divBdr>
                <w:top w:val="none" w:sz="0" w:space="0" w:color="auto"/>
                <w:left w:val="none" w:sz="0" w:space="0" w:color="auto"/>
                <w:bottom w:val="none" w:sz="0" w:space="0" w:color="auto"/>
                <w:right w:val="none" w:sz="0" w:space="0" w:color="auto"/>
              </w:divBdr>
            </w:div>
            <w:div w:id="920604699">
              <w:marLeft w:val="0"/>
              <w:marRight w:val="0"/>
              <w:marTop w:val="0"/>
              <w:marBottom w:val="0"/>
              <w:divBdr>
                <w:top w:val="none" w:sz="0" w:space="0" w:color="auto"/>
                <w:left w:val="none" w:sz="0" w:space="0" w:color="auto"/>
                <w:bottom w:val="none" w:sz="0" w:space="0" w:color="auto"/>
                <w:right w:val="none" w:sz="0" w:space="0" w:color="auto"/>
              </w:divBdr>
            </w:div>
            <w:div w:id="813328531">
              <w:marLeft w:val="0"/>
              <w:marRight w:val="0"/>
              <w:marTop w:val="0"/>
              <w:marBottom w:val="0"/>
              <w:divBdr>
                <w:top w:val="none" w:sz="0" w:space="0" w:color="auto"/>
                <w:left w:val="none" w:sz="0" w:space="0" w:color="auto"/>
                <w:bottom w:val="none" w:sz="0" w:space="0" w:color="auto"/>
                <w:right w:val="none" w:sz="0" w:space="0" w:color="auto"/>
              </w:divBdr>
            </w:div>
            <w:div w:id="159929625">
              <w:marLeft w:val="0"/>
              <w:marRight w:val="0"/>
              <w:marTop w:val="0"/>
              <w:marBottom w:val="0"/>
              <w:divBdr>
                <w:top w:val="none" w:sz="0" w:space="0" w:color="auto"/>
                <w:left w:val="none" w:sz="0" w:space="0" w:color="auto"/>
                <w:bottom w:val="none" w:sz="0" w:space="0" w:color="auto"/>
                <w:right w:val="none" w:sz="0" w:space="0" w:color="auto"/>
              </w:divBdr>
            </w:div>
            <w:div w:id="1207915890">
              <w:marLeft w:val="0"/>
              <w:marRight w:val="0"/>
              <w:marTop w:val="0"/>
              <w:marBottom w:val="0"/>
              <w:divBdr>
                <w:top w:val="none" w:sz="0" w:space="0" w:color="auto"/>
                <w:left w:val="none" w:sz="0" w:space="0" w:color="auto"/>
                <w:bottom w:val="none" w:sz="0" w:space="0" w:color="auto"/>
                <w:right w:val="none" w:sz="0" w:space="0" w:color="auto"/>
              </w:divBdr>
            </w:div>
            <w:div w:id="120348461">
              <w:marLeft w:val="0"/>
              <w:marRight w:val="0"/>
              <w:marTop w:val="0"/>
              <w:marBottom w:val="0"/>
              <w:divBdr>
                <w:top w:val="none" w:sz="0" w:space="0" w:color="auto"/>
                <w:left w:val="none" w:sz="0" w:space="0" w:color="auto"/>
                <w:bottom w:val="none" w:sz="0" w:space="0" w:color="auto"/>
                <w:right w:val="none" w:sz="0" w:space="0" w:color="auto"/>
              </w:divBdr>
            </w:div>
            <w:div w:id="1707483661">
              <w:marLeft w:val="0"/>
              <w:marRight w:val="0"/>
              <w:marTop w:val="0"/>
              <w:marBottom w:val="0"/>
              <w:divBdr>
                <w:top w:val="none" w:sz="0" w:space="0" w:color="auto"/>
                <w:left w:val="none" w:sz="0" w:space="0" w:color="auto"/>
                <w:bottom w:val="none" w:sz="0" w:space="0" w:color="auto"/>
                <w:right w:val="none" w:sz="0" w:space="0" w:color="auto"/>
              </w:divBdr>
            </w:div>
            <w:div w:id="1873762562">
              <w:marLeft w:val="0"/>
              <w:marRight w:val="0"/>
              <w:marTop w:val="0"/>
              <w:marBottom w:val="0"/>
              <w:divBdr>
                <w:top w:val="none" w:sz="0" w:space="0" w:color="auto"/>
                <w:left w:val="none" w:sz="0" w:space="0" w:color="auto"/>
                <w:bottom w:val="none" w:sz="0" w:space="0" w:color="auto"/>
                <w:right w:val="none" w:sz="0" w:space="0" w:color="auto"/>
              </w:divBdr>
            </w:div>
            <w:div w:id="939601491">
              <w:marLeft w:val="0"/>
              <w:marRight w:val="0"/>
              <w:marTop w:val="0"/>
              <w:marBottom w:val="0"/>
              <w:divBdr>
                <w:top w:val="none" w:sz="0" w:space="0" w:color="auto"/>
                <w:left w:val="none" w:sz="0" w:space="0" w:color="auto"/>
                <w:bottom w:val="none" w:sz="0" w:space="0" w:color="auto"/>
                <w:right w:val="none" w:sz="0" w:space="0" w:color="auto"/>
              </w:divBdr>
            </w:div>
            <w:div w:id="1150753135">
              <w:marLeft w:val="0"/>
              <w:marRight w:val="0"/>
              <w:marTop w:val="0"/>
              <w:marBottom w:val="0"/>
              <w:divBdr>
                <w:top w:val="none" w:sz="0" w:space="0" w:color="auto"/>
                <w:left w:val="none" w:sz="0" w:space="0" w:color="auto"/>
                <w:bottom w:val="none" w:sz="0" w:space="0" w:color="auto"/>
                <w:right w:val="none" w:sz="0" w:space="0" w:color="auto"/>
              </w:divBdr>
            </w:div>
            <w:div w:id="935753435">
              <w:marLeft w:val="0"/>
              <w:marRight w:val="0"/>
              <w:marTop w:val="0"/>
              <w:marBottom w:val="0"/>
              <w:divBdr>
                <w:top w:val="none" w:sz="0" w:space="0" w:color="auto"/>
                <w:left w:val="none" w:sz="0" w:space="0" w:color="auto"/>
                <w:bottom w:val="none" w:sz="0" w:space="0" w:color="auto"/>
                <w:right w:val="none" w:sz="0" w:space="0" w:color="auto"/>
              </w:divBdr>
            </w:div>
            <w:div w:id="1259482855">
              <w:marLeft w:val="0"/>
              <w:marRight w:val="0"/>
              <w:marTop w:val="0"/>
              <w:marBottom w:val="0"/>
              <w:divBdr>
                <w:top w:val="none" w:sz="0" w:space="0" w:color="auto"/>
                <w:left w:val="none" w:sz="0" w:space="0" w:color="auto"/>
                <w:bottom w:val="none" w:sz="0" w:space="0" w:color="auto"/>
                <w:right w:val="none" w:sz="0" w:space="0" w:color="auto"/>
              </w:divBdr>
            </w:div>
            <w:div w:id="1798570964">
              <w:marLeft w:val="0"/>
              <w:marRight w:val="0"/>
              <w:marTop w:val="0"/>
              <w:marBottom w:val="0"/>
              <w:divBdr>
                <w:top w:val="none" w:sz="0" w:space="0" w:color="auto"/>
                <w:left w:val="none" w:sz="0" w:space="0" w:color="auto"/>
                <w:bottom w:val="none" w:sz="0" w:space="0" w:color="auto"/>
                <w:right w:val="none" w:sz="0" w:space="0" w:color="auto"/>
              </w:divBdr>
            </w:div>
            <w:div w:id="1526552247">
              <w:marLeft w:val="0"/>
              <w:marRight w:val="0"/>
              <w:marTop w:val="0"/>
              <w:marBottom w:val="0"/>
              <w:divBdr>
                <w:top w:val="none" w:sz="0" w:space="0" w:color="auto"/>
                <w:left w:val="none" w:sz="0" w:space="0" w:color="auto"/>
                <w:bottom w:val="none" w:sz="0" w:space="0" w:color="auto"/>
                <w:right w:val="none" w:sz="0" w:space="0" w:color="auto"/>
              </w:divBdr>
            </w:div>
            <w:div w:id="1094786686">
              <w:marLeft w:val="0"/>
              <w:marRight w:val="0"/>
              <w:marTop w:val="0"/>
              <w:marBottom w:val="0"/>
              <w:divBdr>
                <w:top w:val="none" w:sz="0" w:space="0" w:color="auto"/>
                <w:left w:val="none" w:sz="0" w:space="0" w:color="auto"/>
                <w:bottom w:val="none" w:sz="0" w:space="0" w:color="auto"/>
                <w:right w:val="none" w:sz="0" w:space="0" w:color="auto"/>
              </w:divBdr>
            </w:div>
            <w:div w:id="1491142523">
              <w:marLeft w:val="0"/>
              <w:marRight w:val="0"/>
              <w:marTop w:val="0"/>
              <w:marBottom w:val="0"/>
              <w:divBdr>
                <w:top w:val="none" w:sz="0" w:space="0" w:color="auto"/>
                <w:left w:val="none" w:sz="0" w:space="0" w:color="auto"/>
                <w:bottom w:val="none" w:sz="0" w:space="0" w:color="auto"/>
                <w:right w:val="none" w:sz="0" w:space="0" w:color="auto"/>
              </w:divBdr>
            </w:div>
            <w:div w:id="358429279">
              <w:marLeft w:val="0"/>
              <w:marRight w:val="0"/>
              <w:marTop w:val="0"/>
              <w:marBottom w:val="0"/>
              <w:divBdr>
                <w:top w:val="none" w:sz="0" w:space="0" w:color="auto"/>
                <w:left w:val="none" w:sz="0" w:space="0" w:color="auto"/>
                <w:bottom w:val="none" w:sz="0" w:space="0" w:color="auto"/>
                <w:right w:val="none" w:sz="0" w:space="0" w:color="auto"/>
              </w:divBdr>
            </w:div>
            <w:div w:id="2130928016">
              <w:marLeft w:val="0"/>
              <w:marRight w:val="0"/>
              <w:marTop w:val="0"/>
              <w:marBottom w:val="0"/>
              <w:divBdr>
                <w:top w:val="none" w:sz="0" w:space="0" w:color="auto"/>
                <w:left w:val="none" w:sz="0" w:space="0" w:color="auto"/>
                <w:bottom w:val="none" w:sz="0" w:space="0" w:color="auto"/>
                <w:right w:val="none" w:sz="0" w:space="0" w:color="auto"/>
              </w:divBdr>
            </w:div>
            <w:div w:id="159125881">
              <w:marLeft w:val="0"/>
              <w:marRight w:val="0"/>
              <w:marTop w:val="0"/>
              <w:marBottom w:val="0"/>
              <w:divBdr>
                <w:top w:val="none" w:sz="0" w:space="0" w:color="auto"/>
                <w:left w:val="none" w:sz="0" w:space="0" w:color="auto"/>
                <w:bottom w:val="none" w:sz="0" w:space="0" w:color="auto"/>
                <w:right w:val="none" w:sz="0" w:space="0" w:color="auto"/>
              </w:divBdr>
            </w:div>
            <w:div w:id="1804929316">
              <w:marLeft w:val="0"/>
              <w:marRight w:val="0"/>
              <w:marTop w:val="0"/>
              <w:marBottom w:val="0"/>
              <w:divBdr>
                <w:top w:val="none" w:sz="0" w:space="0" w:color="auto"/>
                <w:left w:val="none" w:sz="0" w:space="0" w:color="auto"/>
                <w:bottom w:val="none" w:sz="0" w:space="0" w:color="auto"/>
                <w:right w:val="none" w:sz="0" w:space="0" w:color="auto"/>
              </w:divBdr>
            </w:div>
            <w:div w:id="602566376">
              <w:marLeft w:val="0"/>
              <w:marRight w:val="0"/>
              <w:marTop w:val="0"/>
              <w:marBottom w:val="0"/>
              <w:divBdr>
                <w:top w:val="none" w:sz="0" w:space="0" w:color="auto"/>
                <w:left w:val="none" w:sz="0" w:space="0" w:color="auto"/>
                <w:bottom w:val="none" w:sz="0" w:space="0" w:color="auto"/>
                <w:right w:val="none" w:sz="0" w:space="0" w:color="auto"/>
              </w:divBdr>
            </w:div>
            <w:div w:id="1893616475">
              <w:marLeft w:val="0"/>
              <w:marRight w:val="0"/>
              <w:marTop w:val="0"/>
              <w:marBottom w:val="0"/>
              <w:divBdr>
                <w:top w:val="none" w:sz="0" w:space="0" w:color="auto"/>
                <w:left w:val="none" w:sz="0" w:space="0" w:color="auto"/>
                <w:bottom w:val="none" w:sz="0" w:space="0" w:color="auto"/>
                <w:right w:val="none" w:sz="0" w:space="0" w:color="auto"/>
              </w:divBdr>
            </w:div>
            <w:div w:id="1866095617">
              <w:marLeft w:val="0"/>
              <w:marRight w:val="0"/>
              <w:marTop w:val="0"/>
              <w:marBottom w:val="0"/>
              <w:divBdr>
                <w:top w:val="none" w:sz="0" w:space="0" w:color="auto"/>
                <w:left w:val="none" w:sz="0" w:space="0" w:color="auto"/>
                <w:bottom w:val="none" w:sz="0" w:space="0" w:color="auto"/>
                <w:right w:val="none" w:sz="0" w:space="0" w:color="auto"/>
              </w:divBdr>
            </w:div>
            <w:div w:id="962074261">
              <w:marLeft w:val="0"/>
              <w:marRight w:val="0"/>
              <w:marTop w:val="0"/>
              <w:marBottom w:val="0"/>
              <w:divBdr>
                <w:top w:val="none" w:sz="0" w:space="0" w:color="auto"/>
                <w:left w:val="none" w:sz="0" w:space="0" w:color="auto"/>
                <w:bottom w:val="none" w:sz="0" w:space="0" w:color="auto"/>
                <w:right w:val="none" w:sz="0" w:space="0" w:color="auto"/>
              </w:divBdr>
            </w:div>
            <w:div w:id="1450778095">
              <w:marLeft w:val="0"/>
              <w:marRight w:val="0"/>
              <w:marTop w:val="0"/>
              <w:marBottom w:val="0"/>
              <w:divBdr>
                <w:top w:val="none" w:sz="0" w:space="0" w:color="auto"/>
                <w:left w:val="none" w:sz="0" w:space="0" w:color="auto"/>
                <w:bottom w:val="none" w:sz="0" w:space="0" w:color="auto"/>
                <w:right w:val="none" w:sz="0" w:space="0" w:color="auto"/>
              </w:divBdr>
            </w:div>
            <w:div w:id="1962229095">
              <w:marLeft w:val="0"/>
              <w:marRight w:val="0"/>
              <w:marTop w:val="0"/>
              <w:marBottom w:val="0"/>
              <w:divBdr>
                <w:top w:val="none" w:sz="0" w:space="0" w:color="auto"/>
                <w:left w:val="none" w:sz="0" w:space="0" w:color="auto"/>
                <w:bottom w:val="none" w:sz="0" w:space="0" w:color="auto"/>
                <w:right w:val="none" w:sz="0" w:space="0" w:color="auto"/>
              </w:divBdr>
            </w:div>
            <w:div w:id="642737947">
              <w:marLeft w:val="0"/>
              <w:marRight w:val="0"/>
              <w:marTop w:val="0"/>
              <w:marBottom w:val="0"/>
              <w:divBdr>
                <w:top w:val="none" w:sz="0" w:space="0" w:color="auto"/>
                <w:left w:val="none" w:sz="0" w:space="0" w:color="auto"/>
                <w:bottom w:val="none" w:sz="0" w:space="0" w:color="auto"/>
                <w:right w:val="none" w:sz="0" w:space="0" w:color="auto"/>
              </w:divBdr>
            </w:div>
            <w:div w:id="763260038">
              <w:marLeft w:val="0"/>
              <w:marRight w:val="0"/>
              <w:marTop w:val="0"/>
              <w:marBottom w:val="0"/>
              <w:divBdr>
                <w:top w:val="none" w:sz="0" w:space="0" w:color="auto"/>
                <w:left w:val="none" w:sz="0" w:space="0" w:color="auto"/>
                <w:bottom w:val="none" w:sz="0" w:space="0" w:color="auto"/>
                <w:right w:val="none" w:sz="0" w:space="0" w:color="auto"/>
              </w:divBdr>
            </w:div>
            <w:div w:id="78715244">
              <w:marLeft w:val="0"/>
              <w:marRight w:val="0"/>
              <w:marTop w:val="0"/>
              <w:marBottom w:val="0"/>
              <w:divBdr>
                <w:top w:val="none" w:sz="0" w:space="0" w:color="auto"/>
                <w:left w:val="none" w:sz="0" w:space="0" w:color="auto"/>
                <w:bottom w:val="none" w:sz="0" w:space="0" w:color="auto"/>
                <w:right w:val="none" w:sz="0" w:space="0" w:color="auto"/>
              </w:divBdr>
            </w:div>
            <w:div w:id="1482697992">
              <w:marLeft w:val="0"/>
              <w:marRight w:val="0"/>
              <w:marTop w:val="0"/>
              <w:marBottom w:val="0"/>
              <w:divBdr>
                <w:top w:val="none" w:sz="0" w:space="0" w:color="auto"/>
                <w:left w:val="none" w:sz="0" w:space="0" w:color="auto"/>
                <w:bottom w:val="none" w:sz="0" w:space="0" w:color="auto"/>
                <w:right w:val="none" w:sz="0" w:space="0" w:color="auto"/>
              </w:divBdr>
            </w:div>
            <w:div w:id="682125773">
              <w:marLeft w:val="0"/>
              <w:marRight w:val="0"/>
              <w:marTop w:val="0"/>
              <w:marBottom w:val="0"/>
              <w:divBdr>
                <w:top w:val="none" w:sz="0" w:space="0" w:color="auto"/>
                <w:left w:val="none" w:sz="0" w:space="0" w:color="auto"/>
                <w:bottom w:val="none" w:sz="0" w:space="0" w:color="auto"/>
                <w:right w:val="none" w:sz="0" w:space="0" w:color="auto"/>
              </w:divBdr>
            </w:div>
            <w:div w:id="2036686265">
              <w:marLeft w:val="0"/>
              <w:marRight w:val="0"/>
              <w:marTop w:val="0"/>
              <w:marBottom w:val="0"/>
              <w:divBdr>
                <w:top w:val="none" w:sz="0" w:space="0" w:color="auto"/>
                <w:left w:val="none" w:sz="0" w:space="0" w:color="auto"/>
                <w:bottom w:val="none" w:sz="0" w:space="0" w:color="auto"/>
                <w:right w:val="none" w:sz="0" w:space="0" w:color="auto"/>
              </w:divBdr>
            </w:div>
            <w:div w:id="431128350">
              <w:marLeft w:val="0"/>
              <w:marRight w:val="0"/>
              <w:marTop w:val="0"/>
              <w:marBottom w:val="0"/>
              <w:divBdr>
                <w:top w:val="none" w:sz="0" w:space="0" w:color="auto"/>
                <w:left w:val="none" w:sz="0" w:space="0" w:color="auto"/>
                <w:bottom w:val="none" w:sz="0" w:space="0" w:color="auto"/>
                <w:right w:val="none" w:sz="0" w:space="0" w:color="auto"/>
              </w:divBdr>
            </w:div>
            <w:div w:id="1616330828">
              <w:marLeft w:val="0"/>
              <w:marRight w:val="0"/>
              <w:marTop w:val="0"/>
              <w:marBottom w:val="0"/>
              <w:divBdr>
                <w:top w:val="none" w:sz="0" w:space="0" w:color="auto"/>
                <w:left w:val="none" w:sz="0" w:space="0" w:color="auto"/>
                <w:bottom w:val="none" w:sz="0" w:space="0" w:color="auto"/>
                <w:right w:val="none" w:sz="0" w:space="0" w:color="auto"/>
              </w:divBdr>
            </w:div>
            <w:div w:id="994801645">
              <w:marLeft w:val="0"/>
              <w:marRight w:val="0"/>
              <w:marTop w:val="0"/>
              <w:marBottom w:val="0"/>
              <w:divBdr>
                <w:top w:val="none" w:sz="0" w:space="0" w:color="auto"/>
                <w:left w:val="none" w:sz="0" w:space="0" w:color="auto"/>
                <w:bottom w:val="none" w:sz="0" w:space="0" w:color="auto"/>
                <w:right w:val="none" w:sz="0" w:space="0" w:color="auto"/>
              </w:divBdr>
            </w:div>
            <w:div w:id="2064517176">
              <w:marLeft w:val="0"/>
              <w:marRight w:val="0"/>
              <w:marTop w:val="0"/>
              <w:marBottom w:val="0"/>
              <w:divBdr>
                <w:top w:val="none" w:sz="0" w:space="0" w:color="auto"/>
                <w:left w:val="none" w:sz="0" w:space="0" w:color="auto"/>
                <w:bottom w:val="none" w:sz="0" w:space="0" w:color="auto"/>
                <w:right w:val="none" w:sz="0" w:space="0" w:color="auto"/>
              </w:divBdr>
            </w:div>
            <w:div w:id="1435397021">
              <w:marLeft w:val="0"/>
              <w:marRight w:val="0"/>
              <w:marTop w:val="0"/>
              <w:marBottom w:val="0"/>
              <w:divBdr>
                <w:top w:val="none" w:sz="0" w:space="0" w:color="auto"/>
                <w:left w:val="none" w:sz="0" w:space="0" w:color="auto"/>
                <w:bottom w:val="none" w:sz="0" w:space="0" w:color="auto"/>
                <w:right w:val="none" w:sz="0" w:space="0" w:color="auto"/>
              </w:divBdr>
            </w:div>
            <w:div w:id="298074173">
              <w:marLeft w:val="0"/>
              <w:marRight w:val="0"/>
              <w:marTop w:val="0"/>
              <w:marBottom w:val="0"/>
              <w:divBdr>
                <w:top w:val="none" w:sz="0" w:space="0" w:color="auto"/>
                <w:left w:val="none" w:sz="0" w:space="0" w:color="auto"/>
                <w:bottom w:val="none" w:sz="0" w:space="0" w:color="auto"/>
                <w:right w:val="none" w:sz="0" w:space="0" w:color="auto"/>
              </w:divBdr>
            </w:div>
            <w:div w:id="140587532">
              <w:marLeft w:val="0"/>
              <w:marRight w:val="0"/>
              <w:marTop w:val="0"/>
              <w:marBottom w:val="0"/>
              <w:divBdr>
                <w:top w:val="none" w:sz="0" w:space="0" w:color="auto"/>
                <w:left w:val="none" w:sz="0" w:space="0" w:color="auto"/>
                <w:bottom w:val="none" w:sz="0" w:space="0" w:color="auto"/>
                <w:right w:val="none" w:sz="0" w:space="0" w:color="auto"/>
              </w:divBdr>
            </w:div>
            <w:div w:id="213659871">
              <w:marLeft w:val="0"/>
              <w:marRight w:val="0"/>
              <w:marTop w:val="0"/>
              <w:marBottom w:val="0"/>
              <w:divBdr>
                <w:top w:val="none" w:sz="0" w:space="0" w:color="auto"/>
                <w:left w:val="none" w:sz="0" w:space="0" w:color="auto"/>
                <w:bottom w:val="none" w:sz="0" w:space="0" w:color="auto"/>
                <w:right w:val="none" w:sz="0" w:space="0" w:color="auto"/>
              </w:divBdr>
            </w:div>
            <w:div w:id="1752777102">
              <w:marLeft w:val="0"/>
              <w:marRight w:val="0"/>
              <w:marTop w:val="0"/>
              <w:marBottom w:val="0"/>
              <w:divBdr>
                <w:top w:val="none" w:sz="0" w:space="0" w:color="auto"/>
                <w:left w:val="none" w:sz="0" w:space="0" w:color="auto"/>
                <w:bottom w:val="none" w:sz="0" w:space="0" w:color="auto"/>
                <w:right w:val="none" w:sz="0" w:space="0" w:color="auto"/>
              </w:divBdr>
            </w:div>
            <w:div w:id="2142335418">
              <w:marLeft w:val="0"/>
              <w:marRight w:val="0"/>
              <w:marTop w:val="0"/>
              <w:marBottom w:val="0"/>
              <w:divBdr>
                <w:top w:val="none" w:sz="0" w:space="0" w:color="auto"/>
                <w:left w:val="none" w:sz="0" w:space="0" w:color="auto"/>
                <w:bottom w:val="none" w:sz="0" w:space="0" w:color="auto"/>
                <w:right w:val="none" w:sz="0" w:space="0" w:color="auto"/>
              </w:divBdr>
            </w:div>
            <w:div w:id="470485779">
              <w:marLeft w:val="0"/>
              <w:marRight w:val="0"/>
              <w:marTop w:val="0"/>
              <w:marBottom w:val="0"/>
              <w:divBdr>
                <w:top w:val="none" w:sz="0" w:space="0" w:color="auto"/>
                <w:left w:val="none" w:sz="0" w:space="0" w:color="auto"/>
                <w:bottom w:val="none" w:sz="0" w:space="0" w:color="auto"/>
                <w:right w:val="none" w:sz="0" w:space="0" w:color="auto"/>
              </w:divBdr>
            </w:div>
            <w:div w:id="1612393635">
              <w:marLeft w:val="0"/>
              <w:marRight w:val="0"/>
              <w:marTop w:val="0"/>
              <w:marBottom w:val="0"/>
              <w:divBdr>
                <w:top w:val="none" w:sz="0" w:space="0" w:color="auto"/>
                <w:left w:val="none" w:sz="0" w:space="0" w:color="auto"/>
                <w:bottom w:val="none" w:sz="0" w:space="0" w:color="auto"/>
                <w:right w:val="none" w:sz="0" w:space="0" w:color="auto"/>
              </w:divBdr>
            </w:div>
            <w:div w:id="2036029845">
              <w:marLeft w:val="0"/>
              <w:marRight w:val="0"/>
              <w:marTop w:val="0"/>
              <w:marBottom w:val="0"/>
              <w:divBdr>
                <w:top w:val="none" w:sz="0" w:space="0" w:color="auto"/>
                <w:left w:val="none" w:sz="0" w:space="0" w:color="auto"/>
                <w:bottom w:val="none" w:sz="0" w:space="0" w:color="auto"/>
                <w:right w:val="none" w:sz="0" w:space="0" w:color="auto"/>
              </w:divBdr>
            </w:div>
            <w:div w:id="1280180500">
              <w:marLeft w:val="0"/>
              <w:marRight w:val="0"/>
              <w:marTop w:val="0"/>
              <w:marBottom w:val="0"/>
              <w:divBdr>
                <w:top w:val="none" w:sz="0" w:space="0" w:color="auto"/>
                <w:left w:val="none" w:sz="0" w:space="0" w:color="auto"/>
                <w:bottom w:val="none" w:sz="0" w:space="0" w:color="auto"/>
                <w:right w:val="none" w:sz="0" w:space="0" w:color="auto"/>
              </w:divBdr>
            </w:div>
            <w:div w:id="1767995646">
              <w:marLeft w:val="0"/>
              <w:marRight w:val="0"/>
              <w:marTop w:val="0"/>
              <w:marBottom w:val="0"/>
              <w:divBdr>
                <w:top w:val="none" w:sz="0" w:space="0" w:color="auto"/>
                <w:left w:val="none" w:sz="0" w:space="0" w:color="auto"/>
                <w:bottom w:val="none" w:sz="0" w:space="0" w:color="auto"/>
                <w:right w:val="none" w:sz="0" w:space="0" w:color="auto"/>
              </w:divBdr>
            </w:div>
            <w:div w:id="1655834804">
              <w:marLeft w:val="0"/>
              <w:marRight w:val="0"/>
              <w:marTop w:val="0"/>
              <w:marBottom w:val="0"/>
              <w:divBdr>
                <w:top w:val="none" w:sz="0" w:space="0" w:color="auto"/>
                <w:left w:val="none" w:sz="0" w:space="0" w:color="auto"/>
                <w:bottom w:val="none" w:sz="0" w:space="0" w:color="auto"/>
                <w:right w:val="none" w:sz="0" w:space="0" w:color="auto"/>
              </w:divBdr>
            </w:div>
            <w:div w:id="2097945165">
              <w:marLeft w:val="0"/>
              <w:marRight w:val="0"/>
              <w:marTop w:val="0"/>
              <w:marBottom w:val="0"/>
              <w:divBdr>
                <w:top w:val="none" w:sz="0" w:space="0" w:color="auto"/>
                <w:left w:val="none" w:sz="0" w:space="0" w:color="auto"/>
                <w:bottom w:val="none" w:sz="0" w:space="0" w:color="auto"/>
                <w:right w:val="none" w:sz="0" w:space="0" w:color="auto"/>
              </w:divBdr>
            </w:div>
            <w:div w:id="311721569">
              <w:marLeft w:val="0"/>
              <w:marRight w:val="0"/>
              <w:marTop w:val="0"/>
              <w:marBottom w:val="0"/>
              <w:divBdr>
                <w:top w:val="none" w:sz="0" w:space="0" w:color="auto"/>
                <w:left w:val="none" w:sz="0" w:space="0" w:color="auto"/>
                <w:bottom w:val="none" w:sz="0" w:space="0" w:color="auto"/>
                <w:right w:val="none" w:sz="0" w:space="0" w:color="auto"/>
              </w:divBdr>
            </w:div>
            <w:div w:id="12614346">
              <w:marLeft w:val="0"/>
              <w:marRight w:val="0"/>
              <w:marTop w:val="0"/>
              <w:marBottom w:val="0"/>
              <w:divBdr>
                <w:top w:val="none" w:sz="0" w:space="0" w:color="auto"/>
                <w:left w:val="none" w:sz="0" w:space="0" w:color="auto"/>
                <w:bottom w:val="none" w:sz="0" w:space="0" w:color="auto"/>
                <w:right w:val="none" w:sz="0" w:space="0" w:color="auto"/>
              </w:divBdr>
            </w:div>
            <w:div w:id="1149128123">
              <w:marLeft w:val="0"/>
              <w:marRight w:val="0"/>
              <w:marTop w:val="0"/>
              <w:marBottom w:val="0"/>
              <w:divBdr>
                <w:top w:val="none" w:sz="0" w:space="0" w:color="auto"/>
                <w:left w:val="none" w:sz="0" w:space="0" w:color="auto"/>
                <w:bottom w:val="none" w:sz="0" w:space="0" w:color="auto"/>
                <w:right w:val="none" w:sz="0" w:space="0" w:color="auto"/>
              </w:divBdr>
            </w:div>
            <w:div w:id="246808817">
              <w:marLeft w:val="0"/>
              <w:marRight w:val="0"/>
              <w:marTop w:val="0"/>
              <w:marBottom w:val="0"/>
              <w:divBdr>
                <w:top w:val="none" w:sz="0" w:space="0" w:color="auto"/>
                <w:left w:val="none" w:sz="0" w:space="0" w:color="auto"/>
                <w:bottom w:val="none" w:sz="0" w:space="0" w:color="auto"/>
                <w:right w:val="none" w:sz="0" w:space="0" w:color="auto"/>
              </w:divBdr>
            </w:div>
            <w:div w:id="641085597">
              <w:marLeft w:val="0"/>
              <w:marRight w:val="0"/>
              <w:marTop w:val="0"/>
              <w:marBottom w:val="0"/>
              <w:divBdr>
                <w:top w:val="none" w:sz="0" w:space="0" w:color="auto"/>
                <w:left w:val="none" w:sz="0" w:space="0" w:color="auto"/>
                <w:bottom w:val="none" w:sz="0" w:space="0" w:color="auto"/>
                <w:right w:val="none" w:sz="0" w:space="0" w:color="auto"/>
              </w:divBdr>
            </w:div>
            <w:div w:id="507250749">
              <w:marLeft w:val="0"/>
              <w:marRight w:val="0"/>
              <w:marTop w:val="0"/>
              <w:marBottom w:val="0"/>
              <w:divBdr>
                <w:top w:val="none" w:sz="0" w:space="0" w:color="auto"/>
                <w:left w:val="none" w:sz="0" w:space="0" w:color="auto"/>
                <w:bottom w:val="none" w:sz="0" w:space="0" w:color="auto"/>
                <w:right w:val="none" w:sz="0" w:space="0" w:color="auto"/>
              </w:divBdr>
            </w:div>
            <w:div w:id="196085816">
              <w:marLeft w:val="0"/>
              <w:marRight w:val="0"/>
              <w:marTop w:val="0"/>
              <w:marBottom w:val="0"/>
              <w:divBdr>
                <w:top w:val="none" w:sz="0" w:space="0" w:color="auto"/>
                <w:left w:val="none" w:sz="0" w:space="0" w:color="auto"/>
                <w:bottom w:val="none" w:sz="0" w:space="0" w:color="auto"/>
                <w:right w:val="none" w:sz="0" w:space="0" w:color="auto"/>
              </w:divBdr>
            </w:div>
            <w:div w:id="1427799103">
              <w:marLeft w:val="0"/>
              <w:marRight w:val="0"/>
              <w:marTop w:val="0"/>
              <w:marBottom w:val="0"/>
              <w:divBdr>
                <w:top w:val="none" w:sz="0" w:space="0" w:color="auto"/>
                <w:left w:val="none" w:sz="0" w:space="0" w:color="auto"/>
                <w:bottom w:val="none" w:sz="0" w:space="0" w:color="auto"/>
                <w:right w:val="none" w:sz="0" w:space="0" w:color="auto"/>
              </w:divBdr>
            </w:div>
            <w:div w:id="841048686">
              <w:marLeft w:val="0"/>
              <w:marRight w:val="0"/>
              <w:marTop w:val="0"/>
              <w:marBottom w:val="0"/>
              <w:divBdr>
                <w:top w:val="none" w:sz="0" w:space="0" w:color="auto"/>
                <w:left w:val="none" w:sz="0" w:space="0" w:color="auto"/>
                <w:bottom w:val="none" w:sz="0" w:space="0" w:color="auto"/>
                <w:right w:val="none" w:sz="0" w:space="0" w:color="auto"/>
              </w:divBdr>
            </w:div>
            <w:div w:id="814302171">
              <w:marLeft w:val="0"/>
              <w:marRight w:val="0"/>
              <w:marTop w:val="0"/>
              <w:marBottom w:val="0"/>
              <w:divBdr>
                <w:top w:val="none" w:sz="0" w:space="0" w:color="auto"/>
                <w:left w:val="none" w:sz="0" w:space="0" w:color="auto"/>
                <w:bottom w:val="none" w:sz="0" w:space="0" w:color="auto"/>
                <w:right w:val="none" w:sz="0" w:space="0" w:color="auto"/>
              </w:divBdr>
            </w:div>
            <w:div w:id="878931232">
              <w:marLeft w:val="0"/>
              <w:marRight w:val="0"/>
              <w:marTop w:val="0"/>
              <w:marBottom w:val="0"/>
              <w:divBdr>
                <w:top w:val="none" w:sz="0" w:space="0" w:color="auto"/>
                <w:left w:val="none" w:sz="0" w:space="0" w:color="auto"/>
                <w:bottom w:val="none" w:sz="0" w:space="0" w:color="auto"/>
                <w:right w:val="none" w:sz="0" w:space="0" w:color="auto"/>
              </w:divBdr>
            </w:div>
            <w:div w:id="63375262">
              <w:marLeft w:val="0"/>
              <w:marRight w:val="0"/>
              <w:marTop w:val="0"/>
              <w:marBottom w:val="0"/>
              <w:divBdr>
                <w:top w:val="none" w:sz="0" w:space="0" w:color="auto"/>
                <w:left w:val="none" w:sz="0" w:space="0" w:color="auto"/>
                <w:bottom w:val="none" w:sz="0" w:space="0" w:color="auto"/>
                <w:right w:val="none" w:sz="0" w:space="0" w:color="auto"/>
              </w:divBdr>
            </w:div>
            <w:div w:id="947077080">
              <w:marLeft w:val="0"/>
              <w:marRight w:val="0"/>
              <w:marTop w:val="0"/>
              <w:marBottom w:val="0"/>
              <w:divBdr>
                <w:top w:val="none" w:sz="0" w:space="0" w:color="auto"/>
                <w:left w:val="none" w:sz="0" w:space="0" w:color="auto"/>
                <w:bottom w:val="none" w:sz="0" w:space="0" w:color="auto"/>
                <w:right w:val="none" w:sz="0" w:space="0" w:color="auto"/>
              </w:divBdr>
            </w:div>
            <w:div w:id="1263874509">
              <w:marLeft w:val="0"/>
              <w:marRight w:val="0"/>
              <w:marTop w:val="0"/>
              <w:marBottom w:val="0"/>
              <w:divBdr>
                <w:top w:val="none" w:sz="0" w:space="0" w:color="auto"/>
                <w:left w:val="none" w:sz="0" w:space="0" w:color="auto"/>
                <w:bottom w:val="none" w:sz="0" w:space="0" w:color="auto"/>
                <w:right w:val="none" w:sz="0" w:space="0" w:color="auto"/>
              </w:divBdr>
            </w:div>
            <w:div w:id="647515087">
              <w:marLeft w:val="0"/>
              <w:marRight w:val="0"/>
              <w:marTop w:val="0"/>
              <w:marBottom w:val="0"/>
              <w:divBdr>
                <w:top w:val="none" w:sz="0" w:space="0" w:color="auto"/>
                <w:left w:val="none" w:sz="0" w:space="0" w:color="auto"/>
                <w:bottom w:val="none" w:sz="0" w:space="0" w:color="auto"/>
                <w:right w:val="none" w:sz="0" w:space="0" w:color="auto"/>
              </w:divBdr>
            </w:div>
            <w:div w:id="1792432131">
              <w:marLeft w:val="0"/>
              <w:marRight w:val="0"/>
              <w:marTop w:val="0"/>
              <w:marBottom w:val="0"/>
              <w:divBdr>
                <w:top w:val="none" w:sz="0" w:space="0" w:color="auto"/>
                <w:left w:val="none" w:sz="0" w:space="0" w:color="auto"/>
                <w:bottom w:val="none" w:sz="0" w:space="0" w:color="auto"/>
                <w:right w:val="none" w:sz="0" w:space="0" w:color="auto"/>
              </w:divBdr>
            </w:div>
            <w:div w:id="316225250">
              <w:marLeft w:val="0"/>
              <w:marRight w:val="0"/>
              <w:marTop w:val="0"/>
              <w:marBottom w:val="0"/>
              <w:divBdr>
                <w:top w:val="none" w:sz="0" w:space="0" w:color="auto"/>
                <w:left w:val="none" w:sz="0" w:space="0" w:color="auto"/>
                <w:bottom w:val="none" w:sz="0" w:space="0" w:color="auto"/>
                <w:right w:val="none" w:sz="0" w:space="0" w:color="auto"/>
              </w:divBdr>
            </w:div>
            <w:div w:id="301663783">
              <w:marLeft w:val="0"/>
              <w:marRight w:val="0"/>
              <w:marTop w:val="0"/>
              <w:marBottom w:val="0"/>
              <w:divBdr>
                <w:top w:val="none" w:sz="0" w:space="0" w:color="auto"/>
                <w:left w:val="none" w:sz="0" w:space="0" w:color="auto"/>
                <w:bottom w:val="none" w:sz="0" w:space="0" w:color="auto"/>
                <w:right w:val="none" w:sz="0" w:space="0" w:color="auto"/>
              </w:divBdr>
            </w:div>
            <w:div w:id="299724449">
              <w:marLeft w:val="0"/>
              <w:marRight w:val="0"/>
              <w:marTop w:val="0"/>
              <w:marBottom w:val="0"/>
              <w:divBdr>
                <w:top w:val="none" w:sz="0" w:space="0" w:color="auto"/>
                <w:left w:val="none" w:sz="0" w:space="0" w:color="auto"/>
                <w:bottom w:val="none" w:sz="0" w:space="0" w:color="auto"/>
                <w:right w:val="none" w:sz="0" w:space="0" w:color="auto"/>
              </w:divBdr>
            </w:div>
            <w:div w:id="913048651">
              <w:marLeft w:val="0"/>
              <w:marRight w:val="0"/>
              <w:marTop w:val="0"/>
              <w:marBottom w:val="0"/>
              <w:divBdr>
                <w:top w:val="none" w:sz="0" w:space="0" w:color="auto"/>
                <w:left w:val="none" w:sz="0" w:space="0" w:color="auto"/>
                <w:bottom w:val="none" w:sz="0" w:space="0" w:color="auto"/>
                <w:right w:val="none" w:sz="0" w:space="0" w:color="auto"/>
              </w:divBdr>
            </w:div>
            <w:div w:id="1028337015">
              <w:marLeft w:val="0"/>
              <w:marRight w:val="0"/>
              <w:marTop w:val="0"/>
              <w:marBottom w:val="0"/>
              <w:divBdr>
                <w:top w:val="none" w:sz="0" w:space="0" w:color="auto"/>
                <w:left w:val="none" w:sz="0" w:space="0" w:color="auto"/>
                <w:bottom w:val="none" w:sz="0" w:space="0" w:color="auto"/>
                <w:right w:val="none" w:sz="0" w:space="0" w:color="auto"/>
              </w:divBdr>
            </w:div>
            <w:div w:id="1260791475">
              <w:marLeft w:val="0"/>
              <w:marRight w:val="0"/>
              <w:marTop w:val="0"/>
              <w:marBottom w:val="0"/>
              <w:divBdr>
                <w:top w:val="none" w:sz="0" w:space="0" w:color="auto"/>
                <w:left w:val="none" w:sz="0" w:space="0" w:color="auto"/>
                <w:bottom w:val="none" w:sz="0" w:space="0" w:color="auto"/>
                <w:right w:val="none" w:sz="0" w:space="0" w:color="auto"/>
              </w:divBdr>
            </w:div>
            <w:div w:id="1010721802">
              <w:marLeft w:val="0"/>
              <w:marRight w:val="0"/>
              <w:marTop w:val="0"/>
              <w:marBottom w:val="0"/>
              <w:divBdr>
                <w:top w:val="none" w:sz="0" w:space="0" w:color="auto"/>
                <w:left w:val="none" w:sz="0" w:space="0" w:color="auto"/>
                <w:bottom w:val="none" w:sz="0" w:space="0" w:color="auto"/>
                <w:right w:val="none" w:sz="0" w:space="0" w:color="auto"/>
              </w:divBdr>
            </w:div>
            <w:div w:id="2002079726">
              <w:marLeft w:val="0"/>
              <w:marRight w:val="0"/>
              <w:marTop w:val="0"/>
              <w:marBottom w:val="0"/>
              <w:divBdr>
                <w:top w:val="none" w:sz="0" w:space="0" w:color="auto"/>
                <w:left w:val="none" w:sz="0" w:space="0" w:color="auto"/>
                <w:bottom w:val="none" w:sz="0" w:space="0" w:color="auto"/>
                <w:right w:val="none" w:sz="0" w:space="0" w:color="auto"/>
              </w:divBdr>
            </w:div>
            <w:div w:id="1790006996">
              <w:marLeft w:val="0"/>
              <w:marRight w:val="0"/>
              <w:marTop w:val="0"/>
              <w:marBottom w:val="0"/>
              <w:divBdr>
                <w:top w:val="none" w:sz="0" w:space="0" w:color="auto"/>
                <w:left w:val="none" w:sz="0" w:space="0" w:color="auto"/>
                <w:bottom w:val="none" w:sz="0" w:space="0" w:color="auto"/>
                <w:right w:val="none" w:sz="0" w:space="0" w:color="auto"/>
              </w:divBdr>
            </w:div>
            <w:div w:id="902328743">
              <w:marLeft w:val="0"/>
              <w:marRight w:val="0"/>
              <w:marTop w:val="0"/>
              <w:marBottom w:val="0"/>
              <w:divBdr>
                <w:top w:val="none" w:sz="0" w:space="0" w:color="auto"/>
                <w:left w:val="none" w:sz="0" w:space="0" w:color="auto"/>
                <w:bottom w:val="none" w:sz="0" w:space="0" w:color="auto"/>
                <w:right w:val="none" w:sz="0" w:space="0" w:color="auto"/>
              </w:divBdr>
            </w:div>
            <w:div w:id="972365398">
              <w:marLeft w:val="0"/>
              <w:marRight w:val="0"/>
              <w:marTop w:val="0"/>
              <w:marBottom w:val="0"/>
              <w:divBdr>
                <w:top w:val="none" w:sz="0" w:space="0" w:color="auto"/>
                <w:left w:val="none" w:sz="0" w:space="0" w:color="auto"/>
                <w:bottom w:val="none" w:sz="0" w:space="0" w:color="auto"/>
                <w:right w:val="none" w:sz="0" w:space="0" w:color="auto"/>
              </w:divBdr>
            </w:div>
            <w:div w:id="1764450340">
              <w:marLeft w:val="0"/>
              <w:marRight w:val="0"/>
              <w:marTop w:val="0"/>
              <w:marBottom w:val="0"/>
              <w:divBdr>
                <w:top w:val="none" w:sz="0" w:space="0" w:color="auto"/>
                <w:left w:val="none" w:sz="0" w:space="0" w:color="auto"/>
                <w:bottom w:val="none" w:sz="0" w:space="0" w:color="auto"/>
                <w:right w:val="none" w:sz="0" w:space="0" w:color="auto"/>
              </w:divBdr>
            </w:div>
            <w:div w:id="1519463200">
              <w:marLeft w:val="0"/>
              <w:marRight w:val="0"/>
              <w:marTop w:val="0"/>
              <w:marBottom w:val="0"/>
              <w:divBdr>
                <w:top w:val="none" w:sz="0" w:space="0" w:color="auto"/>
                <w:left w:val="none" w:sz="0" w:space="0" w:color="auto"/>
                <w:bottom w:val="none" w:sz="0" w:space="0" w:color="auto"/>
                <w:right w:val="none" w:sz="0" w:space="0" w:color="auto"/>
              </w:divBdr>
            </w:div>
            <w:div w:id="71129077">
              <w:marLeft w:val="0"/>
              <w:marRight w:val="0"/>
              <w:marTop w:val="0"/>
              <w:marBottom w:val="0"/>
              <w:divBdr>
                <w:top w:val="none" w:sz="0" w:space="0" w:color="auto"/>
                <w:left w:val="none" w:sz="0" w:space="0" w:color="auto"/>
                <w:bottom w:val="none" w:sz="0" w:space="0" w:color="auto"/>
                <w:right w:val="none" w:sz="0" w:space="0" w:color="auto"/>
              </w:divBdr>
            </w:div>
            <w:div w:id="1830169871">
              <w:marLeft w:val="0"/>
              <w:marRight w:val="0"/>
              <w:marTop w:val="0"/>
              <w:marBottom w:val="0"/>
              <w:divBdr>
                <w:top w:val="none" w:sz="0" w:space="0" w:color="auto"/>
                <w:left w:val="none" w:sz="0" w:space="0" w:color="auto"/>
                <w:bottom w:val="none" w:sz="0" w:space="0" w:color="auto"/>
                <w:right w:val="none" w:sz="0" w:space="0" w:color="auto"/>
              </w:divBdr>
            </w:div>
            <w:div w:id="480854425">
              <w:marLeft w:val="0"/>
              <w:marRight w:val="0"/>
              <w:marTop w:val="0"/>
              <w:marBottom w:val="0"/>
              <w:divBdr>
                <w:top w:val="none" w:sz="0" w:space="0" w:color="auto"/>
                <w:left w:val="none" w:sz="0" w:space="0" w:color="auto"/>
                <w:bottom w:val="none" w:sz="0" w:space="0" w:color="auto"/>
                <w:right w:val="none" w:sz="0" w:space="0" w:color="auto"/>
              </w:divBdr>
            </w:div>
            <w:div w:id="628782269">
              <w:marLeft w:val="0"/>
              <w:marRight w:val="0"/>
              <w:marTop w:val="0"/>
              <w:marBottom w:val="0"/>
              <w:divBdr>
                <w:top w:val="none" w:sz="0" w:space="0" w:color="auto"/>
                <w:left w:val="none" w:sz="0" w:space="0" w:color="auto"/>
                <w:bottom w:val="none" w:sz="0" w:space="0" w:color="auto"/>
                <w:right w:val="none" w:sz="0" w:space="0" w:color="auto"/>
              </w:divBdr>
            </w:div>
            <w:div w:id="423570563">
              <w:marLeft w:val="0"/>
              <w:marRight w:val="0"/>
              <w:marTop w:val="0"/>
              <w:marBottom w:val="0"/>
              <w:divBdr>
                <w:top w:val="none" w:sz="0" w:space="0" w:color="auto"/>
                <w:left w:val="none" w:sz="0" w:space="0" w:color="auto"/>
                <w:bottom w:val="none" w:sz="0" w:space="0" w:color="auto"/>
                <w:right w:val="none" w:sz="0" w:space="0" w:color="auto"/>
              </w:divBdr>
            </w:div>
            <w:div w:id="562524405">
              <w:marLeft w:val="0"/>
              <w:marRight w:val="0"/>
              <w:marTop w:val="0"/>
              <w:marBottom w:val="0"/>
              <w:divBdr>
                <w:top w:val="none" w:sz="0" w:space="0" w:color="auto"/>
                <w:left w:val="none" w:sz="0" w:space="0" w:color="auto"/>
                <w:bottom w:val="none" w:sz="0" w:space="0" w:color="auto"/>
                <w:right w:val="none" w:sz="0" w:space="0" w:color="auto"/>
              </w:divBdr>
            </w:div>
            <w:div w:id="586963714">
              <w:marLeft w:val="0"/>
              <w:marRight w:val="0"/>
              <w:marTop w:val="0"/>
              <w:marBottom w:val="0"/>
              <w:divBdr>
                <w:top w:val="none" w:sz="0" w:space="0" w:color="auto"/>
                <w:left w:val="none" w:sz="0" w:space="0" w:color="auto"/>
                <w:bottom w:val="none" w:sz="0" w:space="0" w:color="auto"/>
                <w:right w:val="none" w:sz="0" w:space="0" w:color="auto"/>
              </w:divBdr>
            </w:div>
            <w:div w:id="199055811">
              <w:marLeft w:val="0"/>
              <w:marRight w:val="0"/>
              <w:marTop w:val="0"/>
              <w:marBottom w:val="0"/>
              <w:divBdr>
                <w:top w:val="none" w:sz="0" w:space="0" w:color="auto"/>
                <w:left w:val="none" w:sz="0" w:space="0" w:color="auto"/>
                <w:bottom w:val="none" w:sz="0" w:space="0" w:color="auto"/>
                <w:right w:val="none" w:sz="0" w:space="0" w:color="auto"/>
              </w:divBdr>
            </w:div>
            <w:div w:id="886335950">
              <w:marLeft w:val="0"/>
              <w:marRight w:val="0"/>
              <w:marTop w:val="0"/>
              <w:marBottom w:val="0"/>
              <w:divBdr>
                <w:top w:val="none" w:sz="0" w:space="0" w:color="auto"/>
                <w:left w:val="none" w:sz="0" w:space="0" w:color="auto"/>
                <w:bottom w:val="none" w:sz="0" w:space="0" w:color="auto"/>
                <w:right w:val="none" w:sz="0" w:space="0" w:color="auto"/>
              </w:divBdr>
            </w:div>
            <w:div w:id="613632577">
              <w:marLeft w:val="0"/>
              <w:marRight w:val="0"/>
              <w:marTop w:val="0"/>
              <w:marBottom w:val="0"/>
              <w:divBdr>
                <w:top w:val="none" w:sz="0" w:space="0" w:color="auto"/>
                <w:left w:val="none" w:sz="0" w:space="0" w:color="auto"/>
                <w:bottom w:val="none" w:sz="0" w:space="0" w:color="auto"/>
                <w:right w:val="none" w:sz="0" w:space="0" w:color="auto"/>
              </w:divBdr>
            </w:div>
            <w:div w:id="1175876329">
              <w:marLeft w:val="0"/>
              <w:marRight w:val="0"/>
              <w:marTop w:val="0"/>
              <w:marBottom w:val="0"/>
              <w:divBdr>
                <w:top w:val="none" w:sz="0" w:space="0" w:color="auto"/>
                <w:left w:val="none" w:sz="0" w:space="0" w:color="auto"/>
                <w:bottom w:val="none" w:sz="0" w:space="0" w:color="auto"/>
                <w:right w:val="none" w:sz="0" w:space="0" w:color="auto"/>
              </w:divBdr>
            </w:div>
            <w:div w:id="263001672">
              <w:marLeft w:val="0"/>
              <w:marRight w:val="0"/>
              <w:marTop w:val="0"/>
              <w:marBottom w:val="0"/>
              <w:divBdr>
                <w:top w:val="none" w:sz="0" w:space="0" w:color="auto"/>
                <w:left w:val="none" w:sz="0" w:space="0" w:color="auto"/>
                <w:bottom w:val="none" w:sz="0" w:space="0" w:color="auto"/>
                <w:right w:val="none" w:sz="0" w:space="0" w:color="auto"/>
              </w:divBdr>
            </w:div>
            <w:div w:id="1524661145">
              <w:marLeft w:val="0"/>
              <w:marRight w:val="0"/>
              <w:marTop w:val="0"/>
              <w:marBottom w:val="0"/>
              <w:divBdr>
                <w:top w:val="none" w:sz="0" w:space="0" w:color="auto"/>
                <w:left w:val="none" w:sz="0" w:space="0" w:color="auto"/>
                <w:bottom w:val="none" w:sz="0" w:space="0" w:color="auto"/>
                <w:right w:val="none" w:sz="0" w:space="0" w:color="auto"/>
              </w:divBdr>
            </w:div>
            <w:div w:id="1237976223">
              <w:marLeft w:val="0"/>
              <w:marRight w:val="0"/>
              <w:marTop w:val="0"/>
              <w:marBottom w:val="0"/>
              <w:divBdr>
                <w:top w:val="none" w:sz="0" w:space="0" w:color="auto"/>
                <w:left w:val="none" w:sz="0" w:space="0" w:color="auto"/>
                <w:bottom w:val="none" w:sz="0" w:space="0" w:color="auto"/>
                <w:right w:val="none" w:sz="0" w:space="0" w:color="auto"/>
              </w:divBdr>
            </w:div>
            <w:div w:id="1116218675">
              <w:marLeft w:val="0"/>
              <w:marRight w:val="0"/>
              <w:marTop w:val="0"/>
              <w:marBottom w:val="0"/>
              <w:divBdr>
                <w:top w:val="none" w:sz="0" w:space="0" w:color="auto"/>
                <w:left w:val="none" w:sz="0" w:space="0" w:color="auto"/>
                <w:bottom w:val="none" w:sz="0" w:space="0" w:color="auto"/>
                <w:right w:val="none" w:sz="0" w:space="0" w:color="auto"/>
              </w:divBdr>
            </w:div>
            <w:div w:id="982393064">
              <w:marLeft w:val="0"/>
              <w:marRight w:val="0"/>
              <w:marTop w:val="0"/>
              <w:marBottom w:val="0"/>
              <w:divBdr>
                <w:top w:val="none" w:sz="0" w:space="0" w:color="auto"/>
                <w:left w:val="none" w:sz="0" w:space="0" w:color="auto"/>
                <w:bottom w:val="none" w:sz="0" w:space="0" w:color="auto"/>
                <w:right w:val="none" w:sz="0" w:space="0" w:color="auto"/>
              </w:divBdr>
            </w:div>
            <w:div w:id="1688405710">
              <w:marLeft w:val="0"/>
              <w:marRight w:val="0"/>
              <w:marTop w:val="0"/>
              <w:marBottom w:val="0"/>
              <w:divBdr>
                <w:top w:val="none" w:sz="0" w:space="0" w:color="auto"/>
                <w:left w:val="none" w:sz="0" w:space="0" w:color="auto"/>
                <w:bottom w:val="none" w:sz="0" w:space="0" w:color="auto"/>
                <w:right w:val="none" w:sz="0" w:space="0" w:color="auto"/>
              </w:divBdr>
            </w:div>
            <w:div w:id="525022370">
              <w:marLeft w:val="0"/>
              <w:marRight w:val="0"/>
              <w:marTop w:val="0"/>
              <w:marBottom w:val="0"/>
              <w:divBdr>
                <w:top w:val="none" w:sz="0" w:space="0" w:color="auto"/>
                <w:left w:val="none" w:sz="0" w:space="0" w:color="auto"/>
                <w:bottom w:val="none" w:sz="0" w:space="0" w:color="auto"/>
                <w:right w:val="none" w:sz="0" w:space="0" w:color="auto"/>
              </w:divBdr>
            </w:div>
            <w:div w:id="1196967341">
              <w:marLeft w:val="0"/>
              <w:marRight w:val="0"/>
              <w:marTop w:val="0"/>
              <w:marBottom w:val="0"/>
              <w:divBdr>
                <w:top w:val="none" w:sz="0" w:space="0" w:color="auto"/>
                <w:left w:val="none" w:sz="0" w:space="0" w:color="auto"/>
                <w:bottom w:val="none" w:sz="0" w:space="0" w:color="auto"/>
                <w:right w:val="none" w:sz="0" w:space="0" w:color="auto"/>
              </w:divBdr>
            </w:div>
            <w:div w:id="225646809">
              <w:marLeft w:val="0"/>
              <w:marRight w:val="0"/>
              <w:marTop w:val="0"/>
              <w:marBottom w:val="0"/>
              <w:divBdr>
                <w:top w:val="none" w:sz="0" w:space="0" w:color="auto"/>
                <w:left w:val="none" w:sz="0" w:space="0" w:color="auto"/>
                <w:bottom w:val="none" w:sz="0" w:space="0" w:color="auto"/>
                <w:right w:val="none" w:sz="0" w:space="0" w:color="auto"/>
              </w:divBdr>
            </w:div>
            <w:div w:id="1457872234">
              <w:marLeft w:val="0"/>
              <w:marRight w:val="0"/>
              <w:marTop w:val="0"/>
              <w:marBottom w:val="0"/>
              <w:divBdr>
                <w:top w:val="none" w:sz="0" w:space="0" w:color="auto"/>
                <w:left w:val="none" w:sz="0" w:space="0" w:color="auto"/>
                <w:bottom w:val="none" w:sz="0" w:space="0" w:color="auto"/>
                <w:right w:val="none" w:sz="0" w:space="0" w:color="auto"/>
              </w:divBdr>
            </w:div>
            <w:div w:id="1577855705">
              <w:marLeft w:val="0"/>
              <w:marRight w:val="0"/>
              <w:marTop w:val="0"/>
              <w:marBottom w:val="0"/>
              <w:divBdr>
                <w:top w:val="none" w:sz="0" w:space="0" w:color="auto"/>
                <w:left w:val="none" w:sz="0" w:space="0" w:color="auto"/>
                <w:bottom w:val="none" w:sz="0" w:space="0" w:color="auto"/>
                <w:right w:val="none" w:sz="0" w:space="0" w:color="auto"/>
              </w:divBdr>
            </w:div>
            <w:div w:id="1805349059">
              <w:marLeft w:val="0"/>
              <w:marRight w:val="0"/>
              <w:marTop w:val="0"/>
              <w:marBottom w:val="0"/>
              <w:divBdr>
                <w:top w:val="none" w:sz="0" w:space="0" w:color="auto"/>
                <w:left w:val="none" w:sz="0" w:space="0" w:color="auto"/>
                <w:bottom w:val="none" w:sz="0" w:space="0" w:color="auto"/>
                <w:right w:val="none" w:sz="0" w:space="0" w:color="auto"/>
              </w:divBdr>
            </w:div>
            <w:div w:id="76831289">
              <w:marLeft w:val="0"/>
              <w:marRight w:val="0"/>
              <w:marTop w:val="0"/>
              <w:marBottom w:val="0"/>
              <w:divBdr>
                <w:top w:val="none" w:sz="0" w:space="0" w:color="auto"/>
                <w:left w:val="none" w:sz="0" w:space="0" w:color="auto"/>
                <w:bottom w:val="none" w:sz="0" w:space="0" w:color="auto"/>
                <w:right w:val="none" w:sz="0" w:space="0" w:color="auto"/>
              </w:divBdr>
            </w:div>
            <w:div w:id="1642805789">
              <w:marLeft w:val="0"/>
              <w:marRight w:val="0"/>
              <w:marTop w:val="0"/>
              <w:marBottom w:val="0"/>
              <w:divBdr>
                <w:top w:val="none" w:sz="0" w:space="0" w:color="auto"/>
                <w:left w:val="none" w:sz="0" w:space="0" w:color="auto"/>
                <w:bottom w:val="none" w:sz="0" w:space="0" w:color="auto"/>
                <w:right w:val="none" w:sz="0" w:space="0" w:color="auto"/>
              </w:divBdr>
            </w:div>
            <w:div w:id="256718252">
              <w:marLeft w:val="0"/>
              <w:marRight w:val="0"/>
              <w:marTop w:val="0"/>
              <w:marBottom w:val="0"/>
              <w:divBdr>
                <w:top w:val="none" w:sz="0" w:space="0" w:color="auto"/>
                <w:left w:val="none" w:sz="0" w:space="0" w:color="auto"/>
                <w:bottom w:val="none" w:sz="0" w:space="0" w:color="auto"/>
                <w:right w:val="none" w:sz="0" w:space="0" w:color="auto"/>
              </w:divBdr>
            </w:div>
            <w:div w:id="806968147">
              <w:marLeft w:val="0"/>
              <w:marRight w:val="0"/>
              <w:marTop w:val="0"/>
              <w:marBottom w:val="0"/>
              <w:divBdr>
                <w:top w:val="none" w:sz="0" w:space="0" w:color="auto"/>
                <w:left w:val="none" w:sz="0" w:space="0" w:color="auto"/>
                <w:bottom w:val="none" w:sz="0" w:space="0" w:color="auto"/>
                <w:right w:val="none" w:sz="0" w:space="0" w:color="auto"/>
              </w:divBdr>
            </w:div>
            <w:div w:id="799110800">
              <w:marLeft w:val="0"/>
              <w:marRight w:val="0"/>
              <w:marTop w:val="0"/>
              <w:marBottom w:val="0"/>
              <w:divBdr>
                <w:top w:val="none" w:sz="0" w:space="0" w:color="auto"/>
                <w:left w:val="none" w:sz="0" w:space="0" w:color="auto"/>
                <w:bottom w:val="none" w:sz="0" w:space="0" w:color="auto"/>
                <w:right w:val="none" w:sz="0" w:space="0" w:color="auto"/>
              </w:divBdr>
            </w:div>
            <w:div w:id="773016139">
              <w:marLeft w:val="0"/>
              <w:marRight w:val="0"/>
              <w:marTop w:val="0"/>
              <w:marBottom w:val="0"/>
              <w:divBdr>
                <w:top w:val="none" w:sz="0" w:space="0" w:color="auto"/>
                <w:left w:val="none" w:sz="0" w:space="0" w:color="auto"/>
                <w:bottom w:val="none" w:sz="0" w:space="0" w:color="auto"/>
                <w:right w:val="none" w:sz="0" w:space="0" w:color="auto"/>
              </w:divBdr>
            </w:div>
            <w:div w:id="1330716074">
              <w:marLeft w:val="0"/>
              <w:marRight w:val="0"/>
              <w:marTop w:val="0"/>
              <w:marBottom w:val="0"/>
              <w:divBdr>
                <w:top w:val="none" w:sz="0" w:space="0" w:color="auto"/>
                <w:left w:val="none" w:sz="0" w:space="0" w:color="auto"/>
                <w:bottom w:val="none" w:sz="0" w:space="0" w:color="auto"/>
                <w:right w:val="none" w:sz="0" w:space="0" w:color="auto"/>
              </w:divBdr>
            </w:div>
            <w:div w:id="287126223">
              <w:marLeft w:val="0"/>
              <w:marRight w:val="0"/>
              <w:marTop w:val="0"/>
              <w:marBottom w:val="0"/>
              <w:divBdr>
                <w:top w:val="none" w:sz="0" w:space="0" w:color="auto"/>
                <w:left w:val="none" w:sz="0" w:space="0" w:color="auto"/>
                <w:bottom w:val="none" w:sz="0" w:space="0" w:color="auto"/>
                <w:right w:val="none" w:sz="0" w:space="0" w:color="auto"/>
              </w:divBdr>
            </w:div>
            <w:div w:id="1022244281">
              <w:marLeft w:val="0"/>
              <w:marRight w:val="0"/>
              <w:marTop w:val="0"/>
              <w:marBottom w:val="0"/>
              <w:divBdr>
                <w:top w:val="none" w:sz="0" w:space="0" w:color="auto"/>
                <w:left w:val="none" w:sz="0" w:space="0" w:color="auto"/>
                <w:bottom w:val="none" w:sz="0" w:space="0" w:color="auto"/>
                <w:right w:val="none" w:sz="0" w:space="0" w:color="auto"/>
              </w:divBdr>
            </w:div>
            <w:div w:id="197546493">
              <w:marLeft w:val="0"/>
              <w:marRight w:val="0"/>
              <w:marTop w:val="0"/>
              <w:marBottom w:val="0"/>
              <w:divBdr>
                <w:top w:val="none" w:sz="0" w:space="0" w:color="auto"/>
                <w:left w:val="none" w:sz="0" w:space="0" w:color="auto"/>
                <w:bottom w:val="none" w:sz="0" w:space="0" w:color="auto"/>
                <w:right w:val="none" w:sz="0" w:space="0" w:color="auto"/>
              </w:divBdr>
            </w:div>
            <w:div w:id="1695810610">
              <w:marLeft w:val="0"/>
              <w:marRight w:val="0"/>
              <w:marTop w:val="0"/>
              <w:marBottom w:val="0"/>
              <w:divBdr>
                <w:top w:val="none" w:sz="0" w:space="0" w:color="auto"/>
                <w:left w:val="none" w:sz="0" w:space="0" w:color="auto"/>
                <w:bottom w:val="none" w:sz="0" w:space="0" w:color="auto"/>
                <w:right w:val="none" w:sz="0" w:space="0" w:color="auto"/>
              </w:divBdr>
            </w:div>
            <w:div w:id="229072775">
              <w:marLeft w:val="0"/>
              <w:marRight w:val="0"/>
              <w:marTop w:val="0"/>
              <w:marBottom w:val="0"/>
              <w:divBdr>
                <w:top w:val="none" w:sz="0" w:space="0" w:color="auto"/>
                <w:left w:val="none" w:sz="0" w:space="0" w:color="auto"/>
                <w:bottom w:val="none" w:sz="0" w:space="0" w:color="auto"/>
                <w:right w:val="none" w:sz="0" w:space="0" w:color="auto"/>
              </w:divBdr>
            </w:div>
            <w:div w:id="1790707571">
              <w:marLeft w:val="0"/>
              <w:marRight w:val="0"/>
              <w:marTop w:val="0"/>
              <w:marBottom w:val="0"/>
              <w:divBdr>
                <w:top w:val="none" w:sz="0" w:space="0" w:color="auto"/>
                <w:left w:val="none" w:sz="0" w:space="0" w:color="auto"/>
                <w:bottom w:val="none" w:sz="0" w:space="0" w:color="auto"/>
                <w:right w:val="none" w:sz="0" w:space="0" w:color="auto"/>
              </w:divBdr>
            </w:div>
            <w:div w:id="1222328140">
              <w:marLeft w:val="0"/>
              <w:marRight w:val="0"/>
              <w:marTop w:val="0"/>
              <w:marBottom w:val="0"/>
              <w:divBdr>
                <w:top w:val="none" w:sz="0" w:space="0" w:color="auto"/>
                <w:left w:val="none" w:sz="0" w:space="0" w:color="auto"/>
                <w:bottom w:val="none" w:sz="0" w:space="0" w:color="auto"/>
                <w:right w:val="none" w:sz="0" w:space="0" w:color="auto"/>
              </w:divBdr>
            </w:div>
            <w:div w:id="1545365173">
              <w:marLeft w:val="0"/>
              <w:marRight w:val="0"/>
              <w:marTop w:val="0"/>
              <w:marBottom w:val="0"/>
              <w:divBdr>
                <w:top w:val="none" w:sz="0" w:space="0" w:color="auto"/>
                <w:left w:val="none" w:sz="0" w:space="0" w:color="auto"/>
                <w:bottom w:val="none" w:sz="0" w:space="0" w:color="auto"/>
                <w:right w:val="none" w:sz="0" w:space="0" w:color="auto"/>
              </w:divBdr>
            </w:div>
            <w:div w:id="1112555218">
              <w:marLeft w:val="0"/>
              <w:marRight w:val="0"/>
              <w:marTop w:val="0"/>
              <w:marBottom w:val="0"/>
              <w:divBdr>
                <w:top w:val="none" w:sz="0" w:space="0" w:color="auto"/>
                <w:left w:val="none" w:sz="0" w:space="0" w:color="auto"/>
                <w:bottom w:val="none" w:sz="0" w:space="0" w:color="auto"/>
                <w:right w:val="none" w:sz="0" w:space="0" w:color="auto"/>
              </w:divBdr>
            </w:div>
            <w:div w:id="155270432">
              <w:marLeft w:val="0"/>
              <w:marRight w:val="0"/>
              <w:marTop w:val="0"/>
              <w:marBottom w:val="0"/>
              <w:divBdr>
                <w:top w:val="none" w:sz="0" w:space="0" w:color="auto"/>
                <w:left w:val="none" w:sz="0" w:space="0" w:color="auto"/>
                <w:bottom w:val="none" w:sz="0" w:space="0" w:color="auto"/>
                <w:right w:val="none" w:sz="0" w:space="0" w:color="auto"/>
              </w:divBdr>
            </w:div>
            <w:div w:id="244385885">
              <w:marLeft w:val="0"/>
              <w:marRight w:val="0"/>
              <w:marTop w:val="0"/>
              <w:marBottom w:val="0"/>
              <w:divBdr>
                <w:top w:val="none" w:sz="0" w:space="0" w:color="auto"/>
                <w:left w:val="none" w:sz="0" w:space="0" w:color="auto"/>
                <w:bottom w:val="none" w:sz="0" w:space="0" w:color="auto"/>
                <w:right w:val="none" w:sz="0" w:space="0" w:color="auto"/>
              </w:divBdr>
            </w:div>
            <w:div w:id="1528985701">
              <w:marLeft w:val="0"/>
              <w:marRight w:val="0"/>
              <w:marTop w:val="0"/>
              <w:marBottom w:val="0"/>
              <w:divBdr>
                <w:top w:val="none" w:sz="0" w:space="0" w:color="auto"/>
                <w:left w:val="none" w:sz="0" w:space="0" w:color="auto"/>
                <w:bottom w:val="none" w:sz="0" w:space="0" w:color="auto"/>
                <w:right w:val="none" w:sz="0" w:space="0" w:color="auto"/>
              </w:divBdr>
            </w:div>
            <w:div w:id="1533883736">
              <w:marLeft w:val="0"/>
              <w:marRight w:val="0"/>
              <w:marTop w:val="0"/>
              <w:marBottom w:val="0"/>
              <w:divBdr>
                <w:top w:val="none" w:sz="0" w:space="0" w:color="auto"/>
                <w:left w:val="none" w:sz="0" w:space="0" w:color="auto"/>
                <w:bottom w:val="none" w:sz="0" w:space="0" w:color="auto"/>
                <w:right w:val="none" w:sz="0" w:space="0" w:color="auto"/>
              </w:divBdr>
            </w:div>
            <w:div w:id="361790604">
              <w:marLeft w:val="0"/>
              <w:marRight w:val="0"/>
              <w:marTop w:val="0"/>
              <w:marBottom w:val="0"/>
              <w:divBdr>
                <w:top w:val="none" w:sz="0" w:space="0" w:color="auto"/>
                <w:left w:val="none" w:sz="0" w:space="0" w:color="auto"/>
                <w:bottom w:val="none" w:sz="0" w:space="0" w:color="auto"/>
                <w:right w:val="none" w:sz="0" w:space="0" w:color="auto"/>
              </w:divBdr>
            </w:div>
            <w:div w:id="661201931">
              <w:marLeft w:val="0"/>
              <w:marRight w:val="0"/>
              <w:marTop w:val="0"/>
              <w:marBottom w:val="0"/>
              <w:divBdr>
                <w:top w:val="none" w:sz="0" w:space="0" w:color="auto"/>
                <w:left w:val="none" w:sz="0" w:space="0" w:color="auto"/>
                <w:bottom w:val="none" w:sz="0" w:space="0" w:color="auto"/>
                <w:right w:val="none" w:sz="0" w:space="0" w:color="auto"/>
              </w:divBdr>
            </w:div>
            <w:div w:id="1274675621">
              <w:marLeft w:val="0"/>
              <w:marRight w:val="0"/>
              <w:marTop w:val="0"/>
              <w:marBottom w:val="0"/>
              <w:divBdr>
                <w:top w:val="none" w:sz="0" w:space="0" w:color="auto"/>
                <w:left w:val="none" w:sz="0" w:space="0" w:color="auto"/>
                <w:bottom w:val="none" w:sz="0" w:space="0" w:color="auto"/>
                <w:right w:val="none" w:sz="0" w:space="0" w:color="auto"/>
              </w:divBdr>
            </w:div>
            <w:div w:id="712968340">
              <w:marLeft w:val="0"/>
              <w:marRight w:val="0"/>
              <w:marTop w:val="0"/>
              <w:marBottom w:val="0"/>
              <w:divBdr>
                <w:top w:val="none" w:sz="0" w:space="0" w:color="auto"/>
                <w:left w:val="none" w:sz="0" w:space="0" w:color="auto"/>
                <w:bottom w:val="none" w:sz="0" w:space="0" w:color="auto"/>
                <w:right w:val="none" w:sz="0" w:space="0" w:color="auto"/>
              </w:divBdr>
            </w:div>
            <w:div w:id="549146354">
              <w:marLeft w:val="0"/>
              <w:marRight w:val="0"/>
              <w:marTop w:val="0"/>
              <w:marBottom w:val="0"/>
              <w:divBdr>
                <w:top w:val="none" w:sz="0" w:space="0" w:color="auto"/>
                <w:left w:val="none" w:sz="0" w:space="0" w:color="auto"/>
                <w:bottom w:val="none" w:sz="0" w:space="0" w:color="auto"/>
                <w:right w:val="none" w:sz="0" w:space="0" w:color="auto"/>
              </w:divBdr>
            </w:div>
            <w:div w:id="934246824">
              <w:marLeft w:val="0"/>
              <w:marRight w:val="0"/>
              <w:marTop w:val="0"/>
              <w:marBottom w:val="0"/>
              <w:divBdr>
                <w:top w:val="none" w:sz="0" w:space="0" w:color="auto"/>
                <w:left w:val="none" w:sz="0" w:space="0" w:color="auto"/>
                <w:bottom w:val="none" w:sz="0" w:space="0" w:color="auto"/>
                <w:right w:val="none" w:sz="0" w:space="0" w:color="auto"/>
              </w:divBdr>
            </w:div>
            <w:div w:id="1099715237">
              <w:marLeft w:val="0"/>
              <w:marRight w:val="0"/>
              <w:marTop w:val="0"/>
              <w:marBottom w:val="0"/>
              <w:divBdr>
                <w:top w:val="none" w:sz="0" w:space="0" w:color="auto"/>
                <w:left w:val="none" w:sz="0" w:space="0" w:color="auto"/>
                <w:bottom w:val="none" w:sz="0" w:space="0" w:color="auto"/>
                <w:right w:val="none" w:sz="0" w:space="0" w:color="auto"/>
              </w:divBdr>
            </w:div>
            <w:div w:id="920681570">
              <w:marLeft w:val="0"/>
              <w:marRight w:val="0"/>
              <w:marTop w:val="0"/>
              <w:marBottom w:val="0"/>
              <w:divBdr>
                <w:top w:val="none" w:sz="0" w:space="0" w:color="auto"/>
                <w:left w:val="none" w:sz="0" w:space="0" w:color="auto"/>
                <w:bottom w:val="none" w:sz="0" w:space="0" w:color="auto"/>
                <w:right w:val="none" w:sz="0" w:space="0" w:color="auto"/>
              </w:divBdr>
            </w:div>
            <w:div w:id="1456873113">
              <w:marLeft w:val="0"/>
              <w:marRight w:val="0"/>
              <w:marTop w:val="0"/>
              <w:marBottom w:val="0"/>
              <w:divBdr>
                <w:top w:val="none" w:sz="0" w:space="0" w:color="auto"/>
                <w:left w:val="none" w:sz="0" w:space="0" w:color="auto"/>
                <w:bottom w:val="none" w:sz="0" w:space="0" w:color="auto"/>
                <w:right w:val="none" w:sz="0" w:space="0" w:color="auto"/>
              </w:divBdr>
            </w:div>
            <w:div w:id="1396582207">
              <w:marLeft w:val="0"/>
              <w:marRight w:val="0"/>
              <w:marTop w:val="0"/>
              <w:marBottom w:val="0"/>
              <w:divBdr>
                <w:top w:val="none" w:sz="0" w:space="0" w:color="auto"/>
                <w:left w:val="none" w:sz="0" w:space="0" w:color="auto"/>
                <w:bottom w:val="none" w:sz="0" w:space="0" w:color="auto"/>
                <w:right w:val="none" w:sz="0" w:space="0" w:color="auto"/>
              </w:divBdr>
            </w:div>
            <w:div w:id="739596710">
              <w:marLeft w:val="0"/>
              <w:marRight w:val="0"/>
              <w:marTop w:val="0"/>
              <w:marBottom w:val="0"/>
              <w:divBdr>
                <w:top w:val="none" w:sz="0" w:space="0" w:color="auto"/>
                <w:left w:val="none" w:sz="0" w:space="0" w:color="auto"/>
                <w:bottom w:val="none" w:sz="0" w:space="0" w:color="auto"/>
                <w:right w:val="none" w:sz="0" w:space="0" w:color="auto"/>
              </w:divBdr>
            </w:div>
            <w:div w:id="1493250789">
              <w:marLeft w:val="0"/>
              <w:marRight w:val="0"/>
              <w:marTop w:val="0"/>
              <w:marBottom w:val="0"/>
              <w:divBdr>
                <w:top w:val="none" w:sz="0" w:space="0" w:color="auto"/>
                <w:left w:val="none" w:sz="0" w:space="0" w:color="auto"/>
                <w:bottom w:val="none" w:sz="0" w:space="0" w:color="auto"/>
                <w:right w:val="none" w:sz="0" w:space="0" w:color="auto"/>
              </w:divBdr>
            </w:div>
            <w:div w:id="439373794">
              <w:marLeft w:val="0"/>
              <w:marRight w:val="0"/>
              <w:marTop w:val="0"/>
              <w:marBottom w:val="0"/>
              <w:divBdr>
                <w:top w:val="none" w:sz="0" w:space="0" w:color="auto"/>
                <w:left w:val="none" w:sz="0" w:space="0" w:color="auto"/>
                <w:bottom w:val="none" w:sz="0" w:space="0" w:color="auto"/>
                <w:right w:val="none" w:sz="0" w:space="0" w:color="auto"/>
              </w:divBdr>
            </w:div>
            <w:div w:id="1030301122">
              <w:marLeft w:val="0"/>
              <w:marRight w:val="0"/>
              <w:marTop w:val="0"/>
              <w:marBottom w:val="0"/>
              <w:divBdr>
                <w:top w:val="none" w:sz="0" w:space="0" w:color="auto"/>
                <w:left w:val="none" w:sz="0" w:space="0" w:color="auto"/>
                <w:bottom w:val="none" w:sz="0" w:space="0" w:color="auto"/>
                <w:right w:val="none" w:sz="0" w:space="0" w:color="auto"/>
              </w:divBdr>
            </w:div>
            <w:div w:id="576867256">
              <w:marLeft w:val="0"/>
              <w:marRight w:val="0"/>
              <w:marTop w:val="0"/>
              <w:marBottom w:val="0"/>
              <w:divBdr>
                <w:top w:val="none" w:sz="0" w:space="0" w:color="auto"/>
                <w:left w:val="none" w:sz="0" w:space="0" w:color="auto"/>
                <w:bottom w:val="none" w:sz="0" w:space="0" w:color="auto"/>
                <w:right w:val="none" w:sz="0" w:space="0" w:color="auto"/>
              </w:divBdr>
            </w:div>
            <w:div w:id="1616400721">
              <w:marLeft w:val="0"/>
              <w:marRight w:val="0"/>
              <w:marTop w:val="0"/>
              <w:marBottom w:val="0"/>
              <w:divBdr>
                <w:top w:val="none" w:sz="0" w:space="0" w:color="auto"/>
                <w:left w:val="none" w:sz="0" w:space="0" w:color="auto"/>
                <w:bottom w:val="none" w:sz="0" w:space="0" w:color="auto"/>
                <w:right w:val="none" w:sz="0" w:space="0" w:color="auto"/>
              </w:divBdr>
            </w:div>
            <w:div w:id="496310276">
              <w:marLeft w:val="0"/>
              <w:marRight w:val="0"/>
              <w:marTop w:val="0"/>
              <w:marBottom w:val="0"/>
              <w:divBdr>
                <w:top w:val="none" w:sz="0" w:space="0" w:color="auto"/>
                <w:left w:val="none" w:sz="0" w:space="0" w:color="auto"/>
                <w:bottom w:val="none" w:sz="0" w:space="0" w:color="auto"/>
                <w:right w:val="none" w:sz="0" w:space="0" w:color="auto"/>
              </w:divBdr>
            </w:div>
            <w:div w:id="1447693497">
              <w:marLeft w:val="0"/>
              <w:marRight w:val="0"/>
              <w:marTop w:val="0"/>
              <w:marBottom w:val="0"/>
              <w:divBdr>
                <w:top w:val="none" w:sz="0" w:space="0" w:color="auto"/>
                <w:left w:val="none" w:sz="0" w:space="0" w:color="auto"/>
                <w:bottom w:val="none" w:sz="0" w:space="0" w:color="auto"/>
                <w:right w:val="none" w:sz="0" w:space="0" w:color="auto"/>
              </w:divBdr>
            </w:div>
            <w:div w:id="602415900">
              <w:marLeft w:val="0"/>
              <w:marRight w:val="0"/>
              <w:marTop w:val="0"/>
              <w:marBottom w:val="0"/>
              <w:divBdr>
                <w:top w:val="none" w:sz="0" w:space="0" w:color="auto"/>
                <w:left w:val="none" w:sz="0" w:space="0" w:color="auto"/>
                <w:bottom w:val="none" w:sz="0" w:space="0" w:color="auto"/>
                <w:right w:val="none" w:sz="0" w:space="0" w:color="auto"/>
              </w:divBdr>
            </w:div>
            <w:div w:id="77407251">
              <w:marLeft w:val="0"/>
              <w:marRight w:val="0"/>
              <w:marTop w:val="0"/>
              <w:marBottom w:val="0"/>
              <w:divBdr>
                <w:top w:val="none" w:sz="0" w:space="0" w:color="auto"/>
                <w:left w:val="none" w:sz="0" w:space="0" w:color="auto"/>
                <w:bottom w:val="none" w:sz="0" w:space="0" w:color="auto"/>
                <w:right w:val="none" w:sz="0" w:space="0" w:color="auto"/>
              </w:divBdr>
            </w:div>
            <w:div w:id="1964916296">
              <w:marLeft w:val="0"/>
              <w:marRight w:val="0"/>
              <w:marTop w:val="0"/>
              <w:marBottom w:val="0"/>
              <w:divBdr>
                <w:top w:val="none" w:sz="0" w:space="0" w:color="auto"/>
                <w:left w:val="none" w:sz="0" w:space="0" w:color="auto"/>
                <w:bottom w:val="none" w:sz="0" w:space="0" w:color="auto"/>
                <w:right w:val="none" w:sz="0" w:space="0" w:color="auto"/>
              </w:divBdr>
            </w:div>
            <w:div w:id="1571815712">
              <w:marLeft w:val="0"/>
              <w:marRight w:val="0"/>
              <w:marTop w:val="0"/>
              <w:marBottom w:val="0"/>
              <w:divBdr>
                <w:top w:val="none" w:sz="0" w:space="0" w:color="auto"/>
                <w:left w:val="none" w:sz="0" w:space="0" w:color="auto"/>
                <w:bottom w:val="none" w:sz="0" w:space="0" w:color="auto"/>
                <w:right w:val="none" w:sz="0" w:space="0" w:color="auto"/>
              </w:divBdr>
            </w:div>
            <w:div w:id="512498875">
              <w:marLeft w:val="0"/>
              <w:marRight w:val="0"/>
              <w:marTop w:val="0"/>
              <w:marBottom w:val="0"/>
              <w:divBdr>
                <w:top w:val="none" w:sz="0" w:space="0" w:color="auto"/>
                <w:left w:val="none" w:sz="0" w:space="0" w:color="auto"/>
                <w:bottom w:val="none" w:sz="0" w:space="0" w:color="auto"/>
                <w:right w:val="none" w:sz="0" w:space="0" w:color="auto"/>
              </w:divBdr>
            </w:div>
            <w:div w:id="1273392922">
              <w:marLeft w:val="0"/>
              <w:marRight w:val="0"/>
              <w:marTop w:val="0"/>
              <w:marBottom w:val="0"/>
              <w:divBdr>
                <w:top w:val="none" w:sz="0" w:space="0" w:color="auto"/>
                <w:left w:val="none" w:sz="0" w:space="0" w:color="auto"/>
                <w:bottom w:val="none" w:sz="0" w:space="0" w:color="auto"/>
                <w:right w:val="none" w:sz="0" w:space="0" w:color="auto"/>
              </w:divBdr>
            </w:div>
            <w:div w:id="1674263107">
              <w:marLeft w:val="0"/>
              <w:marRight w:val="0"/>
              <w:marTop w:val="0"/>
              <w:marBottom w:val="0"/>
              <w:divBdr>
                <w:top w:val="none" w:sz="0" w:space="0" w:color="auto"/>
                <w:left w:val="none" w:sz="0" w:space="0" w:color="auto"/>
                <w:bottom w:val="none" w:sz="0" w:space="0" w:color="auto"/>
                <w:right w:val="none" w:sz="0" w:space="0" w:color="auto"/>
              </w:divBdr>
            </w:div>
            <w:div w:id="1035883990">
              <w:marLeft w:val="0"/>
              <w:marRight w:val="0"/>
              <w:marTop w:val="0"/>
              <w:marBottom w:val="0"/>
              <w:divBdr>
                <w:top w:val="none" w:sz="0" w:space="0" w:color="auto"/>
                <w:left w:val="none" w:sz="0" w:space="0" w:color="auto"/>
                <w:bottom w:val="none" w:sz="0" w:space="0" w:color="auto"/>
                <w:right w:val="none" w:sz="0" w:space="0" w:color="auto"/>
              </w:divBdr>
            </w:div>
            <w:div w:id="653148040">
              <w:marLeft w:val="0"/>
              <w:marRight w:val="0"/>
              <w:marTop w:val="0"/>
              <w:marBottom w:val="0"/>
              <w:divBdr>
                <w:top w:val="none" w:sz="0" w:space="0" w:color="auto"/>
                <w:left w:val="none" w:sz="0" w:space="0" w:color="auto"/>
                <w:bottom w:val="none" w:sz="0" w:space="0" w:color="auto"/>
                <w:right w:val="none" w:sz="0" w:space="0" w:color="auto"/>
              </w:divBdr>
            </w:div>
            <w:div w:id="1747845249">
              <w:marLeft w:val="0"/>
              <w:marRight w:val="0"/>
              <w:marTop w:val="0"/>
              <w:marBottom w:val="0"/>
              <w:divBdr>
                <w:top w:val="none" w:sz="0" w:space="0" w:color="auto"/>
                <w:left w:val="none" w:sz="0" w:space="0" w:color="auto"/>
                <w:bottom w:val="none" w:sz="0" w:space="0" w:color="auto"/>
                <w:right w:val="none" w:sz="0" w:space="0" w:color="auto"/>
              </w:divBdr>
            </w:div>
            <w:div w:id="1258170571">
              <w:marLeft w:val="0"/>
              <w:marRight w:val="0"/>
              <w:marTop w:val="0"/>
              <w:marBottom w:val="0"/>
              <w:divBdr>
                <w:top w:val="none" w:sz="0" w:space="0" w:color="auto"/>
                <w:left w:val="none" w:sz="0" w:space="0" w:color="auto"/>
                <w:bottom w:val="none" w:sz="0" w:space="0" w:color="auto"/>
                <w:right w:val="none" w:sz="0" w:space="0" w:color="auto"/>
              </w:divBdr>
            </w:div>
            <w:div w:id="1983656660">
              <w:marLeft w:val="0"/>
              <w:marRight w:val="0"/>
              <w:marTop w:val="0"/>
              <w:marBottom w:val="0"/>
              <w:divBdr>
                <w:top w:val="none" w:sz="0" w:space="0" w:color="auto"/>
                <w:left w:val="none" w:sz="0" w:space="0" w:color="auto"/>
                <w:bottom w:val="none" w:sz="0" w:space="0" w:color="auto"/>
                <w:right w:val="none" w:sz="0" w:space="0" w:color="auto"/>
              </w:divBdr>
            </w:div>
            <w:div w:id="1977098369">
              <w:marLeft w:val="0"/>
              <w:marRight w:val="0"/>
              <w:marTop w:val="0"/>
              <w:marBottom w:val="0"/>
              <w:divBdr>
                <w:top w:val="none" w:sz="0" w:space="0" w:color="auto"/>
                <w:left w:val="none" w:sz="0" w:space="0" w:color="auto"/>
                <w:bottom w:val="none" w:sz="0" w:space="0" w:color="auto"/>
                <w:right w:val="none" w:sz="0" w:space="0" w:color="auto"/>
              </w:divBdr>
            </w:div>
            <w:div w:id="2016496923">
              <w:marLeft w:val="0"/>
              <w:marRight w:val="0"/>
              <w:marTop w:val="0"/>
              <w:marBottom w:val="0"/>
              <w:divBdr>
                <w:top w:val="none" w:sz="0" w:space="0" w:color="auto"/>
                <w:left w:val="none" w:sz="0" w:space="0" w:color="auto"/>
                <w:bottom w:val="none" w:sz="0" w:space="0" w:color="auto"/>
                <w:right w:val="none" w:sz="0" w:space="0" w:color="auto"/>
              </w:divBdr>
            </w:div>
            <w:div w:id="599876316">
              <w:marLeft w:val="0"/>
              <w:marRight w:val="0"/>
              <w:marTop w:val="0"/>
              <w:marBottom w:val="0"/>
              <w:divBdr>
                <w:top w:val="none" w:sz="0" w:space="0" w:color="auto"/>
                <w:left w:val="none" w:sz="0" w:space="0" w:color="auto"/>
                <w:bottom w:val="none" w:sz="0" w:space="0" w:color="auto"/>
                <w:right w:val="none" w:sz="0" w:space="0" w:color="auto"/>
              </w:divBdr>
            </w:div>
            <w:div w:id="847524588">
              <w:marLeft w:val="0"/>
              <w:marRight w:val="0"/>
              <w:marTop w:val="0"/>
              <w:marBottom w:val="0"/>
              <w:divBdr>
                <w:top w:val="none" w:sz="0" w:space="0" w:color="auto"/>
                <w:left w:val="none" w:sz="0" w:space="0" w:color="auto"/>
                <w:bottom w:val="none" w:sz="0" w:space="0" w:color="auto"/>
                <w:right w:val="none" w:sz="0" w:space="0" w:color="auto"/>
              </w:divBdr>
            </w:div>
            <w:div w:id="242226001">
              <w:marLeft w:val="0"/>
              <w:marRight w:val="0"/>
              <w:marTop w:val="0"/>
              <w:marBottom w:val="0"/>
              <w:divBdr>
                <w:top w:val="none" w:sz="0" w:space="0" w:color="auto"/>
                <w:left w:val="none" w:sz="0" w:space="0" w:color="auto"/>
                <w:bottom w:val="none" w:sz="0" w:space="0" w:color="auto"/>
                <w:right w:val="none" w:sz="0" w:space="0" w:color="auto"/>
              </w:divBdr>
            </w:div>
            <w:div w:id="417481687">
              <w:marLeft w:val="0"/>
              <w:marRight w:val="0"/>
              <w:marTop w:val="0"/>
              <w:marBottom w:val="0"/>
              <w:divBdr>
                <w:top w:val="none" w:sz="0" w:space="0" w:color="auto"/>
                <w:left w:val="none" w:sz="0" w:space="0" w:color="auto"/>
                <w:bottom w:val="none" w:sz="0" w:space="0" w:color="auto"/>
                <w:right w:val="none" w:sz="0" w:space="0" w:color="auto"/>
              </w:divBdr>
            </w:div>
            <w:div w:id="469789695">
              <w:marLeft w:val="0"/>
              <w:marRight w:val="0"/>
              <w:marTop w:val="0"/>
              <w:marBottom w:val="0"/>
              <w:divBdr>
                <w:top w:val="none" w:sz="0" w:space="0" w:color="auto"/>
                <w:left w:val="none" w:sz="0" w:space="0" w:color="auto"/>
                <w:bottom w:val="none" w:sz="0" w:space="0" w:color="auto"/>
                <w:right w:val="none" w:sz="0" w:space="0" w:color="auto"/>
              </w:divBdr>
            </w:div>
            <w:div w:id="789591133">
              <w:marLeft w:val="0"/>
              <w:marRight w:val="0"/>
              <w:marTop w:val="0"/>
              <w:marBottom w:val="0"/>
              <w:divBdr>
                <w:top w:val="none" w:sz="0" w:space="0" w:color="auto"/>
                <w:left w:val="none" w:sz="0" w:space="0" w:color="auto"/>
                <w:bottom w:val="none" w:sz="0" w:space="0" w:color="auto"/>
                <w:right w:val="none" w:sz="0" w:space="0" w:color="auto"/>
              </w:divBdr>
            </w:div>
            <w:div w:id="1804737895">
              <w:marLeft w:val="0"/>
              <w:marRight w:val="0"/>
              <w:marTop w:val="0"/>
              <w:marBottom w:val="0"/>
              <w:divBdr>
                <w:top w:val="none" w:sz="0" w:space="0" w:color="auto"/>
                <w:left w:val="none" w:sz="0" w:space="0" w:color="auto"/>
                <w:bottom w:val="none" w:sz="0" w:space="0" w:color="auto"/>
                <w:right w:val="none" w:sz="0" w:space="0" w:color="auto"/>
              </w:divBdr>
            </w:div>
            <w:div w:id="2111461639">
              <w:marLeft w:val="0"/>
              <w:marRight w:val="0"/>
              <w:marTop w:val="0"/>
              <w:marBottom w:val="0"/>
              <w:divBdr>
                <w:top w:val="none" w:sz="0" w:space="0" w:color="auto"/>
                <w:left w:val="none" w:sz="0" w:space="0" w:color="auto"/>
                <w:bottom w:val="none" w:sz="0" w:space="0" w:color="auto"/>
                <w:right w:val="none" w:sz="0" w:space="0" w:color="auto"/>
              </w:divBdr>
            </w:div>
            <w:div w:id="2020234757">
              <w:marLeft w:val="0"/>
              <w:marRight w:val="0"/>
              <w:marTop w:val="0"/>
              <w:marBottom w:val="0"/>
              <w:divBdr>
                <w:top w:val="none" w:sz="0" w:space="0" w:color="auto"/>
                <w:left w:val="none" w:sz="0" w:space="0" w:color="auto"/>
                <w:bottom w:val="none" w:sz="0" w:space="0" w:color="auto"/>
                <w:right w:val="none" w:sz="0" w:space="0" w:color="auto"/>
              </w:divBdr>
            </w:div>
            <w:div w:id="756753516">
              <w:marLeft w:val="0"/>
              <w:marRight w:val="0"/>
              <w:marTop w:val="0"/>
              <w:marBottom w:val="0"/>
              <w:divBdr>
                <w:top w:val="none" w:sz="0" w:space="0" w:color="auto"/>
                <w:left w:val="none" w:sz="0" w:space="0" w:color="auto"/>
                <w:bottom w:val="none" w:sz="0" w:space="0" w:color="auto"/>
                <w:right w:val="none" w:sz="0" w:space="0" w:color="auto"/>
              </w:divBdr>
            </w:div>
            <w:div w:id="1637221218">
              <w:marLeft w:val="0"/>
              <w:marRight w:val="0"/>
              <w:marTop w:val="0"/>
              <w:marBottom w:val="0"/>
              <w:divBdr>
                <w:top w:val="none" w:sz="0" w:space="0" w:color="auto"/>
                <w:left w:val="none" w:sz="0" w:space="0" w:color="auto"/>
                <w:bottom w:val="none" w:sz="0" w:space="0" w:color="auto"/>
                <w:right w:val="none" w:sz="0" w:space="0" w:color="auto"/>
              </w:divBdr>
            </w:div>
            <w:div w:id="1123186107">
              <w:marLeft w:val="0"/>
              <w:marRight w:val="0"/>
              <w:marTop w:val="0"/>
              <w:marBottom w:val="0"/>
              <w:divBdr>
                <w:top w:val="none" w:sz="0" w:space="0" w:color="auto"/>
                <w:left w:val="none" w:sz="0" w:space="0" w:color="auto"/>
                <w:bottom w:val="none" w:sz="0" w:space="0" w:color="auto"/>
                <w:right w:val="none" w:sz="0" w:space="0" w:color="auto"/>
              </w:divBdr>
            </w:div>
            <w:div w:id="806826522">
              <w:marLeft w:val="0"/>
              <w:marRight w:val="0"/>
              <w:marTop w:val="0"/>
              <w:marBottom w:val="0"/>
              <w:divBdr>
                <w:top w:val="none" w:sz="0" w:space="0" w:color="auto"/>
                <w:left w:val="none" w:sz="0" w:space="0" w:color="auto"/>
                <w:bottom w:val="none" w:sz="0" w:space="0" w:color="auto"/>
                <w:right w:val="none" w:sz="0" w:space="0" w:color="auto"/>
              </w:divBdr>
            </w:div>
            <w:div w:id="341854433">
              <w:marLeft w:val="0"/>
              <w:marRight w:val="0"/>
              <w:marTop w:val="0"/>
              <w:marBottom w:val="0"/>
              <w:divBdr>
                <w:top w:val="none" w:sz="0" w:space="0" w:color="auto"/>
                <w:left w:val="none" w:sz="0" w:space="0" w:color="auto"/>
                <w:bottom w:val="none" w:sz="0" w:space="0" w:color="auto"/>
                <w:right w:val="none" w:sz="0" w:space="0" w:color="auto"/>
              </w:divBdr>
            </w:div>
            <w:div w:id="225649427">
              <w:marLeft w:val="0"/>
              <w:marRight w:val="0"/>
              <w:marTop w:val="0"/>
              <w:marBottom w:val="0"/>
              <w:divBdr>
                <w:top w:val="none" w:sz="0" w:space="0" w:color="auto"/>
                <w:left w:val="none" w:sz="0" w:space="0" w:color="auto"/>
                <w:bottom w:val="none" w:sz="0" w:space="0" w:color="auto"/>
                <w:right w:val="none" w:sz="0" w:space="0" w:color="auto"/>
              </w:divBdr>
            </w:div>
            <w:div w:id="265235063">
              <w:marLeft w:val="0"/>
              <w:marRight w:val="0"/>
              <w:marTop w:val="0"/>
              <w:marBottom w:val="0"/>
              <w:divBdr>
                <w:top w:val="none" w:sz="0" w:space="0" w:color="auto"/>
                <w:left w:val="none" w:sz="0" w:space="0" w:color="auto"/>
                <w:bottom w:val="none" w:sz="0" w:space="0" w:color="auto"/>
                <w:right w:val="none" w:sz="0" w:space="0" w:color="auto"/>
              </w:divBdr>
            </w:div>
            <w:div w:id="769469955">
              <w:marLeft w:val="0"/>
              <w:marRight w:val="0"/>
              <w:marTop w:val="0"/>
              <w:marBottom w:val="0"/>
              <w:divBdr>
                <w:top w:val="none" w:sz="0" w:space="0" w:color="auto"/>
                <w:left w:val="none" w:sz="0" w:space="0" w:color="auto"/>
                <w:bottom w:val="none" w:sz="0" w:space="0" w:color="auto"/>
                <w:right w:val="none" w:sz="0" w:space="0" w:color="auto"/>
              </w:divBdr>
            </w:div>
            <w:div w:id="881554841">
              <w:marLeft w:val="0"/>
              <w:marRight w:val="0"/>
              <w:marTop w:val="0"/>
              <w:marBottom w:val="0"/>
              <w:divBdr>
                <w:top w:val="none" w:sz="0" w:space="0" w:color="auto"/>
                <w:left w:val="none" w:sz="0" w:space="0" w:color="auto"/>
                <w:bottom w:val="none" w:sz="0" w:space="0" w:color="auto"/>
                <w:right w:val="none" w:sz="0" w:space="0" w:color="auto"/>
              </w:divBdr>
            </w:div>
            <w:div w:id="711923653">
              <w:marLeft w:val="0"/>
              <w:marRight w:val="0"/>
              <w:marTop w:val="0"/>
              <w:marBottom w:val="0"/>
              <w:divBdr>
                <w:top w:val="none" w:sz="0" w:space="0" w:color="auto"/>
                <w:left w:val="none" w:sz="0" w:space="0" w:color="auto"/>
                <w:bottom w:val="none" w:sz="0" w:space="0" w:color="auto"/>
                <w:right w:val="none" w:sz="0" w:space="0" w:color="auto"/>
              </w:divBdr>
            </w:div>
            <w:div w:id="2047022005">
              <w:marLeft w:val="0"/>
              <w:marRight w:val="0"/>
              <w:marTop w:val="0"/>
              <w:marBottom w:val="0"/>
              <w:divBdr>
                <w:top w:val="none" w:sz="0" w:space="0" w:color="auto"/>
                <w:left w:val="none" w:sz="0" w:space="0" w:color="auto"/>
                <w:bottom w:val="none" w:sz="0" w:space="0" w:color="auto"/>
                <w:right w:val="none" w:sz="0" w:space="0" w:color="auto"/>
              </w:divBdr>
            </w:div>
            <w:div w:id="439683937">
              <w:marLeft w:val="0"/>
              <w:marRight w:val="0"/>
              <w:marTop w:val="0"/>
              <w:marBottom w:val="0"/>
              <w:divBdr>
                <w:top w:val="none" w:sz="0" w:space="0" w:color="auto"/>
                <w:left w:val="none" w:sz="0" w:space="0" w:color="auto"/>
                <w:bottom w:val="none" w:sz="0" w:space="0" w:color="auto"/>
                <w:right w:val="none" w:sz="0" w:space="0" w:color="auto"/>
              </w:divBdr>
            </w:div>
            <w:div w:id="486240832">
              <w:marLeft w:val="0"/>
              <w:marRight w:val="0"/>
              <w:marTop w:val="0"/>
              <w:marBottom w:val="0"/>
              <w:divBdr>
                <w:top w:val="none" w:sz="0" w:space="0" w:color="auto"/>
                <w:left w:val="none" w:sz="0" w:space="0" w:color="auto"/>
                <w:bottom w:val="none" w:sz="0" w:space="0" w:color="auto"/>
                <w:right w:val="none" w:sz="0" w:space="0" w:color="auto"/>
              </w:divBdr>
            </w:div>
            <w:div w:id="452097164">
              <w:marLeft w:val="0"/>
              <w:marRight w:val="0"/>
              <w:marTop w:val="0"/>
              <w:marBottom w:val="0"/>
              <w:divBdr>
                <w:top w:val="none" w:sz="0" w:space="0" w:color="auto"/>
                <w:left w:val="none" w:sz="0" w:space="0" w:color="auto"/>
                <w:bottom w:val="none" w:sz="0" w:space="0" w:color="auto"/>
                <w:right w:val="none" w:sz="0" w:space="0" w:color="auto"/>
              </w:divBdr>
            </w:div>
            <w:div w:id="1089081535">
              <w:marLeft w:val="0"/>
              <w:marRight w:val="0"/>
              <w:marTop w:val="0"/>
              <w:marBottom w:val="0"/>
              <w:divBdr>
                <w:top w:val="none" w:sz="0" w:space="0" w:color="auto"/>
                <w:left w:val="none" w:sz="0" w:space="0" w:color="auto"/>
                <w:bottom w:val="none" w:sz="0" w:space="0" w:color="auto"/>
                <w:right w:val="none" w:sz="0" w:space="0" w:color="auto"/>
              </w:divBdr>
            </w:div>
            <w:div w:id="2082942346">
              <w:marLeft w:val="0"/>
              <w:marRight w:val="0"/>
              <w:marTop w:val="0"/>
              <w:marBottom w:val="0"/>
              <w:divBdr>
                <w:top w:val="none" w:sz="0" w:space="0" w:color="auto"/>
                <w:left w:val="none" w:sz="0" w:space="0" w:color="auto"/>
                <w:bottom w:val="none" w:sz="0" w:space="0" w:color="auto"/>
                <w:right w:val="none" w:sz="0" w:space="0" w:color="auto"/>
              </w:divBdr>
            </w:div>
            <w:div w:id="328141223">
              <w:marLeft w:val="0"/>
              <w:marRight w:val="0"/>
              <w:marTop w:val="0"/>
              <w:marBottom w:val="0"/>
              <w:divBdr>
                <w:top w:val="none" w:sz="0" w:space="0" w:color="auto"/>
                <w:left w:val="none" w:sz="0" w:space="0" w:color="auto"/>
                <w:bottom w:val="none" w:sz="0" w:space="0" w:color="auto"/>
                <w:right w:val="none" w:sz="0" w:space="0" w:color="auto"/>
              </w:divBdr>
            </w:div>
            <w:div w:id="1295453310">
              <w:marLeft w:val="0"/>
              <w:marRight w:val="0"/>
              <w:marTop w:val="0"/>
              <w:marBottom w:val="0"/>
              <w:divBdr>
                <w:top w:val="none" w:sz="0" w:space="0" w:color="auto"/>
                <w:left w:val="none" w:sz="0" w:space="0" w:color="auto"/>
                <w:bottom w:val="none" w:sz="0" w:space="0" w:color="auto"/>
                <w:right w:val="none" w:sz="0" w:space="0" w:color="auto"/>
              </w:divBdr>
            </w:div>
            <w:div w:id="1172336895">
              <w:marLeft w:val="0"/>
              <w:marRight w:val="0"/>
              <w:marTop w:val="0"/>
              <w:marBottom w:val="0"/>
              <w:divBdr>
                <w:top w:val="none" w:sz="0" w:space="0" w:color="auto"/>
                <w:left w:val="none" w:sz="0" w:space="0" w:color="auto"/>
                <w:bottom w:val="none" w:sz="0" w:space="0" w:color="auto"/>
                <w:right w:val="none" w:sz="0" w:space="0" w:color="auto"/>
              </w:divBdr>
            </w:div>
            <w:div w:id="250966934">
              <w:marLeft w:val="0"/>
              <w:marRight w:val="0"/>
              <w:marTop w:val="0"/>
              <w:marBottom w:val="0"/>
              <w:divBdr>
                <w:top w:val="none" w:sz="0" w:space="0" w:color="auto"/>
                <w:left w:val="none" w:sz="0" w:space="0" w:color="auto"/>
                <w:bottom w:val="none" w:sz="0" w:space="0" w:color="auto"/>
                <w:right w:val="none" w:sz="0" w:space="0" w:color="auto"/>
              </w:divBdr>
            </w:div>
            <w:div w:id="2124183816">
              <w:marLeft w:val="0"/>
              <w:marRight w:val="0"/>
              <w:marTop w:val="0"/>
              <w:marBottom w:val="0"/>
              <w:divBdr>
                <w:top w:val="none" w:sz="0" w:space="0" w:color="auto"/>
                <w:left w:val="none" w:sz="0" w:space="0" w:color="auto"/>
                <w:bottom w:val="none" w:sz="0" w:space="0" w:color="auto"/>
                <w:right w:val="none" w:sz="0" w:space="0" w:color="auto"/>
              </w:divBdr>
            </w:div>
            <w:div w:id="1667047435">
              <w:marLeft w:val="0"/>
              <w:marRight w:val="0"/>
              <w:marTop w:val="0"/>
              <w:marBottom w:val="0"/>
              <w:divBdr>
                <w:top w:val="none" w:sz="0" w:space="0" w:color="auto"/>
                <w:left w:val="none" w:sz="0" w:space="0" w:color="auto"/>
                <w:bottom w:val="none" w:sz="0" w:space="0" w:color="auto"/>
                <w:right w:val="none" w:sz="0" w:space="0" w:color="auto"/>
              </w:divBdr>
            </w:div>
            <w:div w:id="1561794158">
              <w:marLeft w:val="0"/>
              <w:marRight w:val="0"/>
              <w:marTop w:val="0"/>
              <w:marBottom w:val="0"/>
              <w:divBdr>
                <w:top w:val="none" w:sz="0" w:space="0" w:color="auto"/>
                <w:left w:val="none" w:sz="0" w:space="0" w:color="auto"/>
                <w:bottom w:val="none" w:sz="0" w:space="0" w:color="auto"/>
                <w:right w:val="none" w:sz="0" w:space="0" w:color="auto"/>
              </w:divBdr>
            </w:div>
            <w:div w:id="217787799">
              <w:marLeft w:val="0"/>
              <w:marRight w:val="0"/>
              <w:marTop w:val="0"/>
              <w:marBottom w:val="0"/>
              <w:divBdr>
                <w:top w:val="none" w:sz="0" w:space="0" w:color="auto"/>
                <w:left w:val="none" w:sz="0" w:space="0" w:color="auto"/>
                <w:bottom w:val="none" w:sz="0" w:space="0" w:color="auto"/>
                <w:right w:val="none" w:sz="0" w:space="0" w:color="auto"/>
              </w:divBdr>
            </w:div>
            <w:div w:id="24794502">
              <w:marLeft w:val="0"/>
              <w:marRight w:val="0"/>
              <w:marTop w:val="0"/>
              <w:marBottom w:val="0"/>
              <w:divBdr>
                <w:top w:val="none" w:sz="0" w:space="0" w:color="auto"/>
                <w:left w:val="none" w:sz="0" w:space="0" w:color="auto"/>
                <w:bottom w:val="none" w:sz="0" w:space="0" w:color="auto"/>
                <w:right w:val="none" w:sz="0" w:space="0" w:color="auto"/>
              </w:divBdr>
            </w:div>
            <w:div w:id="207884753">
              <w:marLeft w:val="0"/>
              <w:marRight w:val="0"/>
              <w:marTop w:val="0"/>
              <w:marBottom w:val="0"/>
              <w:divBdr>
                <w:top w:val="none" w:sz="0" w:space="0" w:color="auto"/>
                <w:left w:val="none" w:sz="0" w:space="0" w:color="auto"/>
                <w:bottom w:val="none" w:sz="0" w:space="0" w:color="auto"/>
                <w:right w:val="none" w:sz="0" w:space="0" w:color="auto"/>
              </w:divBdr>
            </w:div>
            <w:div w:id="271060723">
              <w:marLeft w:val="0"/>
              <w:marRight w:val="0"/>
              <w:marTop w:val="0"/>
              <w:marBottom w:val="0"/>
              <w:divBdr>
                <w:top w:val="none" w:sz="0" w:space="0" w:color="auto"/>
                <w:left w:val="none" w:sz="0" w:space="0" w:color="auto"/>
                <w:bottom w:val="none" w:sz="0" w:space="0" w:color="auto"/>
                <w:right w:val="none" w:sz="0" w:space="0" w:color="auto"/>
              </w:divBdr>
            </w:div>
            <w:div w:id="512427116">
              <w:marLeft w:val="0"/>
              <w:marRight w:val="0"/>
              <w:marTop w:val="0"/>
              <w:marBottom w:val="0"/>
              <w:divBdr>
                <w:top w:val="none" w:sz="0" w:space="0" w:color="auto"/>
                <w:left w:val="none" w:sz="0" w:space="0" w:color="auto"/>
                <w:bottom w:val="none" w:sz="0" w:space="0" w:color="auto"/>
                <w:right w:val="none" w:sz="0" w:space="0" w:color="auto"/>
              </w:divBdr>
            </w:div>
            <w:div w:id="890380335">
              <w:marLeft w:val="0"/>
              <w:marRight w:val="0"/>
              <w:marTop w:val="0"/>
              <w:marBottom w:val="0"/>
              <w:divBdr>
                <w:top w:val="none" w:sz="0" w:space="0" w:color="auto"/>
                <w:left w:val="none" w:sz="0" w:space="0" w:color="auto"/>
                <w:bottom w:val="none" w:sz="0" w:space="0" w:color="auto"/>
                <w:right w:val="none" w:sz="0" w:space="0" w:color="auto"/>
              </w:divBdr>
            </w:div>
            <w:div w:id="1140611606">
              <w:marLeft w:val="0"/>
              <w:marRight w:val="0"/>
              <w:marTop w:val="0"/>
              <w:marBottom w:val="0"/>
              <w:divBdr>
                <w:top w:val="none" w:sz="0" w:space="0" w:color="auto"/>
                <w:left w:val="none" w:sz="0" w:space="0" w:color="auto"/>
                <w:bottom w:val="none" w:sz="0" w:space="0" w:color="auto"/>
                <w:right w:val="none" w:sz="0" w:space="0" w:color="auto"/>
              </w:divBdr>
            </w:div>
            <w:div w:id="463042627">
              <w:marLeft w:val="0"/>
              <w:marRight w:val="0"/>
              <w:marTop w:val="0"/>
              <w:marBottom w:val="0"/>
              <w:divBdr>
                <w:top w:val="none" w:sz="0" w:space="0" w:color="auto"/>
                <w:left w:val="none" w:sz="0" w:space="0" w:color="auto"/>
                <w:bottom w:val="none" w:sz="0" w:space="0" w:color="auto"/>
                <w:right w:val="none" w:sz="0" w:space="0" w:color="auto"/>
              </w:divBdr>
            </w:div>
            <w:div w:id="1251238076">
              <w:marLeft w:val="0"/>
              <w:marRight w:val="0"/>
              <w:marTop w:val="0"/>
              <w:marBottom w:val="0"/>
              <w:divBdr>
                <w:top w:val="none" w:sz="0" w:space="0" w:color="auto"/>
                <w:left w:val="none" w:sz="0" w:space="0" w:color="auto"/>
                <w:bottom w:val="none" w:sz="0" w:space="0" w:color="auto"/>
                <w:right w:val="none" w:sz="0" w:space="0" w:color="auto"/>
              </w:divBdr>
            </w:div>
            <w:div w:id="645401238">
              <w:marLeft w:val="0"/>
              <w:marRight w:val="0"/>
              <w:marTop w:val="0"/>
              <w:marBottom w:val="0"/>
              <w:divBdr>
                <w:top w:val="none" w:sz="0" w:space="0" w:color="auto"/>
                <w:left w:val="none" w:sz="0" w:space="0" w:color="auto"/>
                <w:bottom w:val="none" w:sz="0" w:space="0" w:color="auto"/>
                <w:right w:val="none" w:sz="0" w:space="0" w:color="auto"/>
              </w:divBdr>
            </w:div>
            <w:div w:id="371882070">
              <w:marLeft w:val="0"/>
              <w:marRight w:val="0"/>
              <w:marTop w:val="0"/>
              <w:marBottom w:val="0"/>
              <w:divBdr>
                <w:top w:val="none" w:sz="0" w:space="0" w:color="auto"/>
                <w:left w:val="none" w:sz="0" w:space="0" w:color="auto"/>
                <w:bottom w:val="none" w:sz="0" w:space="0" w:color="auto"/>
                <w:right w:val="none" w:sz="0" w:space="0" w:color="auto"/>
              </w:divBdr>
            </w:div>
            <w:div w:id="352650537">
              <w:marLeft w:val="0"/>
              <w:marRight w:val="0"/>
              <w:marTop w:val="0"/>
              <w:marBottom w:val="0"/>
              <w:divBdr>
                <w:top w:val="none" w:sz="0" w:space="0" w:color="auto"/>
                <w:left w:val="none" w:sz="0" w:space="0" w:color="auto"/>
                <w:bottom w:val="none" w:sz="0" w:space="0" w:color="auto"/>
                <w:right w:val="none" w:sz="0" w:space="0" w:color="auto"/>
              </w:divBdr>
            </w:div>
            <w:div w:id="1945379731">
              <w:marLeft w:val="0"/>
              <w:marRight w:val="0"/>
              <w:marTop w:val="0"/>
              <w:marBottom w:val="0"/>
              <w:divBdr>
                <w:top w:val="none" w:sz="0" w:space="0" w:color="auto"/>
                <w:left w:val="none" w:sz="0" w:space="0" w:color="auto"/>
                <w:bottom w:val="none" w:sz="0" w:space="0" w:color="auto"/>
                <w:right w:val="none" w:sz="0" w:space="0" w:color="auto"/>
              </w:divBdr>
            </w:div>
            <w:div w:id="1420829768">
              <w:marLeft w:val="0"/>
              <w:marRight w:val="0"/>
              <w:marTop w:val="0"/>
              <w:marBottom w:val="0"/>
              <w:divBdr>
                <w:top w:val="none" w:sz="0" w:space="0" w:color="auto"/>
                <w:left w:val="none" w:sz="0" w:space="0" w:color="auto"/>
                <w:bottom w:val="none" w:sz="0" w:space="0" w:color="auto"/>
                <w:right w:val="none" w:sz="0" w:space="0" w:color="auto"/>
              </w:divBdr>
            </w:div>
            <w:div w:id="1646929061">
              <w:marLeft w:val="0"/>
              <w:marRight w:val="0"/>
              <w:marTop w:val="0"/>
              <w:marBottom w:val="0"/>
              <w:divBdr>
                <w:top w:val="none" w:sz="0" w:space="0" w:color="auto"/>
                <w:left w:val="none" w:sz="0" w:space="0" w:color="auto"/>
                <w:bottom w:val="none" w:sz="0" w:space="0" w:color="auto"/>
                <w:right w:val="none" w:sz="0" w:space="0" w:color="auto"/>
              </w:divBdr>
            </w:div>
            <w:div w:id="1841504083">
              <w:marLeft w:val="0"/>
              <w:marRight w:val="0"/>
              <w:marTop w:val="0"/>
              <w:marBottom w:val="0"/>
              <w:divBdr>
                <w:top w:val="none" w:sz="0" w:space="0" w:color="auto"/>
                <w:left w:val="none" w:sz="0" w:space="0" w:color="auto"/>
                <w:bottom w:val="none" w:sz="0" w:space="0" w:color="auto"/>
                <w:right w:val="none" w:sz="0" w:space="0" w:color="auto"/>
              </w:divBdr>
            </w:div>
            <w:div w:id="1410806741">
              <w:marLeft w:val="0"/>
              <w:marRight w:val="0"/>
              <w:marTop w:val="0"/>
              <w:marBottom w:val="0"/>
              <w:divBdr>
                <w:top w:val="none" w:sz="0" w:space="0" w:color="auto"/>
                <w:left w:val="none" w:sz="0" w:space="0" w:color="auto"/>
                <w:bottom w:val="none" w:sz="0" w:space="0" w:color="auto"/>
                <w:right w:val="none" w:sz="0" w:space="0" w:color="auto"/>
              </w:divBdr>
            </w:div>
            <w:div w:id="218253681">
              <w:marLeft w:val="0"/>
              <w:marRight w:val="0"/>
              <w:marTop w:val="0"/>
              <w:marBottom w:val="0"/>
              <w:divBdr>
                <w:top w:val="none" w:sz="0" w:space="0" w:color="auto"/>
                <w:left w:val="none" w:sz="0" w:space="0" w:color="auto"/>
                <w:bottom w:val="none" w:sz="0" w:space="0" w:color="auto"/>
                <w:right w:val="none" w:sz="0" w:space="0" w:color="auto"/>
              </w:divBdr>
            </w:div>
            <w:div w:id="215315659">
              <w:marLeft w:val="0"/>
              <w:marRight w:val="0"/>
              <w:marTop w:val="0"/>
              <w:marBottom w:val="0"/>
              <w:divBdr>
                <w:top w:val="none" w:sz="0" w:space="0" w:color="auto"/>
                <w:left w:val="none" w:sz="0" w:space="0" w:color="auto"/>
                <w:bottom w:val="none" w:sz="0" w:space="0" w:color="auto"/>
                <w:right w:val="none" w:sz="0" w:space="0" w:color="auto"/>
              </w:divBdr>
            </w:div>
            <w:div w:id="775904248">
              <w:marLeft w:val="0"/>
              <w:marRight w:val="0"/>
              <w:marTop w:val="0"/>
              <w:marBottom w:val="0"/>
              <w:divBdr>
                <w:top w:val="none" w:sz="0" w:space="0" w:color="auto"/>
                <w:left w:val="none" w:sz="0" w:space="0" w:color="auto"/>
                <w:bottom w:val="none" w:sz="0" w:space="0" w:color="auto"/>
                <w:right w:val="none" w:sz="0" w:space="0" w:color="auto"/>
              </w:divBdr>
            </w:div>
            <w:div w:id="1822307224">
              <w:marLeft w:val="0"/>
              <w:marRight w:val="0"/>
              <w:marTop w:val="0"/>
              <w:marBottom w:val="0"/>
              <w:divBdr>
                <w:top w:val="none" w:sz="0" w:space="0" w:color="auto"/>
                <w:left w:val="none" w:sz="0" w:space="0" w:color="auto"/>
                <w:bottom w:val="none" w:sz="0" w:space="0" w:color="auto"/>
                <w:right w:val="none" w:sz="0" w:space="0" w:color="auto"/>
              </w:divBdr>
            </w:div>
            <w:div w:id="1448307917">
              <w:marLeft w:val="0"/>
              <w:marRight w:val="0"/>
              <w:marTop w:val="0"/>
              <w:marBottom w:val="0"/>
              <w:divBdr>
                <w:top w:val="none" w:sz="0" w:space="0" w:color="auto"/>
                <w:left w:val="none" w:sz="0" w:space="0" w:color="auto"/>
                <w:bottom w:val="none" w:sz="0" w:space="0" w:color="auto"/>
                <w:right w:val="none" w:sz="0" w:space="0" w:color="auto"/>
              </w:divBdr>
            </w:div>
            <w:div w:id="317392442">
              <w:marLeft w:val="0"/>
              <w:marRight w:val="0"/>
              <w:marTop w:val="0"/>
              <w:marBottom w:val="0"/>
              <w:divBdr>
                <w:top w:val="none" w:sz="0" w:space="0" w:color="auto"/>
                <w:left w:val="none" w:sz="0" w:space="0" w:color="auto"/>
                <w:bottom w:val="none" w:sz="0" w:space="0" w:color="auto"/>
                <w:right w:val="none" w:sz="0" w:space="0" w:color="auto"/>
              </w:divBdr>
            </w:div>
            <w:div w:id="1786533656">
              <w:marLeft w:val="0"/>
              <w:marRight w:val="0"/>
              <w:marTop w:val="0"/>
              <w:marBottom w:val="0"/>
              <w:divBdr>
                <w:top w:val="none" w:sz="0" w:space="0" w:color="auto"/>
                <w:left w:val="none" w:sz="0" w:space="0" w:color="auto"/>
                <w:bottom w:val="none" w:sz="0" w:space="0" w:color="auto"/>
                <w:right w:val="none" w:sz="0" w:space="0" w:color="auto"/>
              </w:divBdr>
            </w:div>
            <w:div w:id="1310356206">
              <w:marLeft w:val="0"/>
              <w:marRight w:val="0"/>
              <w:marTop w:val="0"/>
              <w:marBottom w:val="0"/>
              <w:divBdr>
                <w:top w:val="none" w:sz="0" w:space="0" w:color="auto"/>
                <w:left w:val="none" w:sz="0" w:space="0" w:color="auto"/>
                <w:bottom w:val="none" w:sz="0" w:space="0" w:color="auto"/>
                <w:right w:val="none" w:sz="0" w:space="0" w:color="auto"/>
              </w:divBdr>
            </w:div>
            <w:div w:id="863903050">
              <w:marLeft w:val="0"/>
              <w:marRight w:val="0"/>
              <w:marTop w:val="0"/>
              <w:marBottom w:val="0"/>
              <w:divBdr>
                <w:top w:val="none" w:sz="0" w:space="0" w:color="auto"/>
                <w:left w:val="none" w:sz="0" w:space="0" w:color="auto"/>
                <w:bottom w:val="none" w:sz="0" w:space="0" w:color="auto"/>
                <w:right w:val="none" w:sz="0" w:space="0" w:color="auto"/>
              </w:divBdr>
            </w:div>
            <w:div w:id="1022784685">
              <w:marLeft w:val="0"/>
              <w:marRight w:val="0"/>
              <w:marTop w:val="0"/>
              <w:marBottom w:val="0"/>
              <w:divBdr>
                <w:top w:val="none" w:sz="0" w:space="0" w:color="auto"/>
                <w:left w:val="none" w:sz="0" w:space="0" w:color="auto"/>
                <w:bottom w:val="none" w:sz="0" w:space="0" w:color="auto"/>
                <w:right w:val="none" w:sz="0" w:space="0" w:color="auto"/>
              </w:divBdr>
            </w:div>
            <w:div w:id="1235310273">
              <w:marLeft w:val="0"/>
              <w:marRight w:val="0"/>
              <w:marTop w:val="0"/>
              <w:marBottom w:val="0"/>
              <w:divBdr>
                <w:top w:val="none" w:sz="0" w:space="0" w:color="auto"/>
                <w:left w:val="none" w:sz="0" w:space="0" w:color="auto"/>
                <w:bottom w:val="none" w:sz="0" w:space="0" w:color="auto"/>
                <w:right w:val="none" w:sz="0" w:space="0" w:color="auto"/>
              </w:divBdr>
            </w:div>
            <w:div w:id="1120491989">
              <w:marLeft w:val="0"/>
              <w:marRight w:val="0"/>
              <w:marTop w:val="0"/>
              <w:marBottom w:val="0"/>
              <w:divBdr>
                <w:top w:val="none" w:sz="0" w:space="0" w:color="auto"/>
                <w:left w:val="none" w:sz="0" w:space="0" w:color="auto"/>
                <w:bottom w:val="none" w:sz="0" w:space="0" w:color="auto"/>
                <w:right w:val="none" w:sz="0" w:space="0" w:color="auto"/>
              </w:divBdr>
            </w:div>
            <w:div w:id="1965110471">
              <w:marLeft w:val="0"/>
              <w:marRight w:val="0"/>
              <w:marTop w:val="0"/>
              <w:marBottom w:val="0"/>
              <w:divBdr>
                <w:top w:val="none" w:sz="0" w:space="0" w:color="auto"/>
                <w:left w:val="none" w:sz="0" w:space="0" w:color="auto"/>
                <w:bottom w:val="none" w:sz="0" w:space="0" w:color="auto"/>
                <w:right w:val="none" w:sz="0" w:space="0" w:color="auto"/>
              </w:divBdr>
            </w:div>
            <w:div w:id="1314338359">
              <w:marLeft w:val="0"/>
              <w:marRight w:val="0"/>
              <w:marTop w:val="0"/>
              <w:marBottom w:val="0"/>
              <w:divBdr>
                <w:top w:val="none" w:sz="0" w:space="0" w:color="auto"/>
                <w:left w:val="none" w:sz="0" w:space="0" w:color="auto"/>
                <w:bottom w:val="none" w:sz="0" w:space="0" w:color="auto"/>
                <w:right w:val="none" w:sz="0" w:space="0" w:color="auto"/>
              </w:divBdr>
            </w:div>
            <w:div w:id="2140878282">
              <w:marLeft w:val="0"/>
              <w:marRight w:val="0"/>
              <w:marTop w:val="0"/>
              <w:marBottom w:val="0"/>
              <w:divBdr>
                <w:top w:val="none" w:sz="0" w:space="0" w:color="auto"/>
                <w:left w:val="none" w:sz="0" w:space="0" w:color="auto"/>
                <w:bottom w:val="none" w:sz="0" w:space="0" w:color="auto"/>
                <w:right w:val="none" w:sz="0" w:space="0" w:color="auto"/>
              </w:divBdr>
            </w:div>
            <w:div w:id="586233293">
              <w:marLeft w:val="0"/>
              <w:marRight w:val="0"/>
              <w:marTop w:val="0"/>
              <w:marBottom w:val="0"/>
              <w:divBdr>
                <w:top w:val="none" w:sz="0" w:space="0" w:color="auto"/>
                <w:left w:val="none" w:sz="0" w:space="0" w:color="auto"/>
                <w:bottom w:val="none" w:sz="0" w:space="0" w:color="auto"/>
                <w:right w:val="none" w:sz="0" w:space="0" w:color="auto"/>
              </w:divBdr>
            </w:div>
            <w:div w:id="534192406">
              <w:marLeft w:val="0"/>
              <w:marRight w:val="0"/>
              <w:marTop w:val="0"/>
              <w:marBottom w:val="0"/>
              <w:divBdr>
                <w:top w:val="none" w:sz="0" w:space="0" w:color="auto"/>
                <w:left w:val="none" w:sz="0" w:space="0" w:color="auto"/>
                <w:bottom w:val="none" w:sz="0" w:space="0" w:color="auto"/>
                <w:right w:val="none" w:sz="0" w:space="0" w:color="auto"/>
              </w:divBdr>
            </w:div>
            <w:div w:id="1783105707">
              <w:marLeft w:val="0"/>
              <w:marRight w:val="0"/>
              <w:marTop w:val="0"/>
              <w:marBottom w:val="0"/>
              <w:divBdr>
                <w:top w:val="none" w:sz="0" w:space="0" w:color="auto"/>
                <w:left w:val="none" w:sz="0" w:space="0" w:color="auto"/>
                <w:bottom w:val="none" w:sz="0" w:space="0" w:color="auto"/>
                <w:right w:val="none" w:sz="0" w:space="0" w:color="auto"/>
              </w:divBdr>
            </w:div>
            <w:div w:id="392434841">
              <w:marLeft w:val="0"/>
              <w:marRight w:val="0"/>
              <w:marTop w:val="0"/>
              <w:marBottom w:val="0"/>
              <w:divBdr>
                <w:top w:val="none" w:sz="0" w:space="0" w:color="auto"/>
                <w:left w:val="none" w:sz="0" w:space="0" w:color="auto"/>
                <w:bottom w:val="none" w:sz="0" w:space="0" w:color="auto"/>
                <w:right w:val="none" w:sz="0" w:space="0" w:color="auto"/>
              </w:divBdr>
            </w:div>
            <w:div w:id="915750284">
              <w:marLeft w:val="0"/>
              <w:marRight w:val="0"/>
              <w:marTop w:val="0"/>
              <w:marBottom w:val="0"/>
              <w:divBdr>
                <w:top w:val="none" w:sz="0" w:space="0" w:color="auto"/>
                <w:left w:val="none" w:sz="0" w:space="0" w:color="auto"/>
                <w:bottom w:val="none" w:sz="0" w:space="0" w:color="auto"/>
                <w:right w:val="none" w:sz="0" w:space="0" w:color="auto"/>
              </w:divBdr>
            </w:div>
            <w:div w:id="1171486443">
              <w:marLeft w:val="0"/>
              <w:marRight w:val="0"/>
              <w:marTop w:val="0"/>
              <w:marBottom w:val="0"/>
              <w:divBdr>
                <w:top w:val="none" w:sz="0" w:space="0" w:color="auto"/>
                <w:left w:val="none" w:sz="0" w:space="0" w:color="auto"/>
                <w:bottom w:val="none" w:sz="0" w:space="0" w:color="auto"/>
                <w:right w:val="none" w:sz="0" w:space="0" w:color="auto"/>
              </w:divBdr>
            </w:div>
            <w:div w:id="1366952029">
              <w:marLeft w:val="0"/>
              <w:marRight w:val="0"/>
              <w:marTop w:val="0"/>
              <w:marBottom w:val="0"/>
              <w:divBdr>
                <w:top w:val="none" w:sz="0" w:space="0" w:color="auto"/>
                <w:left w:val="none" w:sz="0" w:space="0" w:color="auto"/>
                <w:bottom w:val="none" w:sz="0" w:space="0" w:color="auto"/>
                <w:right w:val="none" w:sz="0" w:space="0" w:color="auto"/>
              </w:divBdr>
            </w:div>
            <w:div w:id="1747455670">
              <w:marLeft w:val="0"/>
              <w:marRight w:val="0"/>
              <w:marTop w:val="0"/>
              <w:marBottom w:val="0"/>
              <w:divBdr>
                <w:top w:val="none" w:sz="0" w:space="0" w:color="auto"/>
                <w:left w:val="none" w:sz="0" w:space="0" w:color="auto"/>
                <w:bottom w:val="none" w:sz="0" w:space="0" w:color="auto"/>
                <w:right w:val="none" w:sz="0" w:space="0" w:color="auto"/>
              </w:divBdr>
            </w:div>
            <w:div w:id="1728141605">
              <w:marLeft w:val="0"/>
              <w:marRight w:val="0"/>
              <w:marTop w:val="0"/>
              <w:marBottom w:val="0"/>
              <w:divBdr>
                <w:top w:val="none" w:sz="0" w:space="0" w:color="auto"/>
                <w:left w:val="none" w:sz="0" w:space="0" w:color="auto"/>
                <w:bottom w:val="none" w:sz="0" w:space="0" w:color="auto"/>
                <w:right w:val="none" w:sz="0" w:space="0" w:color="auto"/>
              </w:divBdr>
            </w:div>
            <w:div w:id="338780715">
              <w:marLeft w:val="0"/>
              <w:marRight w:val="0"/>
              <w:marTop w:val="0"/>
              <w:marBottom w:val="0"/>
              <w:divBdr>
                <w:top w:val="none" w:sz="0" w:space="0" w:color="auto"/>
                <w:left w:val="none" w:sz="0" w:space="0" w:color="auto"/>
                <w:bottom w:val="none" w:sz="0" w:space="0" w:color="auto"/>
                <w:right w:val="none" w:sz="0" w:space="0" w:color="auto"/>
              </w:divBdr>
            </w:div>
            <w:div w:id="533351943">
              <w:marLeft w:val="0"/>
              <w:marRight w:val="0"/>
              <w:marTop w:val="0"/>
              <w:marBottom w:val="0"/>
              <w:divBdr>
                <w:top w:val="none" w:sz="0" w:space="0" w:color="auto"/>
                <w:left w:val="none" w:sz="0" w:space="0" w:color="auto"/>
                <w:bottom w:val="none" w:sz="0" w:space="0" w:color="auto"/>
                <w:right w:val="none" w:sz="0" w:space="0" w:color="auto"/>
              </w:divBdr>
            </w:div>
            <w:div w:id="136800763">
              <w:marLeft w:val="0"/>
              <w:marRight w:val="0"/>
              <w:marTop w:val="0"/>
              <w:marBottom w:val="0"/>
              <w:divBdr>
                <w:top w:val="none" w:sz="0" w:space="0" w:color="auto"/>
                <w:left w:val="none" w:sz="0" w:space="0" w:color="auto"/>
                <w:bottom w:val="none" w:sz="0" w:space="0" w:color="auto"/>
                <w:right w:val="none" w:sz="0" w:space="0" w:color="auto"/>
              </w:divBdr>
            </w:div>
            <w:div w:id="2020035795">
              <w:marLeft w:val="0"/>
              <w:marRight w:val="0"/>
              <w:marTop w:val="0"/>
              <w:marBottom w:val="0"/>
              <w:divBdr>
                <w:top w:val="none" w:sz="0" w:space="0" w:color="auto"/>
                <w:left w:val="none" w:sz="0" w:space="0" w:color="auto"/>
                <w:bottom w:val="none" w:sz="0" w:space="0" w:color="auto"/>
                <w:right w:val="none" w:sz="0" w:space="0" w:color="auto"/>
              </w:divBdr>
            </w:div>
            <w:div w:id="1621107062">
              <w:marLeft w:val="0"/>
              <w:marRight w:val="0"/>
              <w:marTop w:val="0"/>
              <w:marBottom w:val="0"/>
              <w:divBdr>
                <w:top w:val="none" w:sz="0" w:space="0" w:color="auto"/>
                <w:left w:val="none" w:sz="0" w:space="0" w:color="auto"/>
                <w:bottom w:val="none" w:sz="0" w:space="0" w:color="auto"/>
                <w:right w:val="none" w:sz="0" w:space="0" w:color="auto"/>
              </w:divBdr>
            </w:div>
            <w:div w:id="1342657325">
              <w:marLeft w:val="0"/>
              <w:marRight w:val="0"/>
              <w:marTop w:val="0"/>
              <w:marBottom w:val="0"/>
              <w:divBdr>
                <w:top w:val="none" w:sz="0" w:space="0" w:color="auto"/>
                <w:left w:val="none" w:sz="0" w:space="0" w:color="auto"/>
                <w:bottom w:val="none" w:sz="0" w:space="0" w:color="auto"/>
                <w:right w:val="none" w:sz="0" w:space="0" w:color="auto"/>
              </w:divBdr>
            </w:div>
            <w:div w:id="393351952">
              <w:marLeft w:val="0"/>
              <w:marRight w:val="0"/>
              <w:marTop w:val="0"/>
              <w:marBottom w:val="0"/>
              <w:divBdr>
                <w:top w:val="none" w:sz="0" w:space="0" w:color="auto"/>
                <w:left w:val="none" w:sz="0" w:space="0" w:color="auto"/>
                <w:bottom w:val="none" w:sz="0" w:space="0" w:color="auto"/>
                <w:right w:val="none" w:sz="0" w:space="0" w:color="auto"/>
              </w:divBdr>
            </w:div>
            <w:div w:id="1677268574">
              <w:marLeft w:val="0"/>
              <w:marRight w:val="0"/>
              <w:marTop w:val="0"/>
              <w:marBottom w:val="0"/>
              <w:divBdr>
                <w:top w:val="none" w:sz="0" w:space="0" w:color="auto"/>
                <w:left w:val="none" w:sz="0" w:space="0" w:color="auto"/>
                <w:bottom w:val="none" w:sz="0" w:space="0" w:color="auto"/>
                <w:right w:val="none" w:sz="0" w:space="0" w:color="auto"/>
              </w:divBdr>
            </w:div>
            <w:div w:id="869755904">
              <w:marLeft w:val="0"/>
              <w:marRight w:val="0"/>
              <w:marTop w:val="0"/>
              <w:marBottom w:val="0"/>
              <w:divBdr>
                <w:top w:val="none" w:sz="0" w:space="0" w:color="auto"/>
                <w:left w:val="none" w:sz="0" w:space="0" w:color="auto"/>
                <w:bottom w:val="none" w:sz="0" w:space="0" w:color="auto"/>
                <w:right w:val="none" w:sz="0" w:space="0" w:color="auto"/>
              </w:divBdr>
            </w:div>
            <w:div w:id="1993017790">
              <w:marLeft w:val="0"/>
              <w:marRight w:val="0"/>
              <w:marTop w:val="0"/>
              <w:marBottom w:val="0"/>
              <w:divBdr>
                <w:top w:val="none" w:sz="0" w:space="0" w:color="auto"/>
                <w:left w:val="none" w:sz="0" w:space="0" w:color="auto"/>
                <w:bottom w:val="none" w:sz="0" w:space="0" w:color="auto"/>
                <w:right w:val="none" w:sz="0" w:space="0" w:color="auto"/>
              </w:divBdr>
            </w:div>
            <w:div w:id="1341857134">
              <w:marLeft w:val="0"/>
              <w:marRight w:val="0"/>
              <w:marTop w:val="0"/>
              <w:marBottom w:val="0"/>
              <w:divBdr>
                <w:top w:val="none" w:sz="0" w:space="0" w:color="auto"/>
                <w:left w:val="none" w:sz="0" w:space="0" w:color="auto"/>
                <w:bottom w:val="none" w:sz="0" w:space="0" w:color="auto"/>
                <w:right w:val="none" w:sz="0" w:space="0" w:color="auto"/>
              </w:divBdr>
            </w:div>
            <w:div w:id="357899404">
              <w:marLeft w:val="0"/>
              <w:marRight w:val="0"/>
              <w:marTop w:val="0"/>
              <w:marBottom w:val="0"/>
              <w:divBdr>
                <w:top w:val="none" w:sz="0" w:space="0" w:color="auto"/>
                <w:left w:val="none" w:sz="0" w:space="0" w:color="auto"/>
                <w:bottom w:val="none" w:sz="0" w:space="0" w:color="auto"/>
                <w:right w:val="none" w:sz="0" w:space="0" w:color="auto"/>
              </w:divBdr>
            </w:div>
            <w:div w:id="1029601673">
              <w:marLeft w:val="0"/>
              <w:marRight w:val="0"/>
              <w:marTop w:val="0"/>
              <w:marBottom w:val="0"/>
              <w:divBdr>
                <w:top w:val="none" w:sz="0" w:space="0" w:color="auto"/>
                <w:left w:val="none" w:sz="0" w:space="0" w:color="auto"/>
                <w:bottom w:val="none" w:sz="0" w:space="0" w:color="auto"/>
                <w:right w:val="none" w:sz="0" w:space="0" w:color="auto"/>
              </w:divBdr>
            </w:div>
            <w:div w:id="583415421">
              <w:marLeft w:val="0"/>
              <w:marRight w:val="0"/>
              <w:marTop w:val="0"/>
              <w:marBottom w:val="0"/>
              <w:divBdr>
                <w:top w:val="none" w:sz="0" w:space="0" w:color="auto"/>
                <w:left w:val="none" w:sz="0" w:space="0" w:color="auto"/>
                <w:bottom w:val="none" w:sz="0" w:space="0" w:color="auto"/>
                <w:right w:val="none" w:sz="0" w:space="0" w:color="auto"/>
              </w:divBdr>
            </w:div>
            <w:div w:id="1602911009">
              <w:marLeft w:val="0"/>
              <w:marRight w:val="0"/>
              <w:marTop w:val="0"/>
              <w:marBottom w:val="0"/>
              <w:divBdr>
                <w:top w:val="none" w:sz="0" w:space="0" w:color="auto"/>
                <w:left w:val="none" w:sz="0" w:space="0" w:color="auto"/>
                <w:bottom w:val="none" w:sz="0" w:space="0" w:color="auto"/>
                <w:right w:val="none" w:sz="0" w:space="0" w:color="auto"/>
              </w:divBdr>
            </w:div>
            <w:div w:id="1365447516">
              <w:marLeft w:val="0"/>
              <w:marRight w:val="0"/>
              <w:marTop w:val="0"/>
              <w:marBottom w:val="0"/>
              <w:divBdr>
                <w:top w:val="none" w:sz="0" w:space="0" w:color="auto"/>
                <w:left w:val="none" w:sz="0" w:space="0" w:color="auto"/>
                <w:bottom w:val="none" w:sz="0" w:space="0" w:color="auto"/>
                <w:right w:val="none" w:sz="0" w:space="0" w:color="auto"/>
              </w:divBdr>
            </w:div>
            <w:div w:id="1281299798">
              <w:marLeft w:val="0"/>
              <w:marRight w:val="0"/>
              <w:marTop w:val="0"/>
              <w:marBottom w:val="0"/>
              <w:divBdr>
                <w:top w:val="none" w:sz="0" w:space="0" w:color="auto"/>
                <w:left w:val="none" w:sz="0" w:space="0" w:color="auto"/>
                <w:bottom w:val="none" w:sz="0" w:space="0" w:color="auto"/>
                <w:right w:val="none" w:sz="0" w:space="0" w:color="auto"/>
              </w:divBdr>
            </w:div>
            <w:div w:id="3558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496169">
      <w:bodyDiv w:val="1"/>
      <w:marLeft w:val="0"/>
      <w:marRight w:val="0"/>
      <w:marTop w:val="0"/>
      <w:marBottom w:val="0"/>
      <w:divBdr>
        <w:top w:val="none" w:sz="0" w:space="0" w:color="auto"/>
        <w:left w:val="none" w:sz="0" w:space="0" w:color="auto"/>
        <w:bottom w:val="none" w:sz="0" w:space="0" w:color="auto"/>
        <w:right w:val="none" w:sz="0" w:space="0" w:color="auto"/>
      </w:divBdr>
      <w:divsChild>
        <w:div w:id="540896898">
          <w:marLeft w:val="0"/>
          <w:marRight w:val="0"/>
          <w:marTop w:val="0"/>
          <w:marBottom w:val="0"/>
          <w:divBdr>
            <w:top w:val="none" w:sz="0" w:space="0" w:color="auto"/>
            <w:left w:val="none" w:sz="0" w:space="0" w:color="auto"/>
            <w:bottom w:val="none" w:sz="0" w:space="0" w:color="auto"/>
            <w:right w:val="none" w:sz="0" w:space="0" w:color="auto"/>
          </w:divBdr>
        </w:div>
        <w:div w:id="708141619">
          <w:marLeft w:val="0"/>
          <w:marRight w:val="0"/>
          <w:marTop w:val="0"/>
          <w:marBottom w:val="0"/>
          <w:divBdr>
            <w:top w:val="none" w:sz="0" w:space="0" w:color="auto"/>
            <w:left w:val="none" w:sz="0" w:space="0" w:color="auto"/>
            <w:bottom w:val="none" w:sz="0" w:space="0" w:color="auto"/>
            <w:right w:val="none" w:sz="0" w:space="0" w:color="auto"/>
          </w:divBdr>
        </w:div>
        <w:div w:id="1513567448">
          <w:marLeft w:val="0"/>
          <w:marRight w:val="0"/>
          <w:marTop w:val="0"/>
          <w:marBottom w:val="0"/>
          <w:divBdr>
            <w:top w:val="none" w:sz="0" w:space="0" w:color="auto"/>
            <w:left w:val="none" w:sz="0" w:space="0" w:color="auto"/>
            <w:bottom w:val="none" w:sz="0" w:space="0" w:color="auto"/>
            <w:right w:val="none" w:sz="0" w:space="0" w:color="auto"/>
          </w:divBdr>
        </w:div>
        <w:div w:id="1581481041">
          <w:marLeft w:val="0"/>
          <w:marRight w:val="0"/>
          <w:marTop w:val="0"/>
          <w:marBottom w:val="0"/>
          <w:divBdr>
            <w:top w:val="none" w:sz="0" w:space="0" w:color="auto"/>
            <w:left w:val="none" w:sz="0" w:space="0" w:color="auto"/>
            <w:bottom w:val="none" w:sz="0" w:space="0" w:color="auto"/>
            <w:right w:val="none" w:sz="0" w:space="0" w:color="auto"/>
          </w:divBdr>
        </w:div>
        <w:div w:id="1794864650">
          <w:marLeft w:val="0"/>
          <w:marRight w:val="0"/>
          <w:marTop w:val="0"/>
          <w:marBottom w:val="0"/>
          <w:divBdr>
            <w:top w:val="none" w:sz="0" w:space="0" w:color="auto"/>
            <w:left w:val="none" w:sz="0" w:space="0" w:color="auto"/>
            <w:bottom w:val="none" w:sz="0" w:space="0" w:color="auto"/>
            <w:right w:val="none" w:sz="0" w:space="0" w:color="auto"/>
          </w:divBdr>
        </w:div>
      </w:divsChild>
    </w:div>
    <w:div w:id="2061783715">
      <w:bodyDiv w:val="1"/>
      <w:marLeft w:val="0"/>
      <w:marRight w:val="0"/>
      <w:marTop w:val="0"/>
      <w:marBottom w:val="0"/>
      <w:divBdr>
        <w:top w:val="none" w:sz="0" w:space="0" w:color="auto"/>
        <w:left w:val="none" w:sz="0" w:space="0" w:color="auto"/>
        <w:bottom w:val="none" w:sz="0" w:space="0" w:color="auto"/>
        <w:right w:val="none" w:sz="0" w:space="0" w:color="auto"/>
      </w:divBdr>
    </w:div>
    <w:div w:id="2067798926">
      <w:bodyDiv w:val="1"/>
      <w:marLeft w:val="0"/>
      <w:marRight w:val="0"/>
      <w:marTop w:val="0"/>
      <w:marBottom w:val="0"/>
      <w:divBdr>
        <w:top w:val="none" w:sz="0" w:space="0" w:color="auto"/>
        <w:left w:val="none" w:sz="0" w:space="0" w:color="auto"/>
        <w:bottom w:val="none" w:sz="0" w:space="0" w:color="auto"/>
        <w:right w:val="none" w:sz="0" w:space="0" w:color="auto"/>
      </w:divBdr>
    </w:div>
    <w:div w:id="2073697003">
      <w:bodyDiv w:val="1"/>
      <w:marLeft w:val="0"/>
      <w:marRight w:val="0"/>
      <w:marTop w:val="0"/>
      <w:marBottom w:val="0"/>
      <w:divBdr>
        <w:top w:val="none" w:sz="0" w:space="0" w:color="auto"/>
        <w:left w:val="none" w:sz="0" w:space="0" w:color="auto"/>
        <w:bottom w:val="none" w:sz="0" w:space="0" w:color="auto"/>
        <w:right w:val="none" w:sz="0" w:space="0" w:color="auto"/>
      </w:divBdr>
    </w:div>
    <w:div w:id="2083986940">
      <w:bodyDiv w:val="1"/>
      <w:marLeft w:val="0"/>
      <w:marRight w:val="0"/>
      <w:marTop w:val="0"/>
      <w:marBottom w:val="0"/>
      <w:divBdr>
        <w:top w:val="none" w:sz="0" w:space="0" w:color="auto"/>
        <w:left w:val="none" w:sz="0" w:space="0" w:color="auto"/>
        <w:bottom w:val="none" w:sz="0" w:space="0" w:color="auto"/>
        <w:right w:val="none" w:sz="0" w:space="0" w:color="auto"/>
      </w:divBdr>
    </w:div>
    <w:div w:id="2088529175">
      <w:bodyDiv w:val="1"/>
      <w:marLeft w:val="0"/>
      <w:marRight w:val="0"/>
      <w:marTop w:val="0"/>
      <w:marBottom w:val="0"/>
      <w:divBdr>
        <w:top w:val="none" w:sz="0" w:space="0" w:color="auto"/>
        <w:left w:val="none" w:sz="0" w:space="0" w:color="auto"/>
        <w:bottom w:val="none" w:sz="0" w:space="0" w:color="auto"/>
        <w:right w:val="none" w:sz="0" w:space="0" w:color="auto"/>
      </w:divBdr>
    </w:div>
    <w:div w:id="2090031808">
      <w:bodyDiv w:val="1"/>
      <w:marLeft w:val="0"/>
      <w:marRight w:val="0"/>
      <w:marTop w:val="0"/>
      <w:marBottom w:val="0"/>
      <w:divBdr>
        <w:top w:val="none" w:sz="0" w:space="0" w:color="auto"/>
        <w:left w:val="none" w:sz="0" w:space="0" w:color="auto"/>
        <w:bottom w:val="none" w:sz="0" w:space="0" w:color="auto"/>
        <w:right w:val="none" w:sz="0" w:space="0" w:color="auto"/>
      </w:divBdr>
    </w:div>
    <w:div w:id="2102950627">
      <w:bodyDiv w:val="1"/>
      <w:marLeft w:val="0"/>
      <w:marRight w:val="0"/>
      <w:marTop w:val="0"/>
      <w:marBottom w:val="0"/>
      <w:divBdr>
        <w:top w:val="none" w:sz="0" w:space="0" w:color="auto"/>
        <w:left w:val="none" w:sz="0" w:space="0" w:color="auto"/>
        <w:bottom w:val="none" w:sz="0" w:space="0" w:color="auto"/>
        <w:right w:val="none" w:sz="0" w:space="0" w:color="auto"/>
      </w:divBdr>
      <w:divsChild>
        <w:div w:id="955258909">
          <w:marLeft w:val="0"/>
          <w:marRight w:val="0"/>
          <w:marTop w:val="0"/>
          <w:marBottom w:val="0"/>
          <w:divBdr>
            <w:top w:val="none" w:sz="0" w:space="0" w:color="auto"/>
            <w:left w:val="none" w:sz="0" w:space="0" w:color="auto"/>
            <w:bottom w:val="none" w:sz="0" w:space="0" w:color="auto"/>
            <w:right w:val="none" w:sz="0" w:space="0" w:color="auto"/>
          </w:divBdr>
        </w:div>
        <w:div w:id="265772795">
          <w:marLeft w:val="0"/>
          <w:marRight w:val="0"/>
          <w:marTop w:val="0"/>
          <w:marBottom w:val="0"/>
          <w:divBdr>
            <w:top w:val="none" w:sz="0" w:space="0" w:color="auto"/>
            <w:left w:val="none" w:sz="0" w:space="0" w:color="auto"/>
            <w:bottom w:val="none" w:sz="0" w:space="0" w:color="auto"/>
            <w:right w:val="none" w:sz="0" w:space="0" w:color="auto"/>
          </w:divBdr>
        </w:div>
        <w:div w:id="1735853653">
          <w:marLeft w:val="0"/>
          <w:marRight w:val="0"/>
          <w:marTop w:val="0"/>
          <w:marBottom w:val="0"/>
          <w:divBdr>
            <w:top w:val="none" w:sz="0" w:space="0" w:color="auto"/>
            <w:left w:val="none" w:sz="0" w:space="0" w:color="auto"/>
            <w:bottom w:val="none" w:sz="0" w:space="0" w:color="auto"/>
            <w:right w:val="none" w:sz="0" w:space="0" w:color="auto"/>
          </w:divBdr>
        </w:div>
        <w:div w:id="34476867">
          <w:marLeft w:val="0"/>
          <w:marRight w:val="0"/>
          <w:marTop w:val="0"/>
          <w:marBottom w:val="0"/>
          <w:divBdr>
            <w:top w:val="none" w:sz="0" w:space="0" w:color="auto"/>
            <w:left w:val="none" w:sz="0" w:space="0" w:color="auto"/>
            <w:bottom w:val="none" w:sz="0" w:space="0" w:color="auto"/>
            <w:right w:val="none" w:sz="0" w:space="0" w:color="auto"/>
          </w:divBdr>
        </w:div>
        <w:div w:id="2117169932">
          <w:marLeft w:val="0"/>
          <w:marRight w:val="0"/>
          <w:marTop w:val="0"/>
          <w:marBottom w:val="0"/>
          <w:divBdr>
            <w:top w:val="none" w:sz="0" w:space="0" w:color="auto"/>
            <w:left w:val="none" w:sz="0" w:space="0" w:color="auto"/>
            <w:bottom w:val="none" w:sz="0" w:space="0" w:color="auto"/>
            <w:right w:val="none" w:sz="0" w:space="0" w:color="auto"/>
          </w:divBdr>
        </w:div>
        <w:div w:id="989360343">
          <w:marLeft w:val="0"/>
          <w:marRight w:val="0"/>
          <w:marTop w:val="0"/>
          <w:marBottom w:val="0"/>
          <w:divBdr>
            <w:top w:val="none" w:sz="0" w:space="0" w:color="auto"/>
            <w:left w:val="none" w:sz="0" w:space="0" w:color="auto"/>
            <w:bottom w:val="none" w:sz="0" w:space="0" w:color="auto"/>
            <w:right w:val="none" w:sz="0" w:space="0" w:color="auto"/>
          </w:divBdr>
        </w:div>
        <w:div w:id="298849398">
          <w:marLeft w:val="0"/>
          <w:marRight w:val="0"/>
          <w:marTop w:val="0"/>
          <w:marBottom w:val="0"/>
          <w:divBdr>
            <w:top w:val="none" w:sz="0" w:space="0" w:color="auto"/>
            <w:left w:val="none" w:sz="0" w:space="0" w:color="auto"/>
            <w:bottom w:val="none" w:sz="0" w:space="0" w:color="auto"/>
            <w:right w:val="none" w:sz="0" w:space="0" w:color="auto"/>
          </w:divBdr>
        </w:div>
        <w:div w:id="1947276132">
          <w:marLeft w:val="0"/>
          <w:marRight w:val="0"/>
          <w:marTop w:val="0"/>
          <w:marBottom w:val="0"/>
          <w:divBdr>
            <w:top w:val="none" w:sz="0" w:space="0" w:color="auto"/>
            <w:left w:val="none" w:sz="0" w:space="0" w:color="auto"/>
            <w:bottom w:val="none" w:sz="0" w:space="0" w:color="auto"/>
            <w:right w:val="none" w:sz="0" w:space="0" w:color="auto"/>
          </w:divBdr>
        </w:div>
        <w:div w:id="1880967346">
          <w:marLeft w:val="0"/>
          <w:marRight w:val="0"/>
          <w:marTop w:val="0"/>
          <w:marBottom w:val="0"/>
          <w:divBdr>
            <w:top w:val="none" w:sz="0" w:space="0" w:color="auto"/>
            <w:left w:val="none" w:sz="0" w:space="0" w:color="auto"/>
            <w:bottom w:val="none" w:sz="0" w:space="0" w:color="auto"/>
            <w:right w:val="none" w:sz="0" w:space="0" w:color="auto"/>
          </w:divBdr>
        </w:div>
        <w:div w:id="66656852">
          <w:marLeft w:val="0"/>
          <w:marRight w:val="0"/>
          <w:marTop w:val="0"/>
          <w:marBottom w:val="0"/>
          <w:divBdr>
            <w:top w:val="none" w:sz="0" w:space="0" w:color="auto"/>
            <w:left w:val="none" w:sz="0" w:space="0" w:color="auto"/>
            <w:bottom w:val="none" w:sz="0" w:space="0" w:color="auto"/>
            <w:right w:val="none" w:sz="0" w:space="0" w:color="auto"/>
          </w:divBdr>
        </w:div>
        <w:div w:id="293876659">
          <w:marLeft w:val="0"/>
          <w:marRight w:val="0"/>
          <w:marTop w:val="0"/>
          <w:marBottom w:val="0"/>
          <w:divBdr>
            <w:top w:val="none" w:sz="0" w:space="0" w:color="auto"/>
            <w:left w:val="none" w:sz="0" w:space="0" w:color="auto"/>
            <w:bottom w:val="none" w:sz="0" w:space="0" w:color="auto"/>
            <w:right w:val="none" w:sz="0" w:space="0" w:color="auto"/>
          </w:divBdr>
        </w:div>
        <w:div w:id="1694726960">
          <w:marLeft w:val="0"/>
          <w:marRight w:val="0"/>
          <w:marTop w:val="0"/>
          <w:marBottom w:val="0"/>
          <w:divBdr>
            <w:top w:val="none" w:sz="0" w:space="0" w:color="auto"/>
            <w:left w:val="none" w:sz="0" w:space="0" w:color="auto"/>
            <w:bottom w:val="none" w:sz="0" w:space="0" w:color="auto"/>
            <w:right w:val="none" w:sz="0" w:space="0" w:color="auto"/>
          </w:divBdr>
        </w:div>
        <w:div w:id="201022831">
          <w:marLeft w:val="0"/>
          <w:marRight w:val="0"/>
          <w:marTop w:val="0"/>
          <w:marBottom w:val="0"/>
          <w:divBdr>
            <w:top w:val="none" w:sz="0" w:space="0" w:color="auto"/>
            <w:left w:val="none" w:sz="0" w:space="0" w:color="auto"/>
            <w:bottom w:val="none" w:sz="0" w:space="0" w:color="auto"/>
            <w:right w:val="none" w:sz="0" w:space="0" w:color="auto"/>
          </w:divBdr>
        </w:div>
        <w:div w:id="102001052">
          <w:marLeft w:val="0"/>
          <w:marRight w:val="0"/>
          <w:marTop w:val="0"/>
          <w:marBottom w:val="0"/>
          <w:divBdr>
            <w:top w:val="none" w:sz="0" w:space="0" w:color="auto"/>
            <w:left w:val="none" w:sz="0" w:space="0" w:color="auto"/>
            <w:bottom w:val="none" w:sz="0" w:space="0" w:color="auto"/>
            <w:right w:val="none" w:sz="0" w:space="0" w:color="auto"/>
          </w:divBdr>
        </w:div>
        <w:div w:id="977303144">
          <w:marLeft w:val="0"/>
          <w:marRight w:val="0"/>
          <w:marTop w:val="0"/>
          <w:marBottom w:val="0"/>
          <w:divBdr>
            <w:top w:val="none" w:sz="0" w:space="0" w:color="auto"/>
            <w:left w:val="none" w:sz="0" w:space="0" w:color="auto"/>
            <w:bottom w:val="none" w:sz="0" w:space="0" w:color="auto"/>
            <w:right w:val="none" w:sz="0" w:space="0" w:color="auto"/>
          </w:divBdr>
        </w:div>
        <w:div w:id="315914023">
          <w:marLeft w:val="0"/>
          <w:marRight w:val="0"/>
          <w:marTop w:val="0"/>
          <w:marBottom w:val="0"/>
          <w:divBdr>
            <w:top w:val="none" w:sz="0" w:space="0" w:color="auto"/>
            <w:left w:val="none" w:sz="0" w:space="0" w:color="auto"/>
            <w:bottom w:val="none" w:sz="0" w:space="0" w:color="auto"/>
            <w:right w:val="none" w:sz="0" w:space="0" w:color="auto"/>
          </w:divBdr>
        </w:div>
        <w:div w:id="907886232">
          <w:marLeft w:val="0"/>
          <w:marRight w:val="0"/>
          <w:marTop w:val="0"/>
          <w:marBottom w:val="0"/>
          <w:divBdr>
            <w:top w:val="none" w:sz="0" w:space="0" w:color="auto"/>
            <w:left w:val="none" w:sz="0" w:space="0" w:color="auto"/>
            <w:bottom w:val="none" w:sz="0" w:space="0" w:color="auto"/>
            <w:right w:val="none" w:sz="0" w:space="0" w:color="auto"/>
          </w:divBdr>
        </w:div>
        <w:div w:id="1734501635">
          <w:marLeft w:val="0"/>
          <w:marRight w:val="0"/>
          <w:marTop w:val="0"/>
          <w:marBottom w:val="0"/>
          <w:divBdr>
            <w:top w:val="none" w:sz="0" w:space="0" w:color="auto"/>
            <w:left w:val="none" w:sz="0" w:space="0" w:color="auto"/>
            <w:bottom w:val="none" w:sz="0" w:space="0" w:color="auto"/>
            <w:right w:val="none" w:sz="0" w:space="0" w:color="auto"/>
          </w:divBdr>
        </w:div>
        <w:div w:id="1321886756">
          <w:marLeft w:val="0"/>
          <w:marRight w:val="0"/>
          <w:marTop w:val="0"/>
          <w:marBottom w:val="0"/>
          <w:divBdr>
            <w:top w:val="none" w:sz="0" w:space="0" w:color="auto"/>
            <w:left w:val="none" w:sz="0" w:space="0" w:color="auto"/>
            <w:bottom w:val="none" w:sz="0" w:space="0" w:color="auto"/>
            <w:right w:val="none" w:sz="0" w:space="0" w:color="auto"/>
          </w:divBdr>
        </w:div>
        <w:div w:id="1472021834">
          <w:marLeft w:val="0"/>
          <w:marRight w:val="0"/>
          <w:marTop w:val="0"/>
          <w:marBottom w:val="0"/>
          <w:divBdr>
            <w:top w:val="none" w:sz="0" w:space="0" w:color="auto"/>
            <w:left w:val="none" w:sz="0" w:space="0" w:color="auto"/>
            <w:bottom w:val="none" w:sz="0" w:space="0" w:color="auto"/>
            <w:right w:val="none" w:sz="0" w:space="0" w:color="auto"/>
          </w:divBdr>
        </w:div>
        <w:div w:id="925191656">
          <w:marLeft w:val="0"/>
          <w:marRight w:val="0"/>
          <w:marTop w:val="0"/>
          <w:marBottom w:val="0"/>
          <w:divBdr>
            <w:top w:val="none" w:sz="0" w:space="0" w:color="auto"/>
            <w:left w:val="none" w:sz="0" w:space="0" w:color="auto"/>
            <w:bottom w:val="none" w:sz="0" w:space="0" w:color="auto"/>
            <w:right w:val="none" w:sz="0" w:space="0" w:color="auto"/>
          </w:divBdr>
        </w:div>
        <w:div w:id="1509908255">
          <w:marLeft w:val="0"/>
          <w:marRight w:val="0"/>
          <w:marTop w:val="0"/>
          <w:marBottom w:val="0"/>
          <w:divBdr>
            <w:top w:val="none" w:sz="0" w:space="0" w:color="auto"/>
            <w:left w:val="none" w:sz="0" w:space="0" w:color="auto"/>
            <w:bottom w:val="none" w:sz="0" w:space="0" w:color="auto"/>
            <w:right w:val="none" w:sz="0" w:space="0" w:color="auto"/>
          </w:divBdr>
        </w:div>
        <w:div w:id="1080978344">
          <w:marLeft w:val="0"/>
          <w:marRight w:val="0"/>
          <w:marTop w:val="0"/>
          <w:marBottom w:val="0"/>
          <w:divBdr>
            <w:top w:val="none" w:sz="0" w:space="0" w:color="auto"/>
            <w:left w:val="none" w:sz="0" w:space="0" w:color="auto"/>
            <w:bottom w:val="none" w:sz="0" w:space="0" w:color="auto"/>
            <w:right w:val="none" w:sz="0" w:space="0" w:color="auto"/>
          </w:divBdr>
        </w:div>
        <w:div w:id="876744335">
          <w:marLeft w:val="0"/>
          <w:marRight w:val="0"/>
          <w:marTop w:val="0"/>
          <w:marBottom w:val="0"/>
          <w:divBdr>
            <w:top w:val="none" w:sz="0" w:space="0" w:color="auto"/>
            <w:left w:val="none" w:sz="0" w:space="0" w:color="auto"/>
            <w:bottom w:val="none" w:sz="0" w:space="0" w:color="auto"/>
            <w:right w:val="none" w:sz="0" w:space="0" w:color="auto"/>
          </w:divBdr>
        </w:div>
        <w:div w:id="196892943">
          <w:marLeft w:val="0"/>
          <w:marRight w:val="0"/>
          <w:marTop w:val="0"/>
          <w:marBottom w:val="0"/>
          <w:divBdr>
            <w:top w:val="none" w:sz="0" w:space="0" w:color="auto"/>
            <w:left w:val="none" w:sz="0" w:space="0" w:color="auto"/>
            <w:bottom w:val="none" w:sz="0" w:space="0" w:color="auto"/>
            <w:right w:val="none" w:sz="0" w:space="0" w:color="auto"/>
          </w:divBdr>
        </w:div>
        <w:div w:id="1121807329">
          <w:marLeft w:val="0"/>
          <w:marRight w:val="0"/>
          <w:marTop w:val="0"/>
          <w:marBottom w:val="0"/>
          <w:divBdr>
            <w:top w:val="none" w:sz="0" w:space="0" w:color="auto"/>
            <w:left w:val="none" w:sz="0" w:space="0" w:color="auto"/>
            <w:bottom w:val="none" w:sz="0" w:space="0" w:color="auto"/>
            <w:right w:val="none" w:sz="0" w:space="0" w:color="auto"/>
          </w:divBdr>
        </w:div>
        <w:div w:id="954478973">
          <w:marLeft w:val="0"/>
          <w:marRight w:val="0"/>
          <w:marTop w:val="0"/>
          <w:marBottom w:val="0"/>
          <w:divBdr>
            <w:top w:val="none" w:sz="0" w:space="0" w:color="auto"/>
            <w:left w:val="none" w:sz="0" w:space="0" w:color="auto"/>
            <w:bottom w:val="none" w:sz="0" w:space="0" w:color="auto"/>
            <w:right w:val="none" w:sz="0" w:space="0" w:color="auto"/>
          </w:divBdr>
        </w:div>
        <w:div w:id="271088686">
          <w:marLeft w:val="0"/>
          <w:marRight w:val="0"/>
          <w:marTop w:val="0"/>
          <w:marBottom w:val="0"/>
          <w:divBdr>
            <w:top w:val="none" w:sz="0" w:space="0" w:color="auto"/>
            <w:left w:val="none" w:sz="0" w:space="0" w:color="auto"/>
            <w:bottom w:val="none" w:sz="0" w:space="0" w:color="auto"/>
            <w:right w:val="none" w:sz="0" w:space="0" w:color="auto"/>
          </w:divBdr>
        </w:div>
        <w:div w:id="692807260">
          <w:marLeft w:val="0"/>
          <w:marRight w:val="0"/>
          <w:marTop w:val="0"/>
          <w:marBottom w:val="0"/>
          <w:divBdr>
            <w:top w:val="none" w:sz="0" w:space="0" w:color="auto"/>
            <w:left w:val="none" w:sz="0" w:space="0" w:color="auto"/>
            <w:bottom w:val="none" w:sz="0" w:space="0" w:color="auto"/>
            <w:right w:val="none" w:sz="0" w:space="0" w:color="auto"/>
          </w:divBdr>
        </w:div>
        <w:div w:id="1994991319">
          <w:marLeft w:val="0"/>
          <w:marRight w:val="0"/>
          <w:marTop w:val="0"/>
          <w:marBottom w:val="0"/>
          <w:divBdr>
            <w:top w:val="none" w:sz="0" w:space="0" w:color="auto"/>
            <w:left w:val="none" w:sz="0" w:space="0" w:color="auto"/>
            <w:bottom w:val="none" w:sz="0" w:space="0" w:color="auto"/>
            <w:right w:val="none" w:sz="0" w:space="0" w:color="auto"/>
          </w:divBdr>
        </w:div>
        <w:div w:id="225720998">
          <w:marLeft w:val="0"/>
          <w:marRight w:val="0"/>
          <w:marTop w:val="0"/>
          <w:marBottom w:val="0"/>
          <w:divBdr>
            <w:top w:val="none" w:sz="0" w:space="0" w:color="auto"/>
            <w:left w:val="none" w:sz="0" w:space="0" w:color="auto"/>
            <w:bottom w:val="none" w:sz="0" w:space="0" w:color="auto"/>
            <w:right w:val="none" w:sz="0" w:space="0" w:color="auto"/>
          </w:divBdr>
        </w:div>
      </w:divsChild>
    </w:div>
    <w:div w:id="2121214309">
      <w:bodyDiv w:val="1"/>
      <w:marLeft w:val="0"/>
      <w:marRight w:val="0"/>
      <w:marTop w:val="0"/>
      <w:marBottom w:val="0"/>
      <w:divBdr>
        <w:top w:val="none" w:sz="0" w:space="0" w:color="auto"/>
        <w:left w:val="none" w:sz="0" w:space="0" w:color="auto"/>
        <w:bottom w:val="none" w:sz="0" w:space="0" w:color="auto"/>
        <w:right w:val="none" w:sz="0" w:space="0" w:color="auto"/>
      </w:divBdr>
      <w:divsChild>
        <w:div w:id="1634872298">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63072389">
          <w:marLeft w:val="0"/>
          <w:marRight w:val="0"/>
          <w:marTop w:val="0"/>
          <w:marBottom w:val="0"/>
          <w:divBdr>
            <w:top w:val="none" w:sz="0" w:space="0" w:color="auto"/>
            <w:left w:val="none" w:sz="0" w:space="0" w:color="auto"/>
            <w:bottom w:val="none" w:sz="0" w:space="0" w:color="auto"/>
            <w:right w:val="none" w:sz="0" w:space="0" w:color="auto"/>
          </w:divBdr>
        </w:div>
        <w:div w:id="1833178654">
          <w:marLeft w:val="0"/>
          <w:marRight w:val="0"/>
          <w:marTop w:val="0"/>
          <w:marBottom w:val="0"/>
          <w:divBdr>
            <w:top w:val="none" w:sz="0" w:space="0" w:color="auto"/>
            <w:left w:val="none" w:sz="0" w:space="0" w:color="auto"/>
            <w:bottom w:val="none" w:sz="0" w:space="0" w:color="auto"/>
            <w:right w:val="none" w:sz="0" w:space="0" w:color="auto"/>
          </w:divBdr>
        </w:div>
        <w:div w:id="2039816360">
          <w:marLeft w:val="0"/>
          <w:marRight w:val="0"/>
          <w:marTop w:val="0"/>
          <w:marBottom w:val="0"/>
          <w:divBdr>
            <w:top w:val="none" w:sz="0" w:space="0" w:color="auto"/>
            <w:left w:val="none" w:sz="0" w:space="0" w:color="auto"/>
            <w:bottom w:val="none" w:sz="0" w:space="0" w:color="auto"/>
            <w:right w:val="none" w:sz="0" w:space="0" w:color="auto"/>
          </w:divBdr>
        </w:div>
        <w:div w:id="1282570116">
          <w:marLeft w:val="0"/>
          <w:marRight w:val="0"/>
          <w:marTop w:val="0"/>
          <w:marBottom w:val="0"/>
          <w:divBdr>
            <w:top w:val="none" w:sz="0" w:space="0" w:color="auto"/>
            <w:left w:val="none" w:sz="0" w:space="0" w:color="auto"/>
            <w:bottom w:val="none" w:sz="0" w:space="0" w:color="auto"/>
            <w:right w:val="none" w:sz="0" w:space="0" w:color="auto"/>
          </w:divBdr>
        </w:div>
        <w:div w:id="563105343">
          <w:marLeft w:val="0"/>
          <w:marRight w:val="0"/>
          <w:marTop w:val="0"/>
          <w:marBottom w:val="0"/>
          <w:divBdr>
            <w:top w:val="none" w:sz="0" w:space="0" w:color="auto"/>
            <w:left w:val="none" w:sz="0" w:space="0" w:color="auto"/>
            <w:bottom w:val="none" w:sz="0" w:space="0" w:color="auto"/>
            <w:right w:val="none" w:sz="0" w:space="0" w:color="auto"/>
          </w:divBdr>
        </w:div>
        <w:div w:id="1937135006">
          <w:marLeft w:val="0"/>
          <w:marRight w:val="0"/>
          <w:marTop w:val="0"/>
          <w:marBottom w:val="0"/>
          <w:divBdr>
            <w:top w:val="none" w:sz="0" w:space="0" w:color="auto"/>
            <w:left w:val="none" w:sz="0" w:space="0" w:color="auto"/>
            <w:bottom w:val="none" w:sz="0" w:space="0" w:color="auto"/>
            <w:right w:val="none" w:sz="0" w:space="0" w:color="auto"/>
          </w:divBdr>
        </w:div>
        <w:div w:id="1069956679">
          <w:marLeft w:val="0"/>
          <w:marRight w:val="0"/>
          <w:marTop w:val="0"/>
          <w:marBottom w:val="0"/>
          <w:divBdr>
            <w:top w:val="none" w:sz="0" w:space="0" w:color="auto"/>
            <w:left w:val="none" w:sz="0" w:space="0" w:color="auto"/>
            <w:bottom w:val="none" w:sz="0" w:space="0" w:color="auto"/>
            <w:right w:val="none" w:sz="0" w:space="0" w:color="auto"/>
          </w:divBdr>
        </w:div>
        <w:div w:id="1242760491">
          <w:marLeft w:val="0"/>
          <w:marRight w:val="0"/>
          <w:marTop w:val="0"/>
          <w:marBottom w:val="0"/>
          <w:divBdr>
            <w:top w:val="none" w:sz="0" w:space="0" w:color="auto"/>
            <w:left w:val="none" w:sz="0" w:space="0" w:color="auto"/>
            <w:bottom w:val="none" w:sz="0" w:space="0" w:color="auto"/>
            <w:right w:val="none" w:sz="0" w:space="0" w:color="auto"/>
          </w:divBdr>
        </w:div>
        <w:div w:id="1333991104">
          <w:marLeft w:val="0"/>
          <w:marRight w:val="0"/>
          <w:marTop w:val="0"/>
          <w:marBottom w:val="0"/>
          <w:divBdr>
            <w:top w:val="none" w:sz="0" w:space="0" w:color="auto"/>
            <w:left w:val="none" w:sz="0" w:space="0" w:color="auto"/>
            <w:bottom w:val="none" w:sz="0" w:space="0" w:color="auto"/>
            <w:right w:val="none" w:sz="0" w:space="0" w:color="auto"/>
          </w:divBdr>
        </w:div>
        <w:div w:id="1324240095">
          <w:marLeft w:val="0"/>
          <w:marRight w:val="0"/>
          <w:marTop w:val="0"/>
          <w:marBottom w:val="0"/>
          <w:divBdr>
            <w:top w:val="none" w:sz="0" w:space="0" w:color="auto"/>
            <w:left w:val="none" w:sz="0" w:space="0" w:color="auto"/>
            <w:bottom w:val="none" w:sz="0" w:space="0" w:color="auto"/>
            <w:right w:val="none" w:sz="0" w:space="0" w:color="auto"/>
          </w:divBdr>
        </w:div>
        <w:div w:id="482084986">
          <w:marLeft w:val="0"/>
          <w:marRight w:val="0"/>
          <w:marTop w:val="0"/>
          <w:marBottom w:val="0"/>
          <w:divBdr>
            <w:top w:val="none" w:sz="0" w:space="0" w:color="auto"/>
            <w:left w:val="none" w:sz="0" w:space="0" w:color="auto"/>
            <w:bottom w:val="none" w:sz="0" w:space="0" w:color="auto"/>
            <w:right w:val="none" w:sz="0" w:space="0" w:color="auto"/>
          </w:divBdr>
        </w:div>
        <w:div w:id="891189965">
          <w:marLeft w:val="0"/>
          <w:marRight w:val="0"/>
          <w:marTop w:val="0"/>
          <w:marBottom w:val="0"/>
          <w:divBdr>
            <w:top w:val="none" w:sz="0" w:space="0" w:color="auto"/>
            <w:left w:val="none" w:sz="0" w:space="0" w:color="auto"/>
            <w:bottom w:val="none" w:sz="0" w:space="0" w:color="auto"/>
            <w:right w:val="none" w:sz="0" w:space="0" w:color="auto"/>
          </w:divBdr>
        </w:div>
        <w:div w:id="903104252">
          <w:marLeft w:val="0"/>
          <w:marRight w:val="0"/>
          <w:marTop w:val="0"/>
          <w:marBottom w:val="0"/>
          <w:divBdr>
            <w:top w:val="none" w:sz="0" w:space="0" w:color="auto"/>
            <w:left w:val="none" w:sz="0" w:space="0" w:color="auto"/>
            <w:bottom w:val="none" w:sz="0" w:space="0" w:color="auto"/>
            <w:right w:val="none" w:sz="0" w:space="0" w:color="auto"/>
          </w:divBdr>
        </w:div>
        <w:div w:id="1029448455">
          <w:marLeft w:val="0"/>
          <w:marRight w:val="0"/>
          <w:marTop w:val="0"/>
          <w:marBottom w:val="0"/>
          <w:divBdr>
            <w:top w:val="none" w:sz="0" w:space="0" w:color="auto"/>
            <w:left w:val="none" w:sz="0" w:space="0" w:color="auto"/>
            <w:bottom w:val="none" w:sz="0" w:space="0" w:color="auto"/>
            <w:right w:val="none" w:sz="0" w:space="0" w:color="auto"/>
          </w:divBdr>
        </w:div>
        <w:div w:id="1507089605">
          <w:marLeft w:val="0"/>
          <w:marRight w:val="0"/>
          <w:marTop w:val="0"/>
          <w:marBottom w:val="0"/>
          <w:divBdr>
            <w:top w:val="none" w:sz="0" w:space="0" w:color="auto"/>
            <w:left w:val="none" w:sz="0" w:space="0" w:color="auto"/>
            <w:bottom w:val="none" w:sz="0" w:space="0" w:color="auto"/>
            <w:right w:val="none" w:sz="0" w:space="0" w:color="auto"/>
          </w:divBdr>
        </w:div>
        <w:div w:id="479273841">
          <w:marLeft w:val="0"/>
          <w:marRight w:val="0"/>
          <w:marTop w:val="0"/>
          <w:marBottom w:val="0"/>
          <w:divBdr>
            <w:top w:val="none" w:sz="0" w:space="0" w:color="auto"/>
            <w:left w:val="none" w:sz="0" w:space="0" w:color="auto"/>
            <w:bottom w:val="none" w:sz="0" w:space="0" w:color="auto"/>
            <w:right w:val="none" w:sz="0" w:space="0" w:color="auto"/>
          </w:divBdr>
        </w:div>
        <w:div w:id="758914954">
          <w:marLeft w:val="0"/>
          <w:marRight w:val="0"/>
          <w:marTop w:val="0"/>
          <w:marBottom w:val="0"/>
          <w:divBdr>
            <w:top w:val="none" w:sz="0" w:space="0" w:color="auto"/>
            <w:left w:val="none" w:sz="0" w:space="0" w:color="auto"/>
            <w:bottom w:val="none" w:sz="0" w:space="0" w:color="auto"/>
            <w:right w:val="none" w:sz="0" w:space="0" w:color="auto"/>
          </w:divBdr>
        </w:div>
        <w:div w:id="1929922035">
          <w:marLeft w:val="0"/>
          <w:marRight w:val="0"/>
          <w:marTop w:val="0"/>
          <w:marBottom w:val="0"/>
          <w:divBdr>
            <w:top w:val="none" w:sz="0" w:space="0" w:color="auto"/>
            <w:left w:val="none" w:sz="0" w:space="0" w:color="auto"/>
            <w:bottom w:val="none" w:sz="0" w:space="0" w:color="auto"/>
            <w:right w:val="none" w:sz="0" w:space="0" w:color="auto"/>
          </w:divBdr>
        </w:div>
        <w:div w:id="514541984">
          <w:marLeft w:val="0"/>
          <w:marRight w:val="0"/>
          <w:marTop w:val="0"/>
          <w:marBottom w:val="0"/>
          <w:divBdr>
            <w:top w:val="none" w:sz="0" w:space="0" w:color="auto"/>
            <w:left w:val="none" w:sz="0" w:space="0" w:color="auto"/>
            <w:bottom w:val="none" w:sz="0" w:space="0" w:color="auto"/>
            <w:right w:val="none" w:sz="0" w:space="0" w:color="auto"/>
          </w:divBdr>
        </w:div>
        <w:div w:id="788471905">
          <w:marLeft w:val="0"/>
          <w:marRight w:val="0"/>
          <w:marTop w:val="0"/>
          <w:marBottom w:val="0"/>
          <w:divBdr>
            <w:top w:val="none" w:sz="0" w:space="0" w:color="auto"/>
            <w:left w:val="none" w:sz="0" w:space="0" w:color="auto"/>
            <w:bottom w:val="none" w:sz="0" w:space="0" w:color="auto"/>
            <w:right w:val="none" w:sz="0" w:space="0" w:color="auto"/>
          </w:divBdr>
        </w:div>
        <w:div w:id="789782754">
          <w:marLeft w:val="0"/>
          <w:marRight w:val="0"/>
          <w:marTop w:val="0"/>
          <w:marBottom w:val="0"/>
          <w:divBdr>
            <w:top w:val="none" w:sz="0" w:space="0" w:color="auto"/>
            <w:left w:val="none" w:sz="0" w:space="0" w:color="auto"/>
            <w:bottom w:val="none" w:sz="0" w:space="0" w:color="auto"/>
            <w:right w:val="none" w:sz="0" w:space="0" w:color="auto"/>
          </w:divBdr>
        </w:div>
        <w:div w:id="149644066">
          <w:marLeft w:val="0"/>
          <w:marRight w:val="0"/>
          <w:marTop w:val="0"/>
          <w:marBottom w:val="0"/>
          <w:divBdr>
            <w:top w:val="none" w:sz="0" w:space="0" w:color="auto"/>
            <w:left w:val="none" w:sz="0" w:space="0" w:color="auto"/>
            <w:bottom w:val="none" w:sz="0" w:space="0" w:color="auto"/>
            <w:right w:val="none" w:sz="0" w:space="0" w:color="auto"/>
          </w:divBdr>
        </w:div>
        <w:div w:id="722796952">
          <w:marLeft w:val="0"/>
          <w:marRight w:val="0"/>
          <w:marTop w:val="0"/>
          <w:marBottom w:val="0"/>
          <w:divBdr>
            <w:top w:val="none" w:sz="0" w:space="0" w:color="auto"/>
            <w:left w:val="none" w:sz="0" w:space="0" w:color="auto"/>
            <w:bottom w:val="none" w:sz="0" w:space="0" w:color="auto"/>
            <w:right w:val="none" w:sz="0" w:space="0" w:color="auto"/>
          </w:divBdr>
        </w:div>
        <w:div w:id="748619527">
          <w:marLeft w:val="0"/>
          <w:marRight w:val="0"/>
          <w:marTop w:val="0"/>
          <w:marBottom w:val="0"/>
          <w:divBdr>
            <w:top w:val="none" w:sz="0" w:space="0" w:color="auto"/>
            <w:left w:val="none" w:sz="0" w:space="0" w:color="auto"/>
            <w:bottom w:val="none" w:sz="0" w:space="0" w:color="auto"/>
            <w:right w:val="none" w:sz="0" w:space="0" w:color="auto"/>
          </w:divBdr>
        </w:div>
        <w:div w:id="684786363">
          <w:marLeft w:val="0"/>
          <w:marRight w:val="0"/>
          <w:marTop w:val="0"/>
          <w:marBottom w:val="0"/>
          <w:divBdr>
            <w:top w:val="none" w:sz="0" w:space="0" w:color="auto"/>
            <w:left w:val="none" w:sz="0" w:space="0" w:color="auto"/>
            <w:bottom w:val="none" w:sz="0" w:space="0" w:color="auto"/>
            <w:right w:val="none" w:sz="0" w:space="0" w:color="auto"/>
          </w:divBdr>
        </w:div>
        <w:div w:id="1348093543">
          <w:marLeft w:val="0"/>
          <w:marRight w:val="0"/>
          <w:marTop w:val="0"/>
          <w:marBottom w:val="0"/>
          <w:divBdr>
            <w:top w:val="none" w:sz="0" w:space="0" w:color="auto"/>
            <w:left w:val="none" w:sz="0" w:space="0" w:color="auto"/>
            <w:bottom w:val="none" w:sz="0" w:space="0" w:color="auto"/>
            <w:right w:val="none" w:sz="0" w:space="0" w:color="auto"/>
          </w:divBdr>
        </w:div>
        <w:div w:id="5795451">
          <w:marLeft w:val="0"/>
          <w:marRight w:val="0"/>
          <w:marTop w:val="0"/>
          <w:marBottom w:val="0"/>
          <w:divBdr>
            <w:top w:val="none" w:sz="0" w:space="0" w:color="auto"/>
            <w:left w:val="none" w:sz="0" w:space="0" w:color="auto"/>
            <w:bottom w:val="none" w:sz="0" w:space="0" w:color="auto"/>
            <w:right w:val="none" w:sz="0" w:space="0" w:color="auto"/>
          </w:divBdr>
        </w:div>
        <w:div w:id="420836072">
          <w:marLeft w:val="0"/>
          <w:marRight w:val="0"/>
          <w:marTop w:val="0"/>
          <w:marBottom w:val="0"/>
          <w:divBdr>
            <w:top w:val="none" w:sz="0" w:space="0" w:color="auto"/>
            <w:left w:val="none" w:sz="0" w:space="0" w:color="auto"/>
            <w:bottom w:val="none" w:sz="0" w:space="0" w:color="auto"/>
            <w:right w:val="none" w:sz="0" w:space="0" w:color="auto"/>
          </w:divBdr>
        </w:div>
        <w:div w:id="1468863420">
          <w:marLeft w:val="0"/>
          <w:marRight w:val="0"/>
          <w:marTop w:val="0"/>
          <w:marBottom w:val="0"/>
          <w:divBdr>
            <w:top w:val="none" w:sz="0" w:space="0" w:color="auto"/>
            <w:left w:val="none" w:sz="0" w:space="0" w:color="auto"/>
            <w:bottom w:val="none" w:sz="0" w:space="0" w:color="auto"/>
            <w:right w:val="none" w:sz="0" w:space="0" w:color="auto"/>
          </w:divBdr>
        </w:div>
        <w:div w:id="388458779">
          <w:marLeft w:val="0"/>
          <w:marRight w:val="0"/>
          <w:marTop w:val="0"/>
          <w:marBottom w:val="0"/>
          <w:divBdr>
            <w:top w:val="none" w:sz="0" w:space="0" w:color="auto"/>
            <w:left w:val="none" w:sz="0" w:space="0" w:color="auto"/>
            <w:bottom w:val="none" w:sz="0" w:space="0" w:color="auto"/>
            <w:right w:val="none" w:sz="0" w:space="0" w:color="auto"/>
          </w:divBdr>
        </w:div>
        <w:div w:id="1265191490">
          <w:marLeft w:val="0"/>
          <w:marRight w:val="0"/>
          <w:marTop w:val="0"/>
          <w:marBottom w:val="0"/>
          <w:divBdr>
            <w:top w:val="none" w:sz="0" w:space="0" w:color="auto"/>
            <w:left w:val="none" w:sz="0" w:space="0" w:color="auto"/>
            <w:bottom w:val="none" w:sz="0" w:space="0" w:color="auto"/>
            <w:right w:val="none" w:sz="0" w:space="0" w:color="auto"/>
          </w:divBdr>
        </w:div>
        <w:div w:id="1714688815">
          <w:marLeft w:val="0"/>
          <w:marRight w:val="0"/>
          <w:marTop w:val="0"/>
          <w:marBottom w:val="0"/>
          <w:divBdr>
            <w:top w:val="none" w:sz="0" w:space="0" w:color="auto"/>
            <w:left w:val="none" w:sz="0" w:space="0" w:color="auto"/>
            <w:bottom w:val="none" w:sz="0" w:space="0" w:color="auto"/>
            <w:right w:val="none" w:sz="0" w:space="0" w:color="auto"/>
          </w:divBdr>
        </w:div>
        <w:div w:id="1974094799">
          <w:marLeft w:val="0"/>
          <w:marRight w:val="0"/>
          <w:marTop w:val="0"/>
          <w:marBottom w:val="0"/>
          <w:divBdr>
            <w:top w:val="none" w:sz="0" w:space="0" w:color="auto"/>
            <w:left w:val="none" w:sz="0" w:space="0" w:color="auto"/>
            <w:bottom w:val="none" w:sz="0" w:space="0" w:color="auto"/>
            <w:right w:val="none" w:sz="0" w:space="0" w:color="auto"/>
          </w:divBdr>
        </w:div>
        <w:div w:id="1846482194">
          <w:marLeft w:val="0"/>
          <w:marRight w:val="0"/>
          <w:marTop w:val="0"/>
          <w:marBottom w:val="0"/>
          <w:divBdr>
            <w:top w:val="none" w:sz="0" w:space="0" w:color="auto"/>
            <w:left w:val="none" w:sz="0" w:space="0" w:color="auto"/>
            <w:bottom w:val="none" w:sz="0" w:space="0" w:color="auto"/>
            <w:right w:val="none" w:sz="0" w:space="0" w:color="auto"/>
          </w:divBdr>
        </w:div>
        <w:div w:id="1713530790">
          <w:marLeft w:val="0"/>
          <w:marRight w:val="0"/>
          <w:marTop w:val="0"/>
          <w:marBottom w:val="0"/>
          <w:divBdr>
            <w:top w:val="none" w:sz="0" w:space="0" w:color="auto"/>
            <w:left w:val="none" w:sz="0" w:space="0" w:color="auto"/>
            <w:bottom w:val="none" w:sz="0" w:space="0" w:color="auto"/>
            <w:right w:val="none" w:sz="0" w:space="0" w:color="auto"/>
          </w:divBdr>
        </w:div>
        <w:div w:id="2174453">
          <w:marLeft w:val="0"/>
          <w:marRight w:val="0"/>
          <w:marTop w:val="0"/>
          <w:marBottom w:val="0"/>
          <w:divBdr>
            <w:top w:val="none" w:sz="0" w:space="0" w:color="auto"/>
            <w:left w:val="none" w:sz="0" w:space="0" w:color="auto"/>
            <w:bottom w:val="none" w:sz="0" w:space="0" w:color="auto"/>
            <w:right w:val="none" w:sz="0" w:space="0" w:color="auto"/>
          </w:divBdr>
        </w:div>
        <w:div w:id="570964097">
          <w:marLeft w:val="0"/>
          <w:marRight w:val="0"/>
          <w:marTop w:val="0"/>
          <w:marBottom w:val="0"/>
          <w:divBdr>
            <w:top w:val="none" w:sz="0" w:space="0" w:color="auto"/>
            <w:left w:val="none" w:sz="0" w:space="0" w:color="auto"/>
            <w:bottom w:val="none" w:sz="0" w:space="0" w:color="auto"/>
            <w:right w:val="none" w:sz="0" w:space="0" w:color="auto"/>
          </w:divBdr>
        </w:div>
        <w:div w:id="867841187">
          <w:marLeft w:val="0"/>
          <w:marRight w:val="0"/>
          <w:marTop w:val="0"/>
          <w:marBottom w:val="0"/>
          <w:divBdr>
            <w:top w:val="none" w:sz="0" w:space="0" w:color="auto"/>
            <w:left w:val="none" w:sz="0" w:space="0" w:color="auto"/>
            <w:bottom w:val="none" w:sz="0" w:space="0" w:color="auto"/>
            <w:right w:val="none" w:sz="0" w:space="0" w:color="auto"/>
          </w:divBdr>
        </w:div>
        <w:div w:id="1501963432">
          <w:marLeft w:val="0"/>
          <w:marRight w:val="0"/>
          <w:marTop w:val="0"/>
          <w:marBottom w:val="0"/>
          <w:divBdr>
            <w:top w:val="none" w:sz="0" w:space="0" w:color="auto"/>
            <w:left w:val="none" w:sz="0" w:space="0" w:color="auto"/>
            <w:bottom w:val="none" w:sz="0" w:space="0" w:color="auto"/>
            <w:right w:val="none" w:sz="0" w:space="0" w:color="auto"/>
          </w:divBdr>
        </w:div>
        <w:div w:id="1224373466">
          <w:marLeft w:val="0"/>
          <w:marRight w:val="0"/>
          <w:marTop w:val="0"/>
          <w:marBottom w:val="0"/>
          <w:divBdr>
            <w:top w:val="none" w:sz="0" w:space="0" w:color="auto"/>
            <w:left w:val="none" w:sz="0" w:space="0" w:color="auto"/>
            <w:bottom w:val="none" w:sz="0" w:space="0" w:color="auto"/>
            <w:right w:val="none" w:sz="0" w:space="0" w:color="auto"/>
          </w:divBdr>
        </w:div>
        <w:div w:id="2137942336">
          <w:marLeft w:val="0"/>
          <w:marRight w:val="0"/>
          <w:marTop w:val="0"/>
          <w:marBottom w:val="0"/>
          <w:divBdr>
            <w:top w:val="none" w:sz="0" w:space="0" w:color="auto"/>
            <w:left w:val="none" w:sz="0" w:space="0" w:color="auto"/>
            <w:bottom w:val="none" w:sz="0" w:space="0" w:color="auto"/>
            <w:right w:val="none" w:sz="0" w:space="0" w:color="auto"/>
          </w:divBdr>
        </w:div>
        <w:div w:id="1410080053">
          <w:marLeft w:val="0"/>
          <w:marRight w:val="0"/>
          <w:marTop w:val="0"/>
          <w:marBottom w:val="0"/>
          <w:divBdr>
            <w:top w:val="none" w:sz="0" w:space="0" w:color="auto"/>
            <w:left w:val="none" w:sz="0" w:space="0" w:color="auto"/>
            <w:bottom w:val="none" w:sz="0" w:space="0" w:color="auto"/>
            <w:right w:val="none" w:sz="0" w:space="0" w:color="auto"/>
          </w:divBdr>
        </w:div>
        <w:div w:id="117142873">
          <w:marLeft w:val="0"/>
          <w:marRight w:val="0"/>
          <w:marTop w:val="0"/>
          <w:marBottom w:val="0"/>
          <w:divBdr>
            <w:top w:val="none" w:sz="0" w:space="0" w:color="auto"/>
            <w:left w:val="none" w:sz="0" w:space="0" w:color="auto"/>
            <w:bottom w:val="none" w:sz="0" w:space="0" w:color="auto"/>
            <w:right w:val="none" w:sz="0" w:space="0" w:color="auto"/>
          </w:divBdr>
        </w:div>
        <w:div w:id="33896375">
          <w:marLeft w:val="0"/>
          <w:marRight w:val="0"/>
          <w:marTop w:val="0"/>
          <w:marBottom w:val="0"/>
          <w:divBdr>
            <w:top w:val="none" w:sz="0" w:space="0" w:color="auto"/>
            <w:left w:val="none" w:sz="0" w:space="0" w:color="auto"/>
            <w:bottom w:val="none" w:sz="0" w:space="0" w:color="auto"/>
            <w:right w:val="none" w:sz="0" w:space="0" w:color="auto"/>
          </w:divBdr>
        </w:div>
        <w:div w:id="2116559104">
          <w:marLeft w:val="0"/>
          <w:marRight w:val="0"/>
          <w:marTop w:val="0"/>
          <w:marBottom w:val="0"/>
          <w:divBdr>
            <w:top w:val="none" w:sz="0" w:space="0" w:color="auto"/>
            <w:left w:val="none" w:sz="0" w:space="0" w:color="auto"/>
            <w:bottom w:val="none" w:sz="0" w:space="0" w:color="auto"/>
            <w:right w:val="none" w:sz="0" w:space="0" w:color="auto"/>
          </w:divBdr>
        </w:div>
        <w:div w:id="403063462">
          <w:marLeft w:val="0"/>
          <w:marRight w:val="0"/>
          <w:marTop w:val="0"/>
          <w:marBottom w:val="0"/>
          <w:divBdr>
            <w:top w:val="none" w:sz="0" w:space="0" w:color="auto"/>
            <w:left w:val="none" w:sz="0" w:space="0" w:color="auto"/>
            <w:bottom w:val="none" w:sz="0" w:space="0" w:color="auto"/>
            <w:right w:val="none" w:sz="0" w:space="0" w:color="auto"/>
          </w:divBdr>
        </w:div>
        <w:div w:id="2143304020">
          <w:marLeft w:val="0"/>
          <w:marRight w:val="0"/>
          <w:marTop w:val="0"/>
          <w:marBottom w:val="0"/>
          <w:divBdr>
            <w:top w:val="none" w:sz="0" w:space="0" w:color="auto"/>
            <w:left w:val="none" w:sz="0" w:space="0" w:color="auto"/>
            <w:bottom w:val="none" w:sz="0" w:space="0" w:color="auto"/>
            <w:right w:val="none" w:sz="0" w:space="0" w:color="auto"/>
          </w:divBdr>
        </w:div>
        <w:div w:id="1772896611">
          <w:marLeft w:val="0"/>
          <w:marRight w:val="0"/>
          <w:marTop w:val="0"/>
          <w:marBottom w:val="0"/>
          <w:divBdr>
            <w:top w:val="none" w:sz="0" w:space="0" w:color="auto"/>
            <w:left w:val="none" w:sz="0" w:space="0" w:color="auto"/>
            <w:bottom w:val="none" w:sz="0" w:space="0" w:color="auto"/>
            <w:right w:val="none" w:sz="0" w:space="0" w:color="auto"/>
          </w:divBdr>
        </w:div>
        <w:div w:id="427427540">
          <w:marLeft w:val="0"/>
          <w:marRight w:val="0"/>
          <w:marTop w:val="0"/>
          <w:marBottom w:val="0"/>
          <w:divBdr>
            <w:top w:val="none" w:sz="0" w:space="0" w:color="auto"/>
            <w:left w:val="none" w:sz="0" w:space="0" w:color="auto"/>
            <w:bottom w:val="none" w:sz="0" w:space="0" w:color="auto"/>
            <w:right w:val="none" w:sz="0" w:space="0" w:color="auto"/>
          </w:divBdr>
        </w:div>
        <w:div w:id="1831403928">
          <w:marLeft w:val="0"/>
          <w:marRight w:val="0"/>
          <w:marTop w:val="0"/>
          <w:marBottom w:val="0"/>
          <w:divBdr>
            <w:top w:val="none" w:sz="0" w:space="0" w:color="auto"/>
            <w:left w:val="none" w:sz="0" w:space="0" w:color="auto"/>
            <w:bottom w:val="none" w:sz="0" w:space="0" w:color="auto"/>
            <w:right w:val="none" w:sz="0" w:space="0" w:color="auto"/>
          </w:divBdr>
        </w:div>
        <w:div w:id="783815893">
          <w:marLeft w:val="0"/>
          <w:marRight w:val="0"/>
          <w:marTop w:val="0"/>
          <w:marBottom w:val="0"/>
          <w:divBdr>
            <w:top w:val="none" w:sz="0" w:space="0" w:color="auto"/>
            <w:left w:val="none" w:sz="0" w:space="0" w:color="auto"/>
            <w:bottom w:val="none" w:sz="0" w:space="0" w:color="auto"/>
            <w:right w:val="none" w:sz="0" w:space="0" w:color="auto"/>
          </w:divBdr>
        </w:div>
        <w:div w:id="1218660110">
          <w:marLeft w:val="0"/>
          <w:marRight w:val="0"/>
          <w:marTop w:val="0"/>
          <w:marBottom w:val="0"/>
          <w:divBdr>
            <w:top w:val="none" w:sz="0" w:space="0" w:color="auto"/>
            <w:left w:val="none" w:sz="0" w:space="0" w:color="auto"/>
            <w:bottom w:val="none" w:sz="0" w:space="0" w:color="auto"/>
            <w:right w:val="none" w:sz="0" w:space="0" w:color="auto"/>
          </w:divBdr>
        </w:div>
        <w:div w:id="231277501">
          <w:marLeft w:val="0"/>
          <w:marRight w:val="0"/>
          <w:marTop w:val="0"/>
          <w:marBottom w:val="0"/>
          <w:divBdr>
            <w:top w:val="none" w:sz="0" w:space="0" w:color="auto"/>
            <w:left w:val="none" w:sz="0" w:space="0" w:color="auto"/>
            <w:bottom w:val="none" w:sz="0" w:space="0" w:color="auto"/>
            <w:right w:val="none" w:sz="0" w:space="0" w:color="auto"/>
          </w:divBdr>
        </w:div>
        <w:div w:id="2069111366">
          <w:marLeft w:val="0"/>
          <w:marRight w:val="0"/>
          <w:marTop w:val="0"/>
          <w:marBottom w:val="0"/>
          <w:divBdr>
            <w:top w:val="none" w:sz="0" w:space="0" w:color="auto"/>
            <w:left w:val="none" w:sz="0" w:space="0" w:color="auto"/>
            <w:bottom w:val="none" w:sz="0" w:space="0" w:color="auto"/>
            <w:right w:val="none" w:sz="0" w:space="0" w:color="auto"/>
          </w:divBdr>
        </w:div>
        <w:div w:id="1677614513">
          <w:marLeft w:val="0"/>
          <w:marRight w:val="0"/>
          <w:marTop w:val="0"/>
          <w:marBottom w:val="0"/>
          <w:divBdr>
            <w:top w:val="none" w:sz="0" w:space="0" w:color="auto"/>
            <w:left w:val="none" w:sz="0" w:space="0" w:color="auto"/>
            <w:bottom w:val="none" w:sz="0" w:space="0" w:color="auto"/>
            <w:right w:val="none" w:sz="0" w:space="0" w:color="auto"/>
          </w:divBdr>
        </w:div>
        <w:div w:id="2047099934">
          <w:marLeft w:val="0"/>
          <w:marRight w:val="0"/>
          <w:marTop w:val="0"/>
          <w:marBottom w:val="0"/>
          <w:divBdr>
            <w:top w:val="none" w:sz="0" w:space="0" w:color="auto"/>
            <w:left w:val="none" w:sz="0" w:space="0" w:color="auto"/>
            <w:bottom w:val="none" w:sz="0" w:space="0" w:color="auto"/>
            <w:right w:val="none" w:sz="0" w:space="0" w:color="auto"/>
          </w:divBdr>
        </w:div>
        <w:div w:id="1371807383">
          <w:marLeft w:val="0"/>
          <w:marRight w:val="0"/>
          <w:marTop w:val="0"/>
          <w:marBottom w:val="0"/>
          <w:divBdr>
            <w:top w:val="none" w:sz="0" w:space="0" w:color="auto"/>
            <w:left w:val="none" w:sz="0" w:space="0" w:color="auto"/>
            <w:bottom w:val="none" w:sz="0" w:space="0" w:color="auto"/>
            <w:right w:val="none" w:sz="0" w:space="0" w:color="auto"/>
          </w:divBdr>
        </w:div>
        <w:div w:id="456728199">
          <w:marLeft w:val="0"/>
          <w:marRight w:val="0"/>
          <w:marTop w:val="0"/>
          <w:marBottom w:val="0"/>
          <w:divBdr>
            <w:top w:val="none" w:sz="0" w:space="0" w:color="auto"/>
            <w:left w:val="none" w:sz="0" w:space="0" w:color="auto"/>
            <w:bottom w:val="none" w:sz="0" w:space="0" w:color="auto"/>
            <w:right w:val="none" w:sz="0" w:space="0" w:color="auto"/>
          </w:divBdr>
        </w:div>
        <w:div w:id="790436331">
          <w:marLeft w:val="0"/>
          <w:marRight w:val="0"/>
          <w:marTop w:val="0"/>
          <w:marBottom w:val="0"/>
          <w:divBdr>
            <w:top w:val="none" w:sz="0" w:space="0" w:color="auto"/>
            <w:left w:val="none" w:sz="0" w:space="0" w:color="auto"/>
            <w:bottom w:val="none" w:sz="0" w:space="0" w:color="auto"/>
            <w:right w:val="none" w:sz="0" w:space="0" w:color="auto"/>
          </w:divBdr>
        </w:div>
        <w:div w:id="1558471230">
          <w:marLeft w:val="0"/>
          <w:marRight w:val="0"/>
          <w:marTop w:val="0"/>
          <w:marBottom w:val="0"/>
          <w:divBdr>
            <w:top w:val="none" w:sz="0" w:space="0" w:color="auto"/>
            <w:left w:val="none" w:sz="0" w:space="0" w:color="auto"/>
            <w:bottom w:val="none" w:sz="0" w:space="0" w:color="auto"/>
            <w:right w:val="none" w:sz="0" w:space="0" w:color="auto"/>
          </w:divBdr>
        </w:div>
      </w:divsChild>
    </w:div>
    <w:div w:id="2136369479">
      <w:bodyDiv w:val="1"/>
      <w:marLeft w:val="0"/>
      <w:marRight w:val="0"/>
      <w:marTop w:val="0"/>
      <w:marBottom w:val="0"/>
      <w:divBdr>
        <w:top w:val="none" w:sz="0" w:space="0" w:color="auto"/>
        <w:left w:val="none" w:sz="0" w:space="0" w:color="auto"/>
        <w:bottom w:val="none" w:sz="0" w:space="0" w:color="auto"/>
        <w:right w:val="none" w:sz="0" w:space="0" w:color="auto"/>
      </w:divBdr>
    </w:div>
    <w:div w:id="2138404822">
      <w:bodyDiv w:val="1"/>
      <w:marLeft w:val="0"/>
      <w:marRight w:val="0"/>
      <w:marTop w:val="0"/>
      <w:marBottom w:val="0"/>
      <w:divBdr>
        <w:top w:val="none" w:sz="0" w:space="0" w:color="auto"/>
        <w:left w:val="none" w:sz="0" w:space="0" w:color="auto"/>
        <w:bottom w:val="none" w:sz="0" w:space="0" w:color="auto"/>
        <w:right w:val="none" w:sz="0" w:space="0" w:color="auto"/>
      </w:divBdr>
    </w:div>
    <w:div w:id="2146122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footer" Target="footer2.xml"/><Relationship Id="rId63" Type="http://schemas.microsoft.com/office/2011/relationships/people" Target="people.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footer" Target="footer5.xml"/><Relationship Id="rId61" Type="http://schemas.microsoft.com/office/2011/relationships/commentsExtended" Target="commentsExtended.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D9B99D-2C8E-4A1A-BF3C-7A685A2DF77D}">
  <ds:schemaRefs>
    <ds:schemaRef ds:uri="http://schemas.openxmlformats.org/officeDocument/2006/bibliography"/>
  </ds:schemaRefs>
</ds:datastoreItem>
</file>

<file path=customXml/itemProps2.xml><?xml version="1.0" encoding="utf-8"?>
<ds:datastoreItem xmlns:ds="http://schemas.openxmlformats.org/officeDocument/2006/customXml" ds:itemID="{2CC973BC-4B13-4140-9559-90E6ECB3E6DB}">
  <ds:schemaRefs>
    <ds:schemaRef ds:uri="http://schemas.openxmlformats.org/officeDocument/2006/bibliography"/>
  </ds:schemaRefs>
</ds:datastoreItem>
</file>

<file path=customXml/itemProps3.xml><?xml version="1.0" encoding="utf-8"?>
<ds:datastoreItem xmlns:ds="http://schemas.openxmlformats.org/officeDocument/2006/customXml" ds:itemID="{B33FBDF6-4EB3-4ED5-BD6E-1C71734E9C9C}">
  <ds:schemaRefs>
    <ds:schemaRef ds:uri="http://schemas.openxmlformats.org/officeDocument/2006/bibliography"/>
  </ds:schemaRefs>
</ds:datastoreItem>
</file>

<file path=customXml/itemProps4.xml><?xml version="1.0" encoding="utf-8"?>
<ds:datastoreItem xmlns:ds="http://schemas.openxmlformats.org/officeDocument/2006/customXml" ds:itemID="{07BE3956-6E1C-4874-90B5-30D67C55B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29841</Words>
  <Characters>179049</Characters>
  <Application>Microsoft Office Word</Application>
  <DocSecurity>0</DocSecurity>
  <Lines>1492</Lines>
  <Paragraphs>416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208474</CharactersWithSpaces>
  <SharedDoc>false</SharedDoc>
  <HLinks>
    <vt:vector size="300" baseType="variant">
      <vt:variant>
        <vt:i4>2031664</vt:i4>
      </vt:variant>
      <vt:variant>
        <vt:i4>371</vt:i4>
      </vt:variant>
      <vt:variant>
        <vt:i4>0</vt:i4>
      </vt:variant>
      <vt:variant>
        <vt:i4>5</vt:i4>
      </vt:variant>
      <vt:variant>
        <vt:lpwstr/>
      </vt:variant>
      <vt:variant>
        <vt:lpwstr>_Toc389730974</vt:lpwstr>
      </vt:variant>
      <vt:variant>
        <vt:i4>2031664</vt:i4>
      </vt:variant>
      <vt:variant>
        <vt:i4>365</vt:i4>
      </vt:variant>
      <vt:variant>
        <vt:i4>0</vt:i4>
      </vt:variant>
      <vt:variant>
        <vt:i4>5</vt:i4>
      </vt:variant>
      <vt:variant>
        <vt:lpwstr/>
      </vt:variant>
      <vt:variant>
        <vt:lpwstr>_Toc389730973</vt:lpwstr>
      </vt:variant>
      <vt:variant>
        <vt:i4>2031664</vt:i4>
      </vt:variant>
      <vt:variant>
        <vt:i4>359</vt:i4>
      </vt:variant>
      <vt:variant>
        <vt:i4>0</vt:i4>
      </vt:variant>
      <vt:variant>
        <vt:i4>5</vt:i4>
      </vt:variant>
      <vt:variant>
        <vt:lpwstr/>
      </vt:variant>
      <vt:variant>
        <vt:lpwstr>_Toc389730972</vt:lpwstr>
      </vt:variant>
      <vt:variant>
        <vt:i4>2031664</vt:i4>
      </vt:variant>
      <vt:variant>
        <vt:i4>353</vt:i4>
      </vt:variant>
      <vt:variant>
        <vt:i4>0</vt:i4>
      </vt:variant>
      <vt:variant>
        <vt:i4>5</vt:i4>
      </vt:variant>
      <vt:variant>
        <vt:lpwstr/>
      </vt:variant>
      <vt:variant>
        <vt:lpwstr>_Toc389730971</vt:lpwstr>
      </vt:variant>
      <vt:variant>
        <vt:i4>2031664</vt:i4>
      </vt:variant>
      <vt:variant>
        <vt:i4>347</vt:i4>
      </vt:variant>
      <vt:variant>
        <vt:i4>0</vt:i4>
      </vt:variant>
      <vt:variant>
        <vt:i4>5</vt:i4>
      </vt:variant>
      <vt:variant>
        <vt:lpwstr/>
      </vt:variant>
      <vt:variant>
        <vt:lpwstr>_Toc389730970</vt:lpwstr>
      </vt:variant>
      <vt:variant>
        <vt:i4>1966128</vt:i4>
      </vt:variant>
      <vt:variant>
        <vt:i4>341</vt:i4>
      </vt:variant>
      <vt:variant>
        <vt:i4>0</vt:i4>
      </vt:variant>
      <vt:variant>
        <vt:i4>5</vt:i4>
      </vt:variant>
      <vt:variant>
        <vt:lpwstr/>
      </vt:variant>
      <vt:variant>
        <vt:lpwstr>_Toc389730969</vt:lpwstr>
      </vt:variant>
      <vt:variant>
        <vt:i4>1966128</vt:i4>
      </vt:variant>
      <vt:variant>
        <vt:i4>335</vt:i4>
      </vt:variant>
      <vt:variant>
        <vt:i4>0</vt:i4>
      </vt:variant>
      <vt:variant>
        <vt:i4>5</vt:i4>
      </vt:variant>
      <vt:variant>
        <vt:lpwstr/>
      </vt:variant>
      <vt:variant>
        <vt:lpwstr>_Toc389730968</vt:lpwstr>
      </vt:variant>
      <vt:variant>
        <vt:i4>1966128</vt:i4>
      </vt:variant>
      <vt:variant>
        <vt:i4>329</vt:i4>
      </vt:variant>
      <vt:variant>
        <vt:i4>0</vt:i4>
      </vt:variant>
      <vt:variant>
        <vt:i4>5</vt:i4>
      </vt:variant>
      <vt:variant>
        <vt:lpwstr/>
      </vt:variant>
      <vt:variant>
        <vt:lpwstr>_Toc389730967</vt:lpwstr>
      </vt:variant>
      <vt:variant>
        <vt:i4>1966128</vt:i4>
      </vt:variant>
      <vt:variant>
        <vt:i4>323</vt:i4>
      </vt:variant>
      <vt:variant>
        <vt:i4>0</vt:i4>
      </vt:variant>
      <vt:variant>
        <vt:i4>5</vt:i4>
      </vt:variant>
      <vt:variant>
        <vt:lpwstr/>
      </vt:variant>
      <vt:variant>
        <vt:lpwstr>_Toc389730966</vt:lpwstr>
      </vt:variant>
      <vt:variant>
        <vt:i4>1966128</vt:i4>
      </vt:variant>
      <vt:variant>
        <vt:i4>317</vt:i4>
      </vt:variant>
      <vt:variant>
        <vt:i4>0</vt:i4>
      </vt:variant>
      <vt:variant>
        <vt:i4>5</vt:i4>
      </vt:variant>
      <vt:variant>
        <vt:lpwstr/>
      </vt:variant>
      <vt:variant>
        <vt:lpwstr>_Toc389730965</vt:lpwstr>
      </vt:variant>
      <vt:variant>
        <vt:i4>1966128</vt:i4>
      </vt:variant>
      <vt:variant>
        <vt:i4>311</vt:i4>
      </vt:variant>
      <vt:variant>
        <vt:i4>0</vt:i4>
      </vt:variant>
      <vt:variant>
        <vt:i4>5</vt:i4>
      </vt:variant>
      <vt:variant>
        <vt:lpwstr/>
      </vt:variant>
      <vt:variant>
        <vt:lpwstr>_Toc389730964</vt:lpwstr>
      </vt:variant>
      <vt:variant>
        <vt:i4>1966128</vt:i4>
      </vt:variant>
      <vt:variant>
        <vt:i4>305</vt:i4>
      </vt:variant>
      <vt:variant>
        <vt:i4>0</vt:i4>
      </vt:variant>
      <vt:variant>
        <vt:i4>5</vt:i4>
      </vt:variant>
      <vt:variant>
        <vt:lpwstr/>
      </vt:variant>
      <vt:variant>
        <vt:lpwstr>_Toc389730963</vt:lpwstr>
      </vt:variant>
      <vt:variant>
        <vt:i4>74</vt:i4>
      </vt:variant>
      <vt:variant>
        <vt:i4>210</vt:i4>
      </vt:variant>
      <vt:variant>
        <vt:i4>0</vt:i4>
      </vt:variant>
      <vt:variant>
        <vt:i4>5</vt:i4>
      </vt:variant>
      <vt:variant>
        <vt:lpwstr>http://pl.wikipedia.org/wiki/Wilchwy</vt:lpwstr>
      </vt:variant>
      <vt:variant>
        <vt:lpwstr/>
      </vt:variant>
      <vt:variant>
        <vt:i4>8060932</vt:i4>
      </vt:variant>
      <vt:variant>
        <vt:i4>207</vt:i4>
      </vt:variant>
      <vt:variant>
        <vt:i4>0</vt:i4>
      </vt:variant>
      <vt:variant>
        <vt:i4>5</vt:i4>
      </vt:variant>
      <vt:variant>
        <vt:lpwstr>http://pl.wikipedia.org/wiki/Osiedla_XXX-lecia_-_Piast%C3%B3w_-_D%C4%85br%C3%B3wki</vt:lpwstr>
      </vt:variant>
      <vt:variant>
        <vt:lpwstr/>
      </vt:variant>
      <vt:variant>
        <vt:i4>98</vt:i4>
      </vt:variant>
      <vt:variant>
        <vt:i4>204</vt:i4>
      </vt:variant>
      <vt:variant>
        <vt:i4>0</vt:i4>
      </vt:variant>
      <vt:variant>
        <vt:i4>5</vt:i4>
      </vt:variant>
      <vt:variant>
        <vt:lpwstr>http://pl.wikipedia.org/wiki/Nowe_Miasto_%28Wodzis%C5%82aw_%C5%9Al%C4%85ski%29</vt:lpwstr>
      </vt:variant>
      <vt:variant>
        <vt:lpwstr/>
      </vt:variant>
      <vt:variant>
        <vt:i4>6619182</vt:i4>
      </vt:variant>
      <vt:variant>
        <vt:i4>201</vt:i4>
      </vt:variant>
      <vt:variant>
        <vt:i4>0</vt:i4>
      </vt:variant>
      <vt:variant>
        <vt:i4>5</vt:i4>
      </vt:variant>
      <vt:variant>
        <vt:lpwstr>http://pl.wikipedia.org/wiki/Kokoszyce</vt:lpwstr>
      </vt:variant>
      <vt:variant>
        <vt:lpwstr/>
      </vt:variant>
      <vt:variant>
        <vt:i4>7209083</vt:i4>
      </vt:variant>
      <vt:variant>
        <vt:i4>198</vt:i4>
      </vt:variant>
      <vt:variant>
        <vt:i4>0</vt:i4>
      </vt:variant>
      <vt:variant>
        <vt:i4>5</vt:i4>
      </vt:variant>
      <vt:variant>
        <vt:lpwstr>http://pl.wikipedia.org/wiki/Jed%C5%82ownik</vt:lpwstr>
      </vt:variant>
      <vt:variant>
        <vt:lpwstr/>
      </vt:variant>
      <vt:variant>
        <vt:i4>4915314</vt:i4>
      </vt:variant>
      <vt:variant>
        <vt:i4>195</vt:i4>
      </vt:variant>
      <vt:variant>
        <vt:i4>0</vt:i4>
      </vt:variant>
      <vt:variant>
        <vt:i4>5</vt:i4>
      </vt:variant>
      <vt:variant>
        <vt:lpwstr>http://pl.wikipedia.org/wiki/Jed%C5%82ownik_Osiedle</vt:lpwstr>
      </vt:variant>
      <vt:variant>
        <vt:lpwstr/>
      </vt:variant>
      <vt:variant>
        <vt:i4>1376304</vt:i4>
      </vt:variant>
      <vt:variant>
        <vt:i4>188</vt:i4>
      </vt:variant>
      <vt:variant>
        <vt:i4>0</vt:i4>
      </vt:variant>
      <vt:variant>
        <vt:i4>5</vt:i4>
      </vt:variant>
      <vt:variant>
        <vt:lpwstr/>
      </vt:variant>
      <vt:variant>
        <vt:lpwstr>_Toc389734995</vt:lpwstr>
      </vt:variant>
      <vt:variant>
        <vt:i4>1376304</vt:i4>
      </vt:variant>
      <vt:variant>
        <vt:i4>182</vt:i4>
      </vt:variant>
      <vt:variant>
        <vt:i4>0</vt:i4>
      </vt:variant>
      <vt:variant>
        <vt:i4>5</vt:i4>
      </vt:variant>
      <vt:variant>
        <vt:lpwstr/>
      </vt:variant>
      <vt:variant>
        <vt:lpwstr>_Toc389734994</vt:lpwstr>
      </vt:variant>
      <vt:variant>
        <vt:i4>1376304</vt:i4>
      </vt:variant>
      <vt:variant>
        <vt:i4>176</vt:i4>
      </vt:variant>
      <vt:variant>
        <vt:i4>0</vt:i4>
      </vt:variant>
      <vt:variant>
        <vt:i4>5</vt:i4>
      </vt:variant>
      <vt:variant>
        <vt:lpwstr/>
      </vt:variant>
      <vt:variant>
        <vt:lpwstr>_Toc389734993</vt:lpwstr>
      </vt:variant>
      <vt:variant>
        <vt:i4>1376304</vt:i4>
      </vt:variant>
      <vt:variant>
        <vt:i4>170</vt:i4>
      </vt:variant>
      <vt:variant>
        <vt:i4>0</vt:i4>
      </vt:variant>
      <vt:variant>
        <vt:i4>5</vt:i4>
      </vt:variant>
      <vt:variant>
        <vt:lpwstr/>
      </vt:variant>
      <vt:variant>
        <vt:lpwstr>_Toc389734992</vt:lpwstr>
      </vt:variant>
      <vt:variant>
        <vt:i4>1376304</vt:i4>
      </vt:variant>
      <vt:variant>
        <vt:i4>164</vt:i4>
      </vt:variant>
      <vt:variant>
        <vt:i4>0</vt:i4>
      </vt:variant>
      <vt:variant>
        <vt:i4>5</vt:i4>
      </vt:variant>
      <vt:variant>
        <vt:lpwstr/>
      </vt:variant>
      <vt:variant>
        <vt:lpwstr>_Toc389734991</vt:lpwstr>
      </vt:variant>
      <vt:variant>
        <vt:i4>1376304</vt:i4>
      </vt:variant>
      <vt:variant>
        <vt:i4>158</vt:i4>
      </vt:variant>
      <vt:variant>
        <vt:i4>0</vt:i4>
      </vt:variant>
      <vt:variant>
        <vt:i4>5</vt:i4>
      </vt:variant>
      <vt:variant>
        <vt:lpwstr/>
      </vt:variant>
      <vt:variant>
        <vt:lpwstr>_Toc389734990</vt:lpwstr>
      </vt:variant>
      <vt:variant>
        <vt:i4>1310768</vt:i4>
      </vt:variant>
      <vt:variant>
        <vt:i4>152</vt:i4>
      </vt:variant>
      <vt:variant>
        <vt:i4>0</vt:i4>
      </vt:variant>
      <vt:variant>
        <vt:i4>5</vt:i4>
      </vt:variant>
      <vt:variant>
        <vt:lpwstr/>
      </vt:variant>
      <vt:variant>
        <vt:lpwstr>_Toc389734989</vt:lpwstr>
      </vt:variant>
      <vt:variant>
        <vt:i4>1310768</vt:i4>
      </vt:variant>
      <vt:variant>
        <vt:i4>146</vt:i4>
      </vt:variant>
      <vt:variant>
        <vt:i4>0</vt:i4>
      </vt:variant>
      <vt:variant>
        <vt:i4>5</vt:i4>
      </vt:variant>
      <vt:variant>
        <vt:lpwstr/>
      </vt:variant>
      <vt:variant>
        <vt:lpwstr>_Toc389734988</vt:lpwstr>
      </vt:variant>
      <vt:variant>
        <vt:i4>1310768</vt:i4>
      </vt:variant>
      <vt:variant>
        <vt:i4>140</vt:i4>
      </vt:variant>
      <vt:variant>
        <vt:i4>0</vt:i4>
      </vt:variant>
      <vt:variant>
        <vt:i4>5</vt:i4>
      </vt:variant>
      <vt:variant>
        <vt:lpwstr/>
      </vt:variant>
      <vt:variant>
        <vt:lpwstr>_Toc389734987</vt:lpwstr>
      </vt:variant>
      <vt:variant>
        <vt:i4>1310768</vt:i4>
      </vt:variant>
      <vt:variant>
        <vt:i4>134</vt:i4>
      </vt:variant>
      <vt:variant>
        <vt:i4>0</vt:i4>
      </vt:variant>
      <vt:variant>
        <vt:i4>5</vt:i4>
      </vt:variant>
      <vt:variant>
        <vt:lpwstr/>
      </vt:variant>
      <vt:variant>
        <vt:lpwstr>_Toc389734986</vt:lpwstr>
      </vt:variant>
      <vt:variant>
        <vt:i4>1310768</vt:i4>
      </vt:variant>
      <vt:variant>
        <vt:i4>128</vt:i4>
      </vt:variant>
      <vt:variant>
        <vt:i4>0</vt:i4>
      </vt:variant>
      <vt:variant>
        <vt:i4>5</vt:i4>
      </vt:variant>
      <vt:variant>
        <vt:lpwstr/>
      </vt:variant>
      <vt:variant>
        <vt:lpwstr>_Toc389734985</vt:lpwstr>
      </vt:variant>
      <vt:variant>
        <vt:i4>1310768</vt:i4>
      </vt:variant>
      <vt:variant>
        <vt:i4>122</vt:i4>
      </vt:variant>
      <vt:variant>
        <vt:i4>0</vt:i4>
      </vt:variant>
      <vt:variant>
        <vt:i4>5</vt:i4>
      </vt:variant>
      <vt:variant>
        <vt:lpwstr/>
      </vt:variant>
      <vt:variant>
        <vt:lpwstr>_Toc389734984</vt:lpwstr>
      </vt:variant>
      <vt:variant>
        <vt:i4>1310768</vt:i4>
      </vt:variant>
      <vt:variant>
        <vt:i4>116</vt:i4>
      </vt:variant>
      <vt:variant>
        <vt:i4>0</vt:i4>
      </vt:variant>
      <vt:variant>
        <vt:i4>5</vt:i4>
      </vt:variant>
      <vt:variant>
        <vt:lpwstr/>
      </vt:variant>
      <vt:variant>
        <vt:lpwstr>_Toc389734983</vt:lpwstr>
      </vt:variant>
      <vt:variant>
        <vt:i4>1310768</vt:i4>
      </vt:variant>
      <vt:variant>
        <vt:i4>110</vt:i4>
      </vt:variant>
      <vt:variant>
        <vt:i4>0</vt:i4>
      </vt:variant>
      <vt:variant>
        <vt:i4>5</vt:i4>
      </vt:variant>
      <vt:variant>
        <vt:lpwstr/>
      </vt:variant>
      <vt:variant>
        <vt:lpwstr>_Toc389734982</vt:lpwstr>
      </vt:variant>
      <vt:variant>
        <vt:i4>1310768</vt:i4>
      </vt:variant>
      <vt:variant>
        <vt:i4>104</vt:i4>
      </vt:variant>
      <vt:variant>
        <vt:i4>0</vt:i4>
      </vt:variant>
      <vt:variant>
        <vt:i4>5</vt:i4>
      </vt:variant>
      <vt:variant>
        <vt:lpwstr/>
      </vt:variant>
      <vt:variant>
        <vt:lpwstr>_Toc389734981</vt:lpwstr>
      </vt:variant>
      <vt:variant>
        <vt:i4>1310768</vt:i4>
      </vt:variant>
      <vt:variant>
        <vt:i4>98</vt:i4>
      </vt:variant>
      <vt:variant>
        <vt:i4>0</vt:i4>
      </vt:variant>
      <vt:variant>
        <vt:i4>5</vt:i4>
      </vt:variant>
      <vt:variant>
        <vt:lpwstr/>
      </vt:variant>
      <vt:variant>
        <vt:lpwstr>_Toc389734980</vt:lpwstr>
      </vt:variant>
      <vt:variant>
        <vt:i4>1769520</vt:i4>
      </vt:variant>
      <vt:variant>
        <vt:i4>92</vt:i4>
      </vt:variant>
      <vt:variant>
        <vt:i4>0</vt:i4>
      </vt:variant>
      <vt:variant>
        <vt:i4>5</vt:i4>
      </vt:variant>
      <vt:variant>
        <vt:lpwstr/>
      </vt:variant>
      <vt:variant>
        <vt:lpwstr>_Toc389734979</vt:lpwstr>
      </vt:variant>
      <vt:variant>
        <vt:i4>1769520</vt:i4>
      </vt:variant>
      <vt:variant>
        <vt:i4>86</vt:i4>
      </vt:variant>
      <vt:variant>
        <vt:i4>0</vt:i4>
      </vt:variant>
      <vt:variant>
        <vt:i4>5</vt:i4>
      </vt:variant>
      <vt:variant>
        <vt:lpwstr/>
      </vt:variant>
      <vt:variant>
        <vt:lpwstr>_Toc389734978</vt:lpwstr>
      </vt:variant>
      <vt:variant>
        <vt:i4>1769520</vt:i4>
      </vt:variant>
      <vt:variant>
        <vt:i4>80</vt:i4>
      </vt:variant>
      <vt:variant>
        <vt:i4>0</vt:i4>
      </vt:variant>
      <vt:variant>
        <vt:i4>5</vt:i4>
      </vt:variant>
      <vt:variant>
        <vt:lpwstr/>
      </vt:variant>
      <vt:variant>
        <vt:lpwstr>_Toc389734977</vt:lpwstr>
      </vt:variant>
      <vt:variant>
        <vt:i4>1769520</vt:i4>
      </vt:variant>
      <vt:variant>
        <vt:i4>74</vt:i4>
      </vt:variant>
      <vt:variant>
        <vt:i4>0</vt:i4>
      </vt:variant>
      <vt:variant>
        <vt:i4>5</vt:i4>
      </vt:variant>
      <vt:variant>
        <vt:lpwstr/>
      </vt:variant>
      <vt:variant>
        <vt:lpwstr>_Toc389734976</vt:lpwstr>
      </vt:variant>
      <vt:variant>
        <vt:i4>1769520</vt:i4>
      </vt:variant>
      <vt:variant>
        <vt:i4>68</vt:i4>
      </vt:variant>
      <vt:variant>
        <vt:i4>0</vt:i4>
      </vt:variant>
      <vt:variant>
        <vt:i4>5</vt:i4>
      </vt:variant>
      <vt:variant>
        <vt:lpwstr/>
      </vt:variant>
      <vt:variant>
        <vt:lpwstr>_Toc389734975</vt:lpwstr>
      </vt:variant>
      <vt:variant>
        <vt:i4>1769520</vt:i4>
      </vt:variant>
      <vt:variant>
        <vt:i4>62</vt:i4>
      </vt:variant>
      <vt:variant>
        <vt:i4>0</vt:i4>
      </vt:variant>
      <vt:variant>
        <vt:i4>5</vt:i4>
      </vt:variant>
      <vt:variant>
        <vt:lpwstr/>
      </vt:variant>
      <vt:variant>
        <vt:lpwstr>_Toc389734974</vt:lpwstr>
      </vt:variant>
      <vt:variant>
        <vt:i4>1769520</vt:i4>
      </vt:variant>
      <vt:variant>
        <vt:i4>56</vt:i4>
      </vt:variant>
      <vt:variant>
        <vt:i4>0</vt:i4>
      </vt:variant>
      <vt:variant>
        <vt:i4>5</vt:i4>
      </vt:variant>
      <vt:variant>
        <vt:lpwstr/>
      </vt:variant>
      <vt:variant>
        <vt:lpwstr>_Toc389734973</vt:lpwstr>
      </vt:variant>
      <vt:variant>
        <vt:i4>1769520</vt:i4>
      </vt:variant>
      <vt:variant>
        <vt:i4>50</vt:i4>
      </vt:variant>
      <vt:variant>
        <vt:i4>0</vt:i4>
      </vt:variant>
      <vt:variant>
        <vt:i4>5</vt:i4>
      </vt:variant>
      <vt:variant>
        <vt:lpwstr/>
      </vt:variant>
      <vt:variant>
        <vt:lpwstr>_Toc389734972</vt:lpwstr>
      </vt:variant>
      <vt:variant>
        <vt:i4>1769520</vt:i4>
      </vt:variant>
      <vt:variant>
        <vt:i4>44</vt:i4>
      </vt:variant>
      <vt:variant>
        <vt:i4>0</vt:i4>
      </vt:variant>
      <vt:variant>
        <vt:i4>5</vt:i4>
      </vt:variant>
      <vt:variant>
        <vt:lpwstr/>
      </vt:variant>
      <vt:variant>
        <vt:lpwstr>_Toc389734971</vt:lpwstr>
      </vt:variant>
      <vt:variant>
        <vt:i4>1769520</vt:i4>
      </vt:variant>
      <vt:variant>
        <vt:i4>38</vt:i4>
      </vt:variant>
      <vt:variant>
        <vt:i4>0</vt:i4>
      </vt:variant>
      <vt:variant>
        <vt:i4>5</vt:i4>
      </vt:variant>
      <vt:variant>
        <vt:lpwstr/>
      </vt:variant>
      <vt:variant>
        <vt:lpwstr>_Toc389734970</vt:lpwstr>
      </vt:variant>
      <vt:variant>
        <vt:i4>1703984</vt:i4>
      </vt:variant>
      <vt:variant>
        <vt:i4>32</vt:i4>
      </vt:variant>
      <vt:variant>
        <vt:i4>0</vt:i4>
      </vt:variant>
      <vt:variant>
        <vt:i4>5</vt:i4>
      </vt:variant>
      <vt:variant>
        <vt:lpwstr/>
      </vt:variant>
      <vt:variant>
        <vt:lpwstr>_Toc389734969</vt:lpwstr>
      </vt:variant>
      <vt:variant>
        <vt:i4>1703984</vt:i4>
      </vt:variant>
      <vt:variant>
        <vt:i4>26</vt:i4>
      </vt:variant>
      <vt:variant>
        <vt:i4>0</vt:i4>
      </vt:variant>
      <vt:variant>
        <vt:i4>5</vt:i4>
      </vt:variant>
      <vt:variant>
        <vt:lpwstr/>
      </vt:variant>
      <vt:variant>
        <vt:lpwstr>_Toc389734968</vt:lpwstr>
      </vt:variant>
      <vt:variant>
        <vt:i4>1703984</vt:i4>
      </vt:variant>
      <vt:variant>
        <vt:i4>20</vt:i4>
      </vt:variant>
      <vt:variant>
        <vt:i4>0</vt:i4>
      </vt:variant>
      <vt:variant>
        <vt:i4>5</vt:i4>
      </vt:variant>
      <vt:variant>
        <vt:lpwstr/>
      </vt:variant>
      <vt:variant>
        <vt:lpwstr>_Toc389734967</vt:lpwstr>
      </vt:variant>
      <vt:variant>
        <vt:i4>1703984</vt:i4>
      </vt:variant>
      <vt:variant>
        <vt:i4>14</vt:i4>
      </vt:variant>
      <vt:variant>
        <vt:i4>0</vt:i4>
      </vt:variant>
      <vt:variant>
        <vt:i4>5</vt:i4>
      </vt:variant>
      <vt:variant>
        <vt:lpwstr/>
      </vt:variant>
      <vt:variant>
        <vt:lpwstr>_Toc389734966</vt:lpwstr>
      </vt:variant>
      <vt:variant>
        <vt:i4>1703984</vt:i4>
      </vt:variant>
      <vt:variant>
        <vt:i4>8</vt:i4>
      </vt:variant>
      <vt:variant>
        <vt:i4>0</vt:i4>
      </vt:variant>
      <vt:variant>
        <vt:i4>5</vt:i4>
      </vt:variant>
      <vt:variant>
        <vt:lpwstr/>
      </vt:variant>
      <vt:variant>
        <vt:lpwstr>_Toc389734965</vt:lpwstr>
      </vt:variant>
      <vt:variant>
        <vt:i4>1703984</vt:i4>
      </vt:variant>
      <vt:variant>
        <vt:i4>2</vt:i4>
      </vt:variant>
      <vt:variant>
        <vt:i4>0</vt:i4>
      </vt:variant>
      <vt:variant>
        <vt:i4>5</vt:i4>
      </vt:variant>
      <vt:variant>
        <vt:lpwstr/>
      </vt:variant>
      <vt:variant>
        <vt:lpwstr>_Toc389734964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ALTIMA</dc:creator>
  <cp:lastModifiedBy>bkwapisz</cp:lastModifiedBy>
  <cp:revision>2</cp:revision>
  <cp:lastPrinted>2017-12-06T06:48:00Z</cp:lastPrinted>
  <dcterms:created xsi:type="dcterms:W3CDTF">2017-12-06T09:35:00Z</dcterms:created>
  <dcterms:modified xsi:type="dcterms:W3CDTF">2017-12-06T09:35:00Z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IEEE</vt:lpwstr>
  </property>
</Properties>
</file>