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C21C9">
      <w:pPr>
        <w:jc w:val="center"/>
        <w:rPr>
          <w:b/>
          <w:caps/>
        </w:rPr>
      </w:pPr>
      <w:r>
        <w:rPr>
          <w:b/>
          <w:caps/>
        </w:rPr>
        <w:t>Uchwała Nr L/492/2023</w:t>
      </w:r>
      <w:r>
        <w:rPr>
          <w:b/>
          <w:caps/>
        </w:rPr>
        <w:br/>
        <w:t>Rady Miejskiej w Sławkowie</w:t>
      </w:r>
    </w:p>
    <w:p w:rsidR="00A77B3E" w:rsidRDefault="006C21C9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6C21C9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6C21C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6C21C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6C21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4536/6, obręb Sławków, o powierzchni 0,0052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EA2151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6C21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6C21C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6C21C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6C21C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8106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06C" w:rsidRDefault="00F810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06C" w:rsidRDefault="006C21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C9" w:rsidRDefault="006C21C9">
      <w:r>
        <w:separator/>
      </w:r>
    </w:p>
  </w:endnote>
  <w:endnote w:type="continuationSeparator" w:id="0">
    <w:p w:rsidR="006C21C9" w:rsidRDefault="006C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8106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106C" w:rsidRDefault="006C21C9">
          <w:pPr>
            <w:jc w:val="left"/>
            <w:rPr>
              <w:sz w:val="18"/>
            </w:rPr>
          </w:pPr>
          <w:r>
            <w:rPr>
              <w:sz w:val="18"/>
            </w:rPr>
            <w:t>Id: 586CC5F0-CC87-4168-B355-4E255D8D0D91.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106C" w:rsidRDefault="006C21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2151">
            <w:rPr>
              <w:sz w:val="18"/>
            </w:rPr>
            <w:fldChar w:fldCharType="separate"/>
          </w:r>
          <w:r w:rsidR="00EA21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106C" w:rsidRDefault="00F810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C9" w:rsidRDefault="006C21C9">
      <w:r>
        <w:separator/>
      </w:r>
    </w:p>
  </w:footnote>
  <w:footnote w:type="continuationSeparator" w:id="0">
    <w:p w:rsidR="006C21C9" w:rsidRDefault="006C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6C21C9"/>
    <w:rsid w:val="00A77B3E"/>
    <w:rsid w:val="00CA2A55"/>
    <w:rsid w:val="00EA2151"/>
    <w:rsid w:val="00F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4F0BC-9760-4218-9831-432F508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L/492/2023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2023-02-27T11:21:00Z</dcterms:created>
  <dcterms:modified xsi:type="dcterms:W3CDTF">2023-02-27T10:21:00Z</dcterms:modified>
  <cp:category>Akt prawny</cp:category>
</cp:coreProperties>
</file>